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7" w:rsidRPr="00113372" w:rsidRDefault="00474EF1" w:rsidP="006D4B67">
      <w:pPr>
        <w:pStyle w:val="Ttulo2"/>
        <w:ind w:rightChars="20" w:right="40"/>
        <w:rPr>
          <w:color w:val="000000"/>
          <w:sz w:val="22"/>
          <w:szCs w:val="22"/>
        </w:rPr>
      </w:pPr>
      <w:r w:rsidRPr="00113372">
        <w:rPr>
          <w:color w:val="000000"/>
          <w:sz w:val="22"/>
          <w:szCs w:val="22"/>
        </w:rPr>
        <w:t>EXAME DE PEDIDO DE ESCLARECIMENTO I</w:t>
      </w:r>
    </w:p>
    <w:p w:rsidR="006D4B67" w:rsidRPr="00113372" w:rsidRDefault="006D4B67" w:rsidP="006D4B67">
      <w:pPr>
        <w:ind w:rightChars="1418" w:right="2836"/>
        <w:jc w:val="both"/>
        <w:rPr>
          <w:b/>
          <w:bCs/>
          <w:color w:val="000000"/>
          <w:sz w:val="22"/>
          <w:szCs w:val="22"/>
        </w:rPr>
      </w:pPr>
    </w:p>
    <w:p w:rsidR="00113372" w:rsidRPr="00763F0D" w:rsidRDefault="00113372" w:rsidP="00113372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763F0D">
        <w:rPr>
          <w:rStyle w:val="Forte"/>
          <w:color w:val="000000"/>
          <w:sz w:val="22"/>
          <w:szCs w:val="22"/>
        </w:rPr>
        <w:t>PREGÃO ELETRÔNICO N.º</w:t>
      </w:r>
      <w:r w:rsidRPr="00763F0D">
        <w:rPr>
          <w:color w:val="000000"/>
          <w:sz w:val="22"/>
          <w:szCs w:val="22"/>
        </w:rPr>
        <w:t> </w:t>
      </w:r>
      <w:r w:rsidR="008C1668">
        <w:rPr>
          <w:color w:val="000000"/>
          <w:sz w:val="22"/>
          <w:szCs w:val="22"/>
        </w:rPr>
        <w:t>62</w:t>
      </w:r>
      <w:r w:rsidRPr="00763F0D">
        <w:rPr>
          <w:color w:val="000000"/>
          <w:sz w:val="22"/>
          <w:szCs w:val="22"/>
        </w:rPr>
        <w:t>/2019/SUPEL/RO</w:t>
      </w:r>
    </w:p>
    <w:p w:rsidR="00763F0D" w:rsidRPr="00763F0D" w:rsidRDefault="00763F0D" w:rsidP="00763F0D">
      <w:pPr>
        <w:pStyle w:val="textoalinhadoesquerdaespacamentosimples"/>
        <w:spacing w:before="0" w:beforeAutospacing="0" w:after="0" w:afterAutospacing="0"/>
        <w:rPr>
          <w:color w:val="000000"/>
          <w:sz w:val="22"/>
          <w:szCs w:val="22"/>
        </w:rPr>
      </w:pPr>
      <w:r w:rsidRPr="00763F0D">
        <w:rPr>
          <w:rStyle w:val="Forte"/>
          <w:color w:val="000000"/>
          <w:sz w:val="22"/>
          <w:szCs w:val="22"/>
        </w:rPr>
        <w:t>PROCESSO ADMINISTRATIVO Nº </w:t>
      </w:r>
      <w:r w:rsidRPr="00461144">
        <w:rPr>
          <w:rStyle w:val="Forte"/>
          <w:b w:val="0"/>
          <w:color w:val="000000"/>
          <w:sz w:val="22"/>
          <w:szCs w:val="22"/>
        </w:rPr>
        <w:t>0029.</w:t>
      </w:r>
      <w:r w:rsidR="008C1668">
        <w:rPr>
          <w:rStyle w:val="Forte"/>
          <w:b w:val="0"/>
          <w:color w:val="000000"/>
          <w:sz w:val="22"/>
          <w:szCs w:val="22"/>
        </w:rPr>
        <w:t>438455</w:t>
      </w:r>
      <w:r w:rsidRPr="00461144">
        <w:rPr>
          <w:rStyle w:val="Forte"/>
          <w:b w:val="0"/>
          <w:color w:val="000000"/>
          <w:sz w:val="22"/>
          <w:szCs w:val="22"/>
        </w:rPr>
        <w:t>/2018-13/SEDUC/RO</w:t>
      </w:r>
    </w:p>
    <w:p w:rsidR="00763F0D" w:rsidRPr="00461144" w:rsidRDefault="00763F0D" w:rsidP="00461144">
      <w:pPr>
        <w:pStyle w:val="textoalinhadoesquerdaespacamentosimples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63F0D">
        <w:rPr>
          <w:rStyle w:val="Forte"/>
          <w:color w:val="000000"/>
          <w:sz w:val="22"/>
          <w:szCs w:val="22"/>
        </w:rPr>
        <w:t>OBJETO: </w:t>
      </w:r>
      <w:r w:rsidR="008C1668">
        <w:t>Contratação de empresa especializada em serviços de impressão, cópia e digitalização, compreendendo a cessão de direito de uso de equipamentos novos e de primeiro uso, incluindo a prestação de serviços de manutenção preventiva e corretiva, fornecimento de peças e consumíveis necessários (exceto papel), conforme condições, quantidades e exigências estabelecidas neste instrumento, conforme especificação completa no Termo de Referência – Anexo I deste Edital.</w:t>
      </w:r>
    </w:p>
    <w:p w:rsidR="006D4B67" w:rsidRPr="00AC3D61" w:rsidRDefault="006D4B67" w:rsidP="00846DA8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AC3D61">
        <w:rPr>
          <w:sz w:val="22"/>
          <w:szCs w:val="22"/>
        </w:rPr>
        <w:t xml:space="preserve">A Superintendência Estadual de Licitações – SUPEL, através da Pregoeira nomeada na Portaria nº </w:t>
      </w:r>
      <w:r w:rsidR="008C1668">
        <w:rPr>
          <w:sz w:val="22"/>
          <w:szCs w:val="22"/>
        </w:rPr>
        <w:t>81</w:t>
      </w:r>
      <w:r w:rsidRPr="00AC3D61">
        <w:rPr>
          <w:sz w:val="22"/>
          <w:szCs w:val="22"/>
        </w:rPr>
        <w:t>/SUPEL</w:t>
      </w:r>
      <w:r w:rsidR="00113372">
        <w:rPr>
          <w:sz w:val="22"/>
          <w:szCs w:val="22"/>
        </w:rPr>
        <w:t>-CI</w:t>
      </w:r>
      <w:r w:rsidRPr="00AC3D61">
        <w:rPr>
          <w:sz w:val="22"/>
          <w:szCs w:val="22"/>
        </w:rPr>
        <w:t xml:space="preserve">, publicada no D.O.E. do dia </w:t>
      </w:r>
      <w:r w:rsidR="008C1668">
        <w:rPr>
          <w:sz w:val="22"/>
          <w:szCs w:val="22"/>
        </w:rPr>
        <w:t>23</w:t>
      </w:r>
      <w:r w:rsidRPr="00AC3D61">
        <w:rPr>
          <w:sz w:val="22"/>
          <w:szCs w:val="22"/>
        </w:rPr>
        <w:t>/</w:t>
      </w:r>
      <w:r w:rsidR="00EC40E0" w:rsidRPr="00AC3D61">
        <w:rPr>
          <w:sz w:val="22"/>
          <w:szCs w:val="22"/>
        </w:rPr>
        <w:t>0</w:t>
      </w:r>
      <w:r w:rsidR="008C1668">
        <w:rPr>
          <w:sz w:val="22"/>
          <w:szCs w:val="22"/>
        </w:rPr>
        <w:t>4</w:t>
      </w:r>
      <w:r w:rsidRPr="00AC3D61">
        <w:rPr>
          <w:sz w:val="22"/>
          <w:szCs w:val="22"/>
        </w:rPr>
        <w:t>/</w:t>
      </w:r>
      <w:r w:rsidR="00EC40E0" w:rsidRPr="00AC3D61">
        <w:rPr>
          <w:sz w:val="22"/>
          <w:szCs w:val="22"/>
        </w:rPr>
        <w:t>1</w:t>
      </w:r>
      <w:r w:rsidR="008C1668">
        <w:rPr>
          <w:sz w:val="22"/>
          <w:szCs w:val="22"/>
        </w:rPr>
        <w:t>9</w:t>
      </w:r>
      <w:r w:rsidRPr="00AC3D61">
        <w:rPr>
          <w:sz w:val="22"/>
          <w:szCs w:val="22"/>
        </w:rPr>
        <w:t xml:space="preserve">, </w:t>
      </w:r>
      <w:r w:rsidR="0018755F" w:rsidRPr="00AC3D61">
        <w:rPr>
          <w:sz w:val="22"/>
          <w:szCs w:val="22"/>
        </w:rPr>
        <w:t xml:space="preserve">em </w:t>
      </w:r>
      <w:r w:rsidR="0018755F" w:rsidRPr="00AC3D61">
        <w:rPr>
          <w:color w:val="000000"/>
          <w:sz w:val="22"/>
          <w:szCs w:val="22"/>
        </w:rPr>
        <w:t>resposta ao PEDIDO DE ESCLARECIMENTO</w:t>
      </w:r>
      <w:r w:rsidR="00507CE5" w:rsidRPr="00AC3D61">
        <w:rPr>
          <w:color w:val="000000"/>
          <w:sz w:val="22"/>
          <w:szCs w:val="22"/>
        </w:rPr>
        <w:t xml:space="preserve"> recebido</w:t>
      </w:r>
      <w:r w:rsidR="004766BD" w:rsidRPr="00AC3D61">
        <w:rPr>
          <w:color w:val="000000"/>
          <w:sz w:val="22"/>
          <w:szCs w:val="22"/>
        </w:rPr>
        <w:t>,</w:t>
      </w:r>
      <w:r w:rsidR="0018755F" w:rsidRPr="00AC3D61">
        <w:rPr>
          <w:color w:val="000000"/>
          <w:sz w:val="22"/>
          <w:szCs w:val="22"/>
        </w:rPr>
        <w:t xml:space="preserve"> </w:t>
      </w:r>
      <w:r w:rsidRPr="00AC3D61">
        <w:rPr>
          <w:bCs/>
          <w:color w:val="000000"/>
          <w:sz w:val="22"/>
          <w:szCs w:val="22"/>
        </w:rPr>
        <w:t xml:space="preserve">vem neste ato esclarecer </w:t>
      </w:r>
      <w:r w:rsidRPr="00AC3D61">
        <w:rPr>
          <w:color w:val="000000"/>
          <w:sz w:val="22"/>
          <w:szCs w:val="22"/>
        </w:rPr>
        <w:t>aos interessados e, em especial, às empresas que irão participar desta licitação</w:t>
      </w:r>
      <w:r w:rsidR="0018755F" w:rsidRPr="00AC3D61">
        <w:rPr>
          <w:color w:val="000000"/>
          <w:sz w:val="22"/>
          <w:szCs w:val="22"/>
        </w:rPr>
        <w:t xml:space="preserve"> o que se segue</w:t>
      </w:r>
      <w:r w:rsidR="00BA2A0D" w:rsidRPr="00AC3D61">
        <w:rPr>
          <w:color w:val="000000"/>
          <w:sz w:val="22"/>
          <w:szCs w:val="22"/>
        </w:rPr>
        <w:t>:</w:t>
      </w:r>
    </w:p>
    <w:p w:rsidR="006D4B67" w:rsidRPr="00AC3D61" w:rsidRDefault="006D4B67" w:rsidP="006D4B67">
      <w:pPr>
        <w:rPr>
          <w:sz w:val="22"/>
          <w:szCs w:val="22"/>
        </w:rPr>
      </w:pPr>
    </w:p>
    <w:p w:rsidR="00BA2A0D" w:rsidRPr="009244BF" w:rsidRDefault="006F359E" w:rsidP="00BA2A0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QUESTIONAMENTO 1</w:t>
      </w:r>
      <w:r w:rsidR="009244BF" w:rsidRPr="009244BF">
        <w:rPr>
          <w:b/>
          <w:sz w:val="22"/>
          <w:szCs w:val="22"/>
          <w:u w:val="single"/>
        </w:rPr>
        <w:t>:</w:t>
      </w:r>
    </w:p>
    <w:p w:rsidR="00406343" w:rsidRDefault="00406343" w:rsidP="00BA2A0D">
      <w:pPr>
        <w:rPr>
          <w:b/>
          <w:sz w:val="22"/>
          <w:szCs w:val="22"/>
        </w:rPr>
      </w:pPr>
    </w:p>
    <w:p w:rsidR="008C1668" w:rsidRPr="008C1668" w:rsidRDefault="00406343" w:rsidP="008C1668">
      <w:pPr>
        <w:pStyle w:val="textojustificado"/>
        <w:spacing w:before="120" w:beforeAutospacing="0" w:after="120" w:afterAutospacing="0"/>
        <w:ind w:left="2268" w:right="120"/>
        <w:jc w:val="both"/>
        <w:rPr>
          <w:color w:val="000000"/>
          <w:sz w:val="22"/>
          <w:szCs w:val="22"/>
        </w:rPr>
      </w:pPr>
      <w:r w:rsidRPr="008C1668">
        <w:rPr>
          <w:sz w:val="22"/>
          <w:szCs w:val="22"/>
        </w:rPr>
        <w:t xml:space="preserve">1. </w:t>
      </w:r>
      <w:r w:rsidR="008C1668" w:rsidRPr="008C1668">
        <w:rPr>
          <w:rStyle w:val="nfase"/>
          <w:color w:val="000000"/>
          <w:sz w:val="22"/>
          <w:szCs w:val="22"/>
        </w:rPr>
        <w:t>“Nosso questionamento se baseia na característica técnica solicitada </w:t>
      </w:r>
      <w:r w:rsidR="008C1668" w:rsidRPr="008C1668">
        <w:rPr>
          <w:rStyle w:val="Forte"/>
          <w:iCs/>
          <w:color w:val="000000"/>
          <w:sz w:val="22"/>
          <w:szCs w:val="22"/>
        </w:rPr>
        <w:t>Alimentador multifuncional para 150 folhas</w:t>
      </w:r>
      <w:r w:rsidR="008C1668" w:rsidRPr="008C1668">
        <w:rPr>
          <w:rStyle w:val="nfase"/>
          <w:color w:val="000000"/>
          <w:sz w:val="22"/>
          <w:szCs w:val="22"/>
        </w:rPr>
        <w:t>, tal capacidade não condiz com as características do padrão técnico solicitado, que gira em torno de 50 ou 100 folhas, fornecidos pelos maiores fabricantes de equipamentos de impressão e é atualmente o padrão adotado pelo estado em processos anteriores em diversas secretarias. Outro fator importante a ser mencionado é que os valores estimados correspondem a um equipamento de porte médio, portanto elevar a quantidade de folhas do alimentador multifuncional de 100 para 150, implicaria na modificação técnica e de valores do Termo de Referência, uma vez que o equipamento teria seu status modificado para grande porte, como pode ser conferido no site dos diversos fabricantes.” </w:t>
      </w:r>
      <w:r w:rsidR="008C1668" w:rsidRPr="008C1668">
        <w:rPr>
          <w:color w:val="000000"/>
          <w:sz w:val="22"/>
          <w:szCs w:val="22"/>
        </w:rPr>
        <w:t>(Grifou)</w:t>
      </w:r>
    </w:p>
    <w:p w:rsidR="008C1668" w:rsidRDefault="008C1668" w:rsidP="008C1668">
      <w:pPr>
        <w:pStyle w:val="textojustificado"/>
        <w:spacing w:before="120" w:beforeAutospacing="0" w:after="120" w:afterAutospacing="0"/>
        <w:ind w:left="2268" w:right="120"/>
        <w:jc w:val="both"/>
        <w:rPr>
          <w:i/>
          <w:color w:val="000000"/>
          <w:sz w:val="22"/>
          <w:szCs w:val="22"/>
        </w:rPr>
      </w:pPr>
      <w:r w:rsidRPr="008C1668">
        <w:rPr>
          <w:i/>
          <w:color w:val="000000"/>
          <w:sz w:val="22"/>
          <w:szCs w:val="22"/>
        </w:rPr>
        <w:t>A definição da característica “Alimentador multifuncional para 150 folhas” foi equivocada, ressalte-se ainda que consta na mesma descrição, a referência quanto ao alimentador pretendido, qual seja, para “50 folhas”, sendo, portanto, necessário a adequação do texto, conforme Errata(</w:t>
      </w:r>
      <w:hyperlink r:id="rId7" w:tgtFrame="_blank" w:history="1">
        <w:r w:rsidRPr="008C1668">
          <w:rPr>
            <w:rStyle w:val="Hyperlink"/>
            <w:i/>
            <w:sz w:val="22"/>
            <w:szCs w:val="22"/>
          </w:rPr>
          <w:t>5792752</w:t>
        </w:r>
      </w:hyperlink>
      <w:r w:rsidRPr="008C1668">
        <w:rPr>
          <w:i/>
          <w:color w:val="000000"/>
          <w:sz w:val="22"/>
          <w:szCs w:val="22"/>
        </w:rPr>
        <w:t>).</w:t>
      </w:r>
    </w:p>
    <w:p w:rsidR="006F359E" w:rsidRPr="009244BF" w:rsidRDefault="006F359E" w:rsidP="006F35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RESPOSTA</w:t>
      </w:r>
      <w:r w:rsidRPr="009244BF">
        <w:rPr>
          <w:b/>
          <w:sz w:val="22"/>
          <w:szCs w:val="22"/>
          <w:u w:val="single"/>
        </w:rPr>
        <w:t>:</w:t>
      </w:r>
    </w:p>
    <w:p w:rsidR="006F359E" w:rsidRDefault="006F359E" w:rsidP="006F359E">
      <w:pPr>
        <w:rPr>
          <w:b/>
          <w:sz w:val="22"/>
          <w:szCs w:val="22"/>
        </w:rPr>
      </w:pPr>
    </w:p>
    <w:p w:rsidR="006F359E" w:rsidRPr="008C1668" w:rsidRDefault="006F359E" w:rsidP="006F359E">
      <w:pPr>
        <w:ind w:left="2268"/>
        <w:jc w:val="both"/>
        <w:rPr>
          <w:color w:val="000000"/>
          <w:sz w:val="22"/>
          <w:szCs w:val="22"/>
        </w:rPr>
      </w:pPr>
      <w:r w:rsidRPr="008C1668">
        <w:rPr>
          <w:sz w:val="22"/>
          <w:szCs w:val="22"/>
        </w:rPr>
        <w:t>E</w:t>
      </w:r>
      <w:r w:rsidRPr="008C1668">
        <w:rPr>
          <w:color w:val="000000"/>
          <w:sz w:val="22"/>
          <w:szCs w:val="22"/>
        </w:rPr>
        <w:t>m relação ao Item </w:t>
      </w:r>
      <w:r w:rsidRPr="008C1668">
        <w:rPr>
          <w:rStyle w:val="Forte"/>
          <w:color w:val="000000"/>
          <w:sz w:val="22"/>
          <w:szCs w:val="22"/>
        </w:rPr>
        <w:t>Item 3 do Anexo I, Termo de Referência</w:t>
      </w:r>
      <w:r w:rsidRPr="008C1668">
        <w:rPr>
          <w:color w:val="000000"/>
          <w:sz w:val="22"/>
          <w:szCs w:val="22"/>
        </w:rPr>
        <w:t>, informamos que o entendimento da referida empresa está correto, e que o erro foi formal, pedimos que seja feito correção, de acordo com o que segue abaixo:</w:t>
      </w:r>
    </w:p>
    <w:p w:rsidR="006F359E" w:rsidRPr="008C1668" w:rsidRDefault="006F359E" w:rsidP="006F359E">
      <w:pPr>
        <w:ind w:left="2268"/>
        <w:jc w:val="both"/>
        <w:rPr>
          <w:color w:val="000000"/>
          <w:sz w:val="22"/>
          <w:szCs w:val="22"/>
        </w:rPr>
      </w:pPr>
    </w:p>
    <w:p w:rsidR="006F359E" w:rsidRPr="008C1668" w:rsidRDefault="006F359E" w:rsidP="006F359E">
      <w:pPr>
        <w:pStyle w:val="textojustificado"/>
        <w:spacing w:before="120" w:beforeAutospacing="0" w:after="120" w:afterAutospacing="0"/>
        <w:ind w:left="2268" w:right="120"/>
        <w:jc w:val="both"/>
        <w:rPr>
          <w:color w:val="000000"/>
          <w:sz w:val="22"/>
          <w:szCs w:val="22"/>
        </w:rPr>
      </w:pPr>
      <w:r w:rsidRPr="008C1668">
        <w:rPr>
          <w:rStyle w:val="Forte"/>
          <w:color w:val="000000"/>
          <w:sz w:val="22"/>
          <w:szCs w:val="22"/>
          <w:u w:val="single"/>
        </w:rPr>
        <w:t>Leia-se:</w:t>
      </w:r>
    </w:p>
    <w:p w:rsidR="006F359E" w:rsidRDefault="006F359E" w:rsidP="006F359E">
      <w:pPr>
        <w:pStyle w:val="textojustificado"/>
        <w:spacing w:before="120" w:beforeAutospacing="0" w:after="120" w:afterAutospacing="0"/>
        <w:ind w:left="2268" w:right="120"/>
        <w:jc w:val="both"/>
        <w:rPr>
          <w:rStyle w:val="nfase"/>
          <w:color w:val="000000"/>
          <w:sz w:val="22"/>
          <w:szCs w:val="22"/>
        </w:rPr>
      </w:pPr>
      <w:r w:rsidRPr="008C1668">
        <w:rPr>
          <w:rStyle w:val="nfase"/>
          <w:color w:val="000000"/>
          <w:sz w:val="22"/>
          <w:szCs w:val="22"/>
        </w:rPr>
        <w:t>“</w:t>
      </w:r>
      <w:r w:rsidRPr="008C1668">
        <w:rPr>
          <w:rStyle w:val="Forte"/>
          <w:i/>
          <w:iCs/>
          <w:color w:val="000000"/>
          <w:sz w:val="22"/>
          <w:szCs w:val="22"/>
        </w:rPr>
        <w:t>Especificação Técnica:</w:t>
      </w:r>
      <w:r w:rsidRPr="008C1668">
        <w:rPr>
          <w:rStyle w:val="nfase"/>
          <w:color w:val="000000"/>
          <w:sz w:val="22"/>
          <w:szCs w:val="22"/>
        </w:rPr>
        <w:t xml:space="preserve"> Impressora Multifuncional a Laser Monocromática, A4 – 42ppm. Multifuncional digital, nova de primeiro </w:t>
      </w:r>
      <w:r w:rsidRPr="008C1668">
        <w:rPr>
          <w:rStyle w:val="nfase"/>
          <w:color w:val="000000"/>
          <w:sz w:val="22"/>
          <w:szCs w:val="22"/>
        </w:rPr>
        <w:lastRenderedPageBreak/>
        <w:t>uso, em linha de produção; Tecnologia de impressão laser monocromático; Tela de toque Colorida, visor Touch screen em Português; Velocidade igual ou superior a 42 ppm; Funções: Impressão, Cópia e Digitalização Processador, 750 MHz; Memória Padrão 512 MB. Com disponibilidade de disco rígido (HD), Mínimo 160Gb; Volume de páginas mensal 100.000 Páginas. Ampliação e redução em zoom 25% a 400%; Tipo de scanner de mesa ADF/RADF (frente e verso), 50 páginas; Resolução 1200 x 600 (preto), 600X600 (color) ou superior; Frente e verso integrado. Bandeja de saída para até 150 folhas, Unidade frente e verso integrada, Entrada para 250 folhas; Alimentador automático de originais frente e verso; Impressão nos formatos: Etiquetas e Cartões, Cartão, Envelopes, Etiquetas de papel, Papel comum, Transparências; Tamanhos de papel suportado: Universal, Legal, JIS-B5, Folio, Executive, Oficio, A6, Envelope 10, Envelope 7 3/4, Envelope 9, A4, A5. Conectividade: Ethernet (10/100/1000), Porta USB Hi-Speed USB 2.0. Sistemas operacionais compatíveis: Windows™ 95/98/Me/NT4.x/2000/XP/Vista/7/8.1, sistemas Linux; Contador de cópias (digital); Tonner de Alto Rendimento: 10.000 páginas ou superior; Alimentação: Alimentação bivolt automático ou acompanhado de transformador de energia, compatível com o equipamento.”</w:t>
      </w:r>
    </w:p>
    <w:p w:rsidR="006F359E" w:rsidRPr="008C1668" w:rsidRDefault="006F359E" w:rsidP="006F359E">
      <w:pPr>
        <w:pStyle w:val="textojustificado"/>
        <w:spacing w:before="120" w:beforeAutospacing="0" w:after="120" w:afterAutospacing="0"/>
        <w:ind w:left="2268" w:right="120"/>
        <w:jc w:val="both"/>
        <w:rPr>
          <w:color w:val="000000"/>
          <w:sz w:val="22"/>
          <w:szCs w:val="22"/>
        </w:rPr>
      </w:pPr>
    </w:p>
    <w:p w:rsidR="006F359E" w:rsidRPr="009244BF" w:rsidRDefault="006F359E" w:rsidP="006F35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QUESTIONAMENTO 2</w:t>
      </w:r>
      <w:r w:rsidRPr="009244BF">
        <w:rPr>
          <w:b/>
          <w:sz w:val="22"/>
          <w:szCs w:val="22"/>
          <w:u w:val="single"/>
        </w:rPr>
        <w:t>:</w:t>
      </w:r>
    </w:p>
    <w:p w:rsidR="004349BE" w:rsidRPr="00406343" w:rsidRDefault="004349BE" w:rsidP="0027183F">
      <w:pPr>
        <w:jc w:val="both"/>
        <w:rPr>
          <w:sz w:val="22"/>
          <w:szCs w:val="22"/>
        </w:rPr>
      </w:pPr>
    </w:p>
    <w:p w:rsidR="008C1668" w:rsidRPr="008C1668" w:rsidRDefault="00406343" w:rsidP="008C1668">
      <w:pPr>
        <w:pStyle w:val="textojustificado"/>
        <w:spacing w:before="120" w:beforeAutospacing="0" w:after="120" w:afterAutospacing="0"/>
        <w:ind w:left="2268" w:right="120"/>
        <w:jc w:val="both"/>
        <w:rPr>
          <w:i/>
          <w:color w:val="000000"/>
          <w:sz w:val="22"/>
          <w:szCs w:val="22"/>
        </w:rPr>
      </w:pPr>
      <w:r w:rsidRPr="008C1668">
        <w:rPr>
          <w:i/>
          <w:sz w:val="22"/>
          <w:szCs w:val="22"/>
        </w:rPr>
        <w:t xml:space="preserve"> </w:t>
      </w:r>
      <w:r w:rsidR="008C1668" w:rsidRPr="008C1668">
        <w:rPr>
          <w:rStyle w:val="nfase"/>
          <w:color w:val="000000"/>
          <w:sz w:val="22"/>
          <w:szCs w:val="22"/>
        </w:rPr>
        <w:t>“7.5 DOS SISTEMA DE CONTABILIZAÇÃO E BILHETAGEM DE IMPRESSÃO E CÓPIA, subitem 7.5.7 alínea “M” Os devidos instaladores e licenças de uso do sistema de controle, gestão, contabilização e bilhetagem de impressões deverão ser repassados para a CONTRATANTE e serão de sua propriedade, </w:t>
      </w:r>
      <w:r w:rsidR="008C1668" w:rsidRPr="008C1668">
        <w:rPr>
          <w:rStyle w:val="Forte"/>
          <w:i/>
          <w:iCs/>
          <w:color w:val="000000"/>
          <w:sz w:val="22"/>
          <w:szCs w:val="22"/>
        </w:rPr>
        <w:t>podendo inclusive ser utilizados para gerenciar equipamentos que integrem seu parque tecnológico e não sejam objeto desta licitação</w:t>
      </w:r>
      <w:r w:rsidR="008C1668" w:rsidRPr="008C1668">
        <w:rPr>
          <w:rStyle w:val="nfase"/>
          <w:color w:val="000000"/>
          <w:sz w:val="22"/>
          <w:szCs w:val="22"/>
        </w:rPr>
        <w:t>.” </w:t>
      </w:r>
      <w:r w:rsidR="008C1668" w:rsidRPr="008C1668">
        <w:rPr>
          <w:i/>
          <w:color w:val="000000"/>
          <w:sz w:val="22"/>
          <w:szCs w:val="22"/>
        </w:rPr>
        <w:t>(Grifou)</w:t>
      </w:r>
    </w:p>
    <w:p w:rsidR="008C1668" w:rsidRPr="008C1668" w:rsidRDefault="008C1668" w:rsidP="008C1668">
      <w:pPr>
        <w:ind w:left="2268"/>
        <w:jc w:val="both"/>
        <w:rPr>
          <w:color w:val="000000"/>
          <w:sz w:val="22"/>
          <w:szCs w:val="22"/>
        </w:rPr>
      </w:pPr>
    </w:p>
    <w:p w:rsidR="00836979" w:rsidRDefault="006F359E" w:rsidP="008369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RESPOSTA:</w:t>
      </w:r>
    </w:p>
    <w:p w:rsidR="00836979" w:rsidRDefault="00836979" w:rsidP="00836979">
      <w:pPr>
        <w:jc w:val="both"/>
        <w:rPr>
          <w:sz w:val="22"/>
          <w:szCs w:val="22"/>
        </w:rPr>
      </w:pPr>
    </w:p>
    <w:p w:rsidR="006F359E" w:rsidRPr="008C1668" w:rsidRDefault="006F359E" w:rsidP="006F359E">
      <w:pPr>
        <w:pStyle w:val="textojustificado"/>
        <w:spacing w:before="120" w:beforeAutospacing="0" w:after="120" w:afterAutospacing="0"/>
        <w:ind w:left="2268" w:right="120"/>
        <w:jc w:val="both"/>
        <w:rPr>
          <w:i/>
          <w:color w:val="000000"/>
          <w:sz w:val="22"/>
          <w:szCs w:val="22"/>
        </w:rPr>
      </w:pPr>
      <w:r w:rsidRPr="008C1668">
        <w:rPr>
          <w:i/>
          <w:color w:val="000000"/>
          <w:sz w:val="22"/>
          <w:szCs w:val="22"/>
        </w:rPr>
        <w:t>Conforme transcrito do Despacho SEDUC-CTIC (</w:t>
      </w:r>
      <w:hyperlink r:id="rId8" w:tgtFrame="_blank" w:history="1">
        <w:r w:rsidRPr="008C1668">
          <w:rPr>
            <w:rStyle w:val="Hyperlink"/>
            <w:i/>
            <w:sz w:val="22"/>
            <w:szCs w:val="22"/>
          </w:rPr>
          <w:t>5790539</w:t>
        </w:r>
      </w:hyperlink>
      <w:r w:rsidRPr="008C1668">
        <w:rPr>
          <w:i/>
          <w:color w:val="000000"/>
          <w:sz w:val="22"/>
          <w:szCs w:val="22"/>
        </w:rPr>
        <w:t>):</w:t>
      </w:r>
    </w:p>
    <w:p w:rsidR="006F359E" w:rsidRPr="008C1668" w:rsidRDefault="006F359E" w:rsidP="006F359E">
      <w:pPr>
        <w:pStyle w:val="textojustificado"/>
        <w:spacing w:before="120" w:beforeAutospacing="0" w:after="120" w:afterAutospacing="0"/>
        <w:ind w:left="2268" w:right="120"/>
        <w:jc w:val="both"/>
        <w:rPr>
          <w:i/>
          <w:color w:val="000000"/>
          <w:sz w:val="22"/>
          <w:szCs w:val="22"/>
        </w:rPr>
      </w:pPr>
      <w:r w:rsidRPr="008C1668">
        <w:rPr>
          <w:rStyle w:val="nfase"/>
          <w:color w:val="000000"/>
          <w:sz w:val="22"/>
          <w:szCs w:val="22"/>
        </w:rPr>
        <w:t>“Em relação ao Item 7.5 SISTEMA DE CONTABILIZAÇÃO E BILHETAGEM DE IMPRESSÃO E CÓPIA, subitem 7.5.7, Alínea "M", onde consta "Os devidos instaladores e licenças de uso do sistema de controle, gestão, contabilização e bilhetagem de impressões deverão ser repassados para a CONTRATANTE e serão de sua propriedade, podendo inclusive ser utilizados para gerenciar equipamentos que integrem seu parque tecnológico e não sejam objeto desta licitação."</w:t>
      </w:r>
    </w:p>
    <w:p w:rsidR="006F359E" w:rsidRDefault="006F359E" w:rsidP="00836979">
      <w:pPr>
        <w:pStyle w:val="textojustificado"/>
        <w:spacing w:before="120" w:beforeAutospacing="0" w:after="120" w:afterAutospacing="0"/>
        <w:ind w:left="2268" w:right="120"/>
        <w:jc w:val="both"/>
        <w:rPr>
          <w:rStyle w:val="nfase"/>
          <w:color w:val="000000"/>
          <w:sz w:val="22"/>
          <w:szCs w:val="22"/>
        </w:rPr>
      </w:pPr>
    </w:p>
    <w:p w:rsidR="00836979" w:rsidRPr="00113372" w:rsidRDefault="00836979" w:rsidP="00836979">
      <w:pPr>
        <w:pStyle w:val="textojustificado"/>
        <w:spacing w:before="120" w:beforeAutospacing="0" w:after="120" w:afterAutospacing="0"/>
        <w:ind w:left="2268" w:right="120"/>
        <w:jc w:val="both"/>
        <w:rPr>
          <w:b/>
        </w:rPr>
      </w:pPr>
      <w:r w:rsidRPr="008C1668">
        <w:rPr>
          <w:rStyle w:val="nfase"/>
          <w:color w:val="000000"/>
          <w:sz w:val="22"/>
          <w:szCs w:val="22"/>
        </w:rPr>
        <w:t xml:space="preserve">Esta Coordenadoria entende que o termo utilizado não obriga, de forma alguma, a empresa vencedora do certame gerenciar equipamentos que não seja objeto desta licitação, mas que seria de interesse desta </w:t>
      </w:r>
      <w:r w:rsidRPr="008C1668">
        <w:rPr>
          <w:rStyle w:val="nfase"/>
          <w:color w:val="000000"/>
          <w:sz w:val="22"/>
          <w:szCs w:val="22"/>
        </w:rPr>
        <w:lastRenderedPageBreak/>
        <w:t xml:space="preserve">administração a função citada, já que possuímos impressoras de rede em nosso parque tecnológico (Coordenadorias Regionais de Educação) e que essa gerência agregaria maior controle sobre esses equipamentos, caso haja compatibilidade com o sistema de controle e não gere custos </w:t>
      </w:r>
    </w:p>
    <w:p w:rsidR="00836979" w:rsidRDefault="00836979" w:rsidP="00836979">
      <w:pPr>
        <w:jc w:val="both"/>
        <w:rPr>
          <w:sz w:val="22"/>
          <w:szCs w:val="22"/>
        </w:rPr>
      </w:pPr>
    </w:p>
    <w:p w:rsidR="00AC3D61" w:rsidRPr="00AC3D61" w:rsidRDefault="00AC3D61" w:rsidP="001B1885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É o que temos a esclarecer, permanecendo inalteradas as cláusulas do edital, inclusive a data de abertura inicialmente estabelecida conforme abaixo: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 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/>
          <w:sz w:val="22"/>
          <w:szCs w:val="22"/>
        </w:rPr>
      </w:pPr>
      <w:r w:rsidRPr="00AC3D61">
        <w:rPr>
          <w:rStyle w:val="Forte"/>
          <w:color w:val="000000"/>
          <w:sz w:val="22"/>
          <w:szCs w:val="22"/>
        </w:rPr>
        <w:t xml:space="preserve">DATA DE ABERTURA: </w:t>
      </w:r>
      <w:r w:rsidR="00851CA4">
        <w:rPr>
          <w:rStyle w:val="Forte"/>
          <w:color w:val="000000"/>
          <w:sz w:val="22"/>
          <w:szCs w:val="22"/>
        </w:rPr>
        <w:t>10</w:t>
      </w:r>
      <w:r w:rsidRPr="00AC3D61">
        <w:rPr>
          <w:rStyle w:val="Forte"/>
          <w:color w:val="000000"/>
          <w:sz w:val="22"/>
          <w:szCs w:val="22"/>
        </w:rPr>
        <w:t xml:space="preserve"> de </w:t>
      </w:r>
      <w:r w:rsidR="00C724E9">
        <w:rPr>
          <w:rStyle w:val="Forte"/>
          <w:color w:val="000000"/>
          <w:sz w:val="22"/>
          <w:szCs w:val="22"/>
        </w:rPr>
        <w:t>maio</w:t>
      </w:r>
      <w:r w:rsidR="00125903">
        <w:rPr>
          <w:rStyle w:val="Forte"/>
          <w:color w:val="000000"/>
          <w:sz w:val="22"/>
          <w:szCs w:val="22"/>
        </w:rPr>
        <w:t xml:space="preserve"> de 2019 às 09</w:t>
      </w:r>
      <w:r w:rsidRPr="00AC3D61">
        <w:rPr>
          <w:rStyle w:val="Forte"/>
          <w:color w:val="000000"/>
          <w:sz w:val="22"/>
          <w:szCs w:val="22"/>
        </w:rPr>
        <w:t>h00min (horário de Brasília)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ENDEREÇO: No site de licitações </w:t>
      </w:r>
      <w:hyperlink r:id="rId9" w:tgtFrame="_blank" w:history="1">
        <w:r w:rsidRPr="00AC3D61">
          <w:rPr>
            <w:rStyle w:val="Hyperlink"/>
            <w:sz w:val="22"/>
            <w:szCs w:val="22"/>
          </w:rPr>
          <w:t>www.comprasnet.gov.br</w:t>
        </w:r>
      </w:hyperlink>
    </w:p>
    <w:p w:rsidR="00A1168E" w:rsidRDefault="00AC3D61" w:rsidP="00A1168E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 </w:t>
      </w:r>
    </w:p>
    <w:p w:rsidR="001B1885" w:rsidRDefault="00A1168E" w:rsidP="001B1885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C3D61" w:rsidRPr="00AC3D61">
        <w:rPr>
          <w:color w:val="000000"/>
          <w:sz w:val="22"/>
          <w:szCs w:val="22"/>
        </w:rPr>
        <w:t>Eventuais dúvidas poderão ser sanadas junto a Pregoeira e Equipe de apoio, através do telefone (69) 3212-9270, ou no endereço sito ao Palácio Rio Madeira, Ed. Rio Pacaás Novos/Edif. Central, 2º Andar, Av. Farquar, n° 2986, B. Pedrinhas, CEP 76.801-470, Porto Velho/RO</w:t>
      </w:r>
      <w:r w:rsidR="00AC3D61">
        <w:rPr>
          <w:color w:val="000000"/>
          <w:sz w:val="22"/>
          <w:szCs w:val="22"/>
        </w:rPr>
        <w:t>.</w:t>
      </w:r>
    </w:p>
    <w:p w:rsidR="001B1885" w:rsidRDefault="001B1885" w:rsidP="001B1885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B1885" w:rsidRDefault="001B1885" w:rsidP="001B1885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C3D61" w:rsidRPr="00AC3D61">
        <w:rPr>
          <w:color w:val="000000"/>
          <w:sz w:val="22"/>
          <w:szCs w:val="22"/>
        </w:rPr>
        <w:t>Ciência aos interessados. Publique-se.</w:t>
      </w:r>
    </w:p>
    <w:p w:rsidR="001B1885" w:rsidRDefault="001B1885" w:rsidP="001B1885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</w:p>
    <w:p w:rsidR="001B1885" w:rsidRDefault="001B1885" w:rsidP="001B1885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</w:p>
    <w:p w:rsidR="00AC3D61" w:rsidRPr="00AC3D61" w:rsidRDefault="00AC3D61" w:rsidP="001B1885">
      <w:pPr>
        <w:pStyle w:val="tabelatextoalinhadoesquerda"/>
        <w:spacing w:before="0" w:beforeAutospacing="0" w:after="0" w:afterAutospacing="0"/>
        <w:ind w:left="60" w:right="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Porto Velho - RO, </w:t>
      </w:r>
      <w:r w:rsidR="00851CA4">
        <w:rPr>
          <w:color w:val="000000"/>
          <w:sz w:val="22"/>
          <w:szCs w:val="22"/>
        </w:rPr>
        <w:t>07</w:t>
      </w:r>
      <w:r w:rsidR="00461144">
        <w:rPr>
          <w:color w:val="000000"/>
          <w:sz w:val="22"/>
          <w:szCs w:val="22"/>
        </w:rPr>
        <w:t xml:space="preserve"> de </w:t>
      </w:r>
      <w:r w:rsidR="00851CA4">
        <w:rPr>
          <w:color w:val="000000"/>
          <w:sz w:val="22"/>
          <w:szCs w:val="22"/>
        </w:rPr>
        <w:t>maio</w:t>
      </w:r>
      <w:r>
        <w:rPr>
          <w:color w:val="000000"/>
          <w:sz w:val="22"/>
          <w:szCs w:val="22"/>
        </w:rPr>
        <w:t xml:space="preserve"> de 2019.</w:t>
      </w:r>
    </w:p>
    <w:p w:rsidR="00AC3D61" w:rsidRPr="00AC3D61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AC3D61">
        <w:rPr>
          <w:color w:val="000000"/>
          <w:sz w:val="22"/>
          <w:szCs w:val="22"/>
        </w:rPr>
        <w:t> </w:t>
      </w:r>
    </w:p>
    <w:p w:rsidR="00330780" w:rsidRPr="00AC3D61" w:rsidRDefault="00330780" w:rsidP="00330780">
      <w:pPr>
        <w:pStyle w:val="Ttulo1"/>
        <w:jc w:val="center"/>
        <w:rPr>
          <w:bCs/>
          <w:i w:val="0"/>
          <w:sz w:val="22"/>
          <w:szCs w:val="22"/>
        </w:rPr>
      </w:pPr>
      <w:r w:rsidRPr="00AC3D61">
        <w:rPr>
          <w:bCs/>
          <w:i w:val="0"/>
          <w:sz w:val="22"/>
          <w:szCs w:val="22"/>
        </w:rPr>
        <w:t>MARIA DO CARMO DO PRADO</w:t>
      </w:r>
    </w:p>
    <w:p w:rsidR="00330780" w:rsidRPr="00AC3D61" w:rsidRDefault="00330780" w:rsidP="00330780">
      <w:pPr>
        <w:pStyle w:val="Ttulo1"/>
        <w:jc w:val="center"/>
        <w:rPr>
          <w:b w:val="0"/>
          <w:bCs/>
          <w:i w:val="0"/>
          <w:sz w:val="22"/>
          <w:szCs w:val="22"/>
        </w:rPr>
      </w:pPr>
      <w:r w:rsidRPr="00AC3D61">
        <w:rPr>
          <w:b w:val="0"/>
          <w:bCs/>
          <w:i w:val="0"/>
          <w:sz w:val="22"/>
          <w:szCs w:val="22"/>
        </w:rPr>
        <w:t>Pregoeira - SUPEL/RO</w:t>
      </w:r>
    </w:p>
    <w:p w:rsidR="006D4B67" w:rsidRPr="00AC3D61" w:rsidRDefault="00330780" w:rsidP="00330780">
      <w:pPr>
        <w:rPr>
          <w:sz w:val="22"/>
          <w:szCs w:val="22"/>
        </w:rPr>
      </w:pPr>
      <w:r w:rsidRPr="00AC3D61">
        <w:rPr>
          <w:sz w:val="22"/>
          <w:szCs w:val="22"/>
        </w:rPr>
        <w:t xml:space="preserve">                                                                Mat.300131839</w:t>
      </w:r>
    </w:p>
    <w:sectPr w:rsidR="006D4B67" w:rsidRPr="00AC3D61" w:rsidSect="00EC33B1">
      <w:headerReference w:type="default" r:id="rId10"/>
      <w:pgSz w:w="11906" w:h="16838"/>
      <w:pgMar w:top="1418" w:right="1304" w:bottom="1418" w:left="1701" w:header="425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79" w:rsidRDefault="00836979" w:rsidP="006D4B67">
      <w:r>
        <w:separator/>
      </w:r>
    </w:p>
  </w:endnote>
  <w:endnote w:type="continuationSeparator" w:id="1">
    <w:p w:rsidR="00836979" w:rsidRDefault="00836979" w:rsidP="006D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79" w:rsidRDefault="00836979" w:rsidP="006D4B67">
      <w:r>
        <w:separator/>
      </w:r>
    </w:p>
  </w:footnote>
  <w:footnote w:type="continuationSeparator" w:id="1">
    <w:p w:rsidR="00836979" w:rsidRDefault="00836979" w:rsidP="006D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79" w:rsidRDefault="00836979" w:rsidP="006D4B67">
    <w:pPr>
      <w:pStyle w:val="Cabealho"/>
      <w:tabs>
        <w:tab w:val="center" w:pos="4678"/>
      </w:tabs>
      <w:jc w:val="center"/>
      <w:rPr>
        <w:noProof/>
      </w:rPr>
    </w:pPr>
    <w:r>
      <w:rPr>
        <w:noProof/>
      </w:rPr>
      <w:drawing>
        <wp:inline distT="0" distB="0" distL="0" distR="0">
          <wp:extent cx="1973523" cy="685665"/>
          <wp:effectExtent l="19050" t="0" r="7677" b="0"/>
          <wp:docPr id="1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80" cy="68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76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9.05pt;margin-top:25.6pt;width:55.55pt;height:27.75pt;z-index:251661312;mso-position-horizontal-relative:text;mso-position-vertical-relative:text" stroked="f">
          <v:textbox style="mso-next-textbox:#_x0000_s1026">
            <w:txbxContent>
              <w:p w:rsidR="00836979" w:rsidRPr="00B91943" w:rsidRDefault="00836979" w:rsidP="006D4B67">
                <w:pPr>
                  <w:ind w:left="-142" w:right="-56"/>
                  <w:rPr>
                    <w:sz w:val="14"/>
                    <w:szCs w:val="14"/>
                  </w:rPr>
                </w:pPr>
                <w:r w:rsidRPr="00B91943">
                  <w:t>Fls</w:t>
                </w:r>
                <w:r w:rsidRPr="006E5C48">
                  <w:t>.</w:t>
                </w:r>
                <w:r>
                  <w:t xml:space="preserve">_ _ _ _ _  </w:t>
                </w:r>
                <w:r w:rsidRPr="00B91943">
                  <w:rPr>
                    <w:sz w:val="14"/>
                    <w:szCs w:val="14"/>
                  </w:rPr>
                  <w:t>Rubrica</w:t>
                </w:r>
              </w:p>
              <w:p w:rsidR="00836979" w:rsidRDefault="00836979" w:rsidP="006D4B67"/>
            </w:txbxContent>
          </v:textbox>
        </v:shape>
      </w:pict>
    </w:r>
    <w:r w:rsidR="002A76DE">
      <w:rPr>
        <w:noProof/>
      </w:rPr>
      <w:pict>
        <v:oval id="_x0000_s1025" style="position:absolute;left:0;text-align:left;margin-left:414.65pt;margin-top:5.35pt;width:63.75pt;height:60.25pt;z-index:251660288;mso-position-horizontal-relative:text;mso-position-vertical-relative:text" strokecolor="#1f497d" strokeweight="1pt">
          <v:stroke dashstyle="dash"/>
          <v:shadow color="#868686"/>
        </v:oval>
      </w:pict>
    </w:r>
  </w:p>
  <w:p w:rsidR="00836979" w:rsidRPr="00E2583C" w:rsidRDefault="00836979" w:rsidP="006D4B67">
    <w:pPr>
      <w:pStyle w:val="Cabealho"/>
      <w:spacing w:before="100" w:after="100"/>
      <w:contextualSpacing/>
      <w:jc w:val="center"/>
      <w:rPr>
        <w:b/>
        <w:sz w:val="10"/>
        <w:szCs w:val="10"/>
      </w:rPr>
    </w:pPr>
  </w:p>
  <w:p w:rsidR="00836979" w:rsidRPr="0068390A" w:rsidRDefault="00836979" w:rsidP="006D4B67">
    <w:pPr>
      <w:pStyle w:val="Cabealho"/>
      <w:spacing w:before="100" w:after="100"/>
      <w:contextualSpacing/>
      <w:jc w:val="center"/>
      <w:rPr>
        <w:b/>
      </w:rPr>
    </w:pPr>
    <w:r w:rsidRPr="0068390A">
      <w:rPr>
        <w:b/>
      </w:rPr>
      <w:t>SUPERINTENDÊNCIA ESTADUAL DE LICITAÇÕES - SUPEL</w:t>
    </w:r>
  </w:p>
  <w:p w:rsidR="00836979" w:rsidRPr="0068390A" w:rsidRDefault="00836979" w:rsidP="006D4B67">
    <w:pPr>
      <w:pStyle w:val="Cabealho"/>
      <w:spacing w:before="100" w:after="100"/>
      <w:contextualSpacing/>
      <w:jc w:val="center"/>
    </w:pPr>
    <w:r w:rsidRPr="0068390A">
      <w:t xml:space="preserve">Complexo Rio Madeira </w:t>
    </w:r>
    <w:r>
      <w:t xml:space="preserve">– </w:t>
    </w:r>
    <w:r w:rsidRPr="0068390A">
      <w:t xml:space="preserve">Ed.Rio </w:t>
    </w:r>
    <w:r>
      <w:t>Pacaás Novos/Prédio Central -</w:t>
    </w:r>
    <w:r w:rsidRPr="0068390A">
      <w:t xml:space="preserve"> </w:t>
    </w:r>
    <w:r>
      <w:t>2</w:t>
    </w:r>
    <w:r w:rsidRPr="0068390A">
      <w:t>º Andar</w:t>
    </w:r>
  </w:p>
  <w:p w:rsidR="00836979" w:rsidRPr="0068390A" w:rsidRDefault="00836979" w:rsidP="006D4B67">
    <w:pPr>
      <w:pStyle w:val="Cabealho"/>
      <w:spacing w:before="100" w:after="100"/>
      <w:contextualSpacing/>
      <w:jc w:val="center"/>
    </w:pPr>
    <w:r w:rsidRPr="0068390A">
      <w:t>Porto Velho, Rondônia.</w:t>
    </w:r>
  </w:p>
  <w:p w:rsidR="00836979" w:rsidRDefault="00836979" w:rsidP="007F25DB">
    <w:pPr>
      <w:pStyle w:val="Cabealho"/>
      <w:spacing w:before="100" w:after="100"/>
      <w:contextualSpacing/>
      <w:jc w:val="center"/>
      <w:rPr>
        <w:sz w:val="18"/>
        <w:szCs w:val="18"/>
      </w:rPr>
    </w:pPr>
    <w:r w:rsidRPr="007F543B">
      <w:rPr>
        <w:sz w:val="18"/>
        <w:szCs w:val="18"/>
      </w:rPr>
      <w:t xml:space="preserve">Equipe de Licitações ÔMEGA - Tel. (69) </w:t>
    </w:r>
    <w:r>
      <w:rPr>
        <w:sz w:val="18"/>
        <w:szCs w:val="18"/>
      </w:rPr>
      <w:t>3212</w:t>
    </w:r>
    <w:r w:rsidRPr="007F543B">
      <w:rPr>
        <w:sz w:val="18"/>
        <w:szCs w:val="18"/>
      </w:rPr>
      <w:t>-</w:t>
    </w:r>
    <w:r>
      <w:rPr>
        <w:sz w:val="18"/>
        <w:szCs w:val="18"/>
      </w:rPr>
      <w:t>9270</w:t>
    </w:r>
  </w:p>
  <w:p w:rsidR="00836979" w:rsidRDefault="00836979" w:rsidP="007F25DB">
    <w:pPr>
      <w:pStyle w:val="Cabealho"/>
      <w:spacing w:before="100" w:after="100"/>
      <w:contextualSpacing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C23"/>
    <w:multiLevelType w:val="multilevel"/>
    <w:tmpl w:val="52C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7125"/>
    <w:multiLevelType w:val="multilevel"/>
    <w:tmpl w:val="EDD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715F01"/>
    <w:multiLevelType w:val="hybridMultilevel"/>
    <w:tmpl w:val="A3EE7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B14BB"/>
    <w:multiLevelType w:val="hybridMultilevel"/>
    <w:tmpl w:val="E18AF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4B67"/>
    <w:rsid w:val="000679E2"/>
    <w:rsid w:val="00074E50"/>
    <w:rsid w:val="0007708E"/>
    <w:rsid w:val="0007711A"/>
    <w:rsid w:val="000A0DC6"/>
    <w:rsid w:val="000F51DF"/>
    <w:rsid w:val="00113372"/>
    <w:rsid w:val="00125903"/>
    <w:rsid w:val="00157F8A"/>
    <w:rsid w:val="0018755F"/>
    <w:rsid w:val="001B1885"/>
    <w:rsid w:val="001B58F7"/>
    <w:rsid w:val="001C6D4F"/>
    <w:rsid w:val="001D1B94"/>
    <w:rsid w:val="0027183F"/>
    <w:rsid w:val="002832DD"/>
    <w:rsid w:val="00283446"/>
    <w:rsid w:val="002A76DE"/>
    <w:rsid w:val="002B16AA"/>
    <w:rsid w:val="002F53DE"/>
    <w:rsid w:val="00330780"/>
    <w:rsid w:val="00363897"/>
    <w:rsid w:val="00391F8D"/>
    <w:rsid w:val="003D0506"/>
    <w:rsid w:val="00400810"/>
    <w:rsid w:val="0040152C"/>
    <w:rsid w:val="0040528C"/>
    <w:rsid w:val="00406343"/>
    <w:rsid w:val="004349BE"/>
    <w:rsid w:val="00461144"/>
    <w:rsid w:val="00464403"/>
    <w:rsid w:val="00474EF1"/>
    <w:rsid w:val="004766BD"/>
    <w:rsid w:val="004820F5"/>
    <w:rsid w:val="004A749A"/>
    <w:rsid w:val="004B3196"/>
    <w:rsid w:val="00503C58"/>
    <w:rsid w:val="00507CE5"/>
    <w:rsid w:val="005230C9"/>
    <w:rsid w:val="00572644"/>
    <w:rsid w:val="00585422"/>
    <w:rsid w:val="005B31D1"/>
    <w:rsid w:val="00601C22"/>
    <w:rsid w:val="00614420"/>
    <w:rsid w:val="00624BBE"/>
    <w:rsid w:val="006271C6"/>
    <w:rsid w:val="00627734"/>
    <w:rsid w:val="006623FB"/>
    <w:rsid w:val="00665EF8"/>
    <w:rsid w:val="006820DB"/>
    <w:rsid w:val="006B1BF1"/>
    <w:rsid w:val="006C170C"/>
    <w:rsid w:val="006D4B67"/>
    <w:rsid w:val="006E4A39"/>
    <w:rsid w:val="006F359E"/>
    <w:rsid w:val="00750C07"/>
    <w:rsid w:val="00763F0D"/>
    <w:rsid w:val="007A1173"/>
    <w:rsid w:val="007E0681"/>
    <w:rsid w:val="007F25DB"/>
    <w:rsid w:val="0082209A"/>
    <w:rsid w:val="00836979"/>
    <w:rsid w:val="00846DA8"/>
    <w:rsid w:val="00851CA4"/>
    <w:rsid w:val="0088375D"/>
    <w:rsid w:val="008B38B5"/>
    <w:rsid w:val="008B58C5"/>
    <w:rsid w:val="008C1668"/>
    <w:rsid w:val="008D16B7"/>
    <w:rsid w:val="009179F7"/>
    <w:rsid w:val="009244BF"/>
    <w:rsid w:val="00931D8D"/>
    <w:rsid w:val="00940A93"/>
    <w:rsid w:val="009B0F23"/>
    <w:rsid w:val="009C5F02"/>
    <w:rsid w:val="009E123C"/>
    <w:rsid w:val="00A0339A"/>
    <w:rsid w:val="00A05F8E"/>
    <w:rsid w:val="00A1168E"/>
    <w:rsid w:val="00A17EA3"/>
    <w:rsid w:val="00A254B9"/>
    <w:rsid w:val="00A25545"/>
    <w:rsid w:val="00A3242B"/>
    <w:rsid w:val="00A3341A"/>
    <w:rsid w:val="00A97AAB"/>
    <w:rsid w:val="00AB299E"/>
    <w:rsid w:val="00AB2C71"/>
    <w:rsid w:val="00AC3D61"/>
    <w:rsid w:val="00AD5D2C"/>
    <w:rsid w:val="00B7595A"/>
    <w:rsid w:val="00B801EB"/>
    <w:rsid w:val="00BA2A0D"/>
    <w:rsid w:val="00BA706E"/>
    <w:rsid w:val="00C7055E"/>
    <w:rsid w:val="00C724E9"/>
    <w:rsid w:val="00C93BDA"/>
    <w:rsid w:val="00D031C1"/>
    <w:rsid w:val="00D978A0"/>
    <w:rsid w:val="00E1027E"/>
    <w:rsid w:val="00E2583C"/>
    <w:rsid w:val="00E92E4B"/>
    <w:rsid w:val="00EC1E9A"/>
    <w:rsid w:val="00EC33B1"/>
    <w:rsid w:val="00EC40E0"/>
    <w:rsid w:val="00F278C5"/>
    <w:rsid w:val="00F53E68"/>
    <w:rsid w:val="00F83187"/>
    <w:rsid w:val="00FA4E76"/>
    <w:rsid w:val="00FA6055"/>
    <w:rsid w:val="00FB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4B6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B67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B6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4B6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aliases w:val="hd,he,Header Char,Cabeçalho superior,Char Char Char Char Char Char Char,Char1,Char,Char1 Char Char, Char1,Char1 Char Char Char,Cabeçalho1,Char1 Char Char2,Char1 Char Char3,Char1 Char Char Char Char Char,Char1 Char Char3 Char Char,Char5 Char"/>
    <w:basedOn w:val="Normal"/>
    <w:link w:val="CabealhoChar"/>
    <w:unhideWhenUsed/>
    <w:rsid w:val="006D4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 Char,Char1 Char Char Char1, Char1 Char,Char1 Char Char Char Char,Cabeçalho1 Char,Char1 Char Char2 Char,Char1 Char Char3 Char"/>
    <w:basedOn w:val="Fontepargpadro"/>
    <w:link w:val="Cabealho"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4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6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6D4B67"/>
    <w:pPr>
      <w:spacing w:before="100" w:after="100"/>
    </w:pPr>
    <w:rPr>
      <w:sz w:val="24"/>
    </w:rPr>
  </w:style>
  <w:style w:type="character" w:customStyle="1" w:styleId="NormalWebChar1">
    <w:name w:val="Normal (Web) Char1"/>
    <w:aliases w:val="Normal (Web) Char Char"/>
    <w:link w:val="NormalWeb"/>
    <w:uiPriority w:val="99"/>
    <w:rsid w:val="006D4B6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6D4B67"/>
    <w:pPr>
      <w:ind w:left="720"/>
      <w:contextualSpacing/>
    </w:pPr>
  </w:style>
  <w:style w:type="character" w:styleId="Hyperlink">
    <w:name w:val="Hyperlink"/>
    <w:semiHidden/>
    <w:unhideWhenUsed/>
    <w:rsid w:val="007F25DB"/>
    <w:rPr>
      <w:rFonts w:ascii="Times New Roman" w:hAnsi="Times New Roman" w:cs="Times New Roman" w:hint="default"/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7F25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F25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F25DB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F25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2A0D"/>
    <w:rPr>
      <w:b/>
      <w:bCs/>
    </w:rPr>
  </w:style>
  <w:style w:type="paragraph" w:customStyle="1" w:styleId="textojustificado">
    <w:name w:val="texto_justificado"/>
    <w:basedOn w:val="Normal"/>
    <w:rsid w:val="0040528C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esquerda">
    <w:name w:val="tabela_texto_alinhado_esquerda"/>
    <w:basedOn w:val="Normal"/>
    <w:rsid w:val="00AC3D61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AC3D61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113372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763F0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6820DB"/>
    <w:rPr>
      <w:rFonts w:ascii="ArialMT" w:hAnsi="ArialMT" w:hint="default"/>
      <w:b w:val="0"/>
      <w:bCs w:val="0"/>
      <w:i w:val="0"/>
      <w:iCs w:val="0"/>
      <w:color w:val="231F20"/>
      <w:sz w:val="16"/>
      <w:szCs w:val="16"/>
    </w:rPr>
  </w:style>
  <w:style w:type="character" w:styleId="nfase">
    <w:name w:val="Emphasis"/>
    <w:basedOn w:val="Fontepargpadro"/>
    <w:uiPriority w:val="20"/>
    <w:qFormat/>
    <w:rsid w:val="008C1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sistemas.ro.gov.br/sei/controlador.php?acao=protocolo_visualizar&amp;id_protocolo=6629398&amp;infra_sistema=100000100&amp;infra_unidade_atual=110000768&amp;infra_hash=9554d731e3f4a3c92f3fef12d4a192ef3e6f2acd016d3db4eeaae414aa5b4a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.sistemas.ro.gov.br/sei/controlador.php?acao=protocolo_visualizar&amp;id_protocolo=6631809&amp;infra_sistema=100000100&amp;infra_unidade_atual=110000768&amp;infra_hash=8eaeb7c0d5e90838a30716fe700811eba7b3488ac5bfd70b042840f388d009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citacoes-e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94597871268</dc:creator>
  <cp:lastModifiedBy>94597871268</cp:lastModifiedBy>
  <cp:revision>23</cp:revision>
  <cp:lastPrinted>2019-03-21T12:15:00Z</cp:lastPrinted>
  <dcterms:created xsi:type="dcterms:W3CDTF">2019-04-02T13:09:00Z</dcterms:created>
  <dcterms:modified xsi:type="dcterms:W3CDTF">2019-05-07T15:47:00Z</dcterms:modified>
</cp:coreProperties>
</file>