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8A040A">
        <w:rPr>
          <w:rFonts w:ascii="Arial" w:hAnsi="Arial" w:cs="Arial"/>
          <w:b/>
          <w:sz w:val="16"/>
          <w:szCs w:val="16"/>
        </w:rPr>
        <w:t>098</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071B7">
        <w:rPr>
          <w:rFonts w:ascii="Arial" w:hAnsi="Arial" w:cs="Arial"/>
          <w:b/>
          <w:bCs/>
          <w:sz w:val="16"/>
          <w:szCs w:val="16"/>
        </w:rPr>
        <w:t xml:space="preserve"> Nº </w:t>
      </w:r>
      <w:r w:rsidR="008A040A">
        <w:rPr>
          <w:rFonts w:ascii="Arial" w:hAnsi="Arial" w:cs="Arial"/>
          <w:b/>
          <w:bCs/>
          <w:sz w:val="16"/>
          <w:szCs w:val="16"/>
        </w:rPr>
        <w:t>41</w:t>
      </w:r>
      <w:r w:rsidR="008A0986">
        <w:rPr>
          <w:rFonts w:ascii="Arial" w:hAnsi="Arial" w:cs="Arial"/>
          <w:b/>
          <w:bCs/>
          <w:sz w:val="16"/>
          <w:szCs w:val="16"/>
        </w:rPr>
        <w:t>4</w:t>
      </w:r>
      <w:r w:rsidR="00512C8F">
        <w:rPr>
          <w:rFonts w:ascii="Arial" w:hAnsi="Arial" w:cs="Arial"/>
          <w:b/>
          <w:bCs/>
          <w:sz w:val="16"/>
          <w:szCs w:val="16"/>
        </w:rPr>
        <w:t>/2018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8A040A">
        <w:rPr>
          <w:rFonts w:ascii="Arial" w:hAnsi="Arial" w:cs="Arial"/>
          <w:b/>
          <w:bCs/>
          <w:sz w:val="16"/>
          <w:szCs w:val="16"/>
        </w:rPr>
        <w:t xml:space="preserve"> Nº </w:t>
      </w:r>
      <w:r w:rsidR="008A040A" w:rsidRPr="008A040A">
        <w:rPr>
          <w:rFonts w:ascii="Arial" w:hAnsi="Arial" w:cs="Arial"/>
          <w:b/>
          <w:bCs/>
          <w:sz w:val="16"/>
          <w:szCs w:val="16"/>
        </w:rPr>
        <w:t>0036.005640/2018-36</w:t>
      </w:r>
    </w:p>
    <w:p w:rsidR="00145D13" w:rsidRPr="00FF1F0B" w:rsidRDefault="00145D13" w:rsidP="009D2314">
      <w:pPr>
        <w:jc w:val="both"/>
        <w:rPr>
          <w:rFonts w:ascii="Arial" w:hAnsi="Arial" w:cs="Arial"/>
          <w:b/>
          <w:sz w:val="16"/>
          <w:szCs w:val="16"/>
        </w:rPr>
      </w:pPr>
    </w:p>
    <w:p w:rsidR="009D2314" w:rsidRPr="00512C8F" w:rsidRDefault="002E300A" w:rsidP="00DF042C">
      <w:pPr>
        <w:jc w:val="both"/>
        <w:rPr>
          <w:rFonts w:ascii="Arial" w:hAnsi="Arial" w:cs="Arial"/>
          <w:color w:val="000000" w:themeColor="text1"/>
          <w:sz w:val="16"/>
          <w:szCs w:val="16"/>
        </w:rPr>
      </w:pPr>
      <w:r w:rsidRPr="00512C8F">
        <w:rPr>
          <w:rFonts w:ascii="Arial" w:hAnsi="Arial" w:cs="Arial"/>
          <w:sz w:val="16"/>
          <w:szCs w:val="16"/>
        </w:rPr>
        <w:t xml:space="preserve">Pelo presente instrumento, o </w:t>
      </w:r>
      <w:r w:rsidR="00190648" w:rsidRPr="00512C8F">
        <w:rPr>
          <w:rFonts w:ascii="Arial" w:hAnsi="Arial" w:cs="Arial"/>
          <w:b/>
          <w:sz w:val="16"/>
          <w:szCs w:val="16"/>
        </w:rPr>
        <w:t>ESTADO DE RONDÔNIA</w:t>
      </w:r>
      <w:r w:rsidRPr="00512C8F">
        <w:rPr>
          <w:rFonts w:ascii="Arial" w:hAnsi="Arial" w:cs="Arial"/>
          <w:sz w:val="16"/>
          <w:szCs w:val="16"/>
        </w:rPr>
        <w:t xml:space="preserve">, através da SUPERINTENDÊNCIA ESTADUAL DE LICITAÇÕES – SUPEL </w:t>
      </w:r>
      <w:r w:rsidRPr="00512C8F">
        <w:rPr>
          <w:rFonts w:ascii="Arial" w:hAnsi="Arial" w:cs="Arial"/>
          <w:color w:val="000000"/>
          <w:sz w:val="16"/>
          <w:szCs w:val="16"/>
        </w:rPr>
        <w:t xml:space="preserve">situada à </w:t>
      </w:r>
      <w:r w:rsidRPr="00512C8F">
        <w:rPr>
          <w:rFonts w:ascii="Arial" w:hAnsi="Arial" w:cs="Arial"/>
          <w:sz w:val="16"/>
          <w:szCs w:val="16"/>
        </w:rPr>
        <w:t>AV. FARQUAR N° 2986 COMPLEXO RIO MADEIRA EDIFÍCIO</w:t>
      </w:r>
      <w:r w:rsidR="00624815" w:rsidRPr="00512C8F">
        <w:rPr>
          <w:rFonts w:ascii="Arial" w:hAnsi="Arial" w:cs="Arial"/>
          <w:sz w:val="16"/>
          <w:szCs w:val="16"/>
        </w:rPr>
        <w:t xml:space="preserve">, </w:t>
      </w:r>
      <w:r w:rsidRPr="00512C8F">
        <w:rPr>
          <w:rFonts w:ascii="Arial" w:hAnsi="Arial" w:cs="Arial"/>
          <w:sz w:val="16"/>
          <w:szCs w:val="16"/>
        </w:rPr>
        <w:t xml:space="preserve">RIO </w:t>
      </w:r>
      <w:r w:rsidR="00DE2D9B" w:rsidRPr="00512C8F">
        <w:rPr>
          <w:rFonts w:ascii="Arial" w:hAnsi="Arial" w:cs="Arial"/>
          <w:sz w:val="16"/>
          <w:szCs w:val="16"/>
        </w:rPr>
        <w:t>PACAÁS NOVOS 2</w:t>
      </w:r>
      <w:r w:rsidRPr="00512C8F">
        <w:rPr>
          <w:rFonts w:ascii="Arial" w:hAnsi="Arial" w:cs="Arial"/>
          <w:sz w:val="16"/>
          <w:szCs w:val="16"/>
        </w:rPr>
        <w:t>º ANDAR – BAIRRO: PEDRINHAS</w:t>
      </w:r>
      <w:r w:rsidRPr="00512C8F">
        <w:rPr>
          <w:rFonts w:ascii="Arial" w:hAnsi="Arial" w:cs="Arial"/>
          <w:color w:val="000000"/>
          <w:sz w:val="16"/>
          <w:szCs w:val="16"/>
        </w:rPr>
        <w:t xml:space="preserve">, neste ato representado pelo </w:t>
      </w:r>
      <w:r w:rsidRPr="00512C8F">
        <w:rPr>
          <w:rFonts w:ascii="Arial" w:hAnsi="Arial" w:cs="Arial"/>
          <w:b/>
          <w:bCs/>
          <w:color w:val="000000"/>
          <w:sz w:val="16"/>
          <w:szCs w:val="16"/>
        </w:rPr>
        <w:t>Superintendente da SUPEL</w:t>
      </w:r>
      <w:r w:rsidRPr="00512C8F">
        <w:rPr>
          <w:rFonts w:ascii="Arial" w:hAnsi="Arial" w:cs="Arial"/>
          <w:color w:val="000000"/>
          <w:sz w:val="16"/>
          <w:szCs w:val="16"/>
        </w:rPr>
        <w:t>, Senhor Márcio Rogério Gabriel e a(s) empresa(s) qualificada(s) no</w:t>
      </w:r>
      <w:r w:rsidR="00190648" w:rsidRPr="00512C8F">
        <w:rPr>
          <w:rFonts w:ascii="Arial" w:hAnsi="Arial" w:cs="Arial"/>
          <w:color w:val="000000"/>
          <w:sz w:val="16"/>
          <w:szCs w:val="16"/>
        </w:rPr>
        <w:t xml:space="preserve"> Anexo Único desta Ata, resolvem</w:t>
      </w:r>
      <w:r w:rsidRPr="00512C8F">
        <w:rPr>
          <w:rFonts w:ascii="Arial" w:hAnsi="Arial" w:cs="Arial"/>
          <w:color w:val="000000"/>
          <w:sz w:val="16"/>
          <w:szCs w:val="16"/>
        </w:rPr>
        <w:t xml:space="preserve"> </w:t>
      </w:r>
      <w:r w:rsidRPr="00512C8F">
        <w:rPr>
          <w:rFonts w:ascii="Arial" w:hAnsi="Arial" w:cs="Arial"/>
          <w:b/>
          <w:bCs/>
          <w:color w:val="000000"/>
          <w:sz w:val="16"/>
          <w:szCs w:val="16"/>
        </w:rPr>
        <w:t xml:space="preserve">REGISTRAR O </w:t>
      </w:r>
      <w:r w:rsidRPr="00512C8F">
        <w:rPr>
          <w:rFonts w:ascii="Arial" w:hAnsi="Arial" w:cs="Arial"/>
          <w:b/>
          <w:bCs/>
          <w:sz w:val="16"/>
          <w:szCs w:val="16"/>
        </w:rPr>
        <w:t>PREÇ</w:t>
      </w:r>
      <w:r w:rsidR="00F17DD3" w:rsidRPr="00512C8F">
        <w:rPr>
          <w:rFonts w:ascii="Arial" w:hAnsi="Arial" w:cs="Arial"/>
          <w:b/>
          <w:bCs/>
          <w:sz w:val="16"/>
          <w:szCs w:val="16"/>
        </w:rPr>
        <w:t>O</w:t>
      </w:r>
      <w:r w:rsidR="00512C8F" w:rsidRPr="00512C8F">
        <w:rPr>
          <w:rFonts w:ascii="Arial" w:hAnsi="Arial" w:cs="Arial"/>
          <w:b/>
          <w:bCs/>
          <w:sz w:val="16"/>
          <w:szCs w:val="16"/>
        </w:rPr>
        <w:t xml:space="preserve"> </w:t>
      </w:r>
      <w:r w:rsidR="00512C8F" w:rsidRPr="00512C8F">
        <w:rPr>
          <w:rFonts w:ascii="Arial" w:hAnsi="Arial" w:cs="Arial"/>
          <w:color w:val="000000"/>
          <w:sz w:val="16"/>
          <w:szCs w:val="16"/>
        </w:rPr>
        <w:t xml:space="preserve">para futura e eventual aquisição de material </w:t>
      </w:r>
      <w:r w:rsidR="00F86FE2" w:rsidRPr="008A040A">
        <w:rPr>
          <w:rFonts w:ascii="Arial" w:hAnsi="Arial" w:cs="Arial"/>
          <w:color w:val="000000" w:themeColor="text1"/>
          <w:sz w:val="16"/>
          <w:szCs w:val="16"/>
        </w:rPr>
        <w:t>permanente (equipamentos hospitalares)</w:t>
      </w:r>
      <w:r w:rsidR="00221DBB">
        <w:rPr>
          <w:rFonts w:ascii="Arial" w:hAnsi="Arial" w:cs="Arial"/>
          <w:color w:val="000000" w:themeColor="text1"/>
          <w:sz w:val="16"/>
          <w:szCs w:val="16"/>
        </w:rPr>
        <w:t xml:space="preserve"> </w:t>
      </w:r>
      <w:r w:rsidR="00221DBB">
        <w:rPr>
          <w:rFonts w:ascii="Arial" w:hAnsi="Arial" w:cs="Arial"/>
          <w:color w:val="000000" w:themeColor="text1"/>
          <w:sz w:val="16"/>
          <w:szCs w:val="16"/>
        </w:rPr>
        <w:t>visando atender o HRC</w:t>
      </w:r>
      <w:r w:rsidR="00F86FE2" w:rsidRPr="00512C8F">
        <w:rPr>
          <w:rFonts w:ascii="Arial" w:hAnsi="Arial" w:cs="Arial"/>
          <w:color w:val="000000" w:themeColor="text1"/>
          <w:sz w:val="16"/>
          <w:szCs w:val="16"/>
        </w:rPr>
        <w:t xml:space="preserve">, </w:t>
      </w:r>
      <w:r w:rsidR="00512C8F" w:rsidRPr="00512C8F">
        <w:rPr>
          <w:rFonts w:ascii="Arial" w:hAnsi="Arial" w:cs="Arial"/>
          <w:color w:val="000000" w:themeColor="text1"/>
          <w:sz w:val="16"/>
          <w:szCs w:val="16"/>
        </w:rPr>
        <w:t xml:space="preserve">a pedido da Secretaria Estadual de Saúde – SESAU, </w:t>
      </w:r>
      <w:r w:rsidR="00A212A5" w:rsidRPr="00512C8F">
        <w:rPr>
          <w:rFonts w:ascii="Arial" w:hAnsi="Arial" w:cs="Arial"/>
          <w:color w:val="000000" w:themeColor="text1"/>
          <w:sz w:val="16"/>
          <w:szCs w:val="16"/>
        </w:rPr>
        <w:t>conforme especificação completa no Ter</w:t>
      </w:r>
      <w:r w:rsidR="008A040A">
        <w:rPr>
          <w:rFonts w:ascii="Arial" w:hAnsi="Arial" w:cs="Arial"/>
          <w:color w:val="000000" w:themeColor="text1"/>
          <w:sz w:val="16"/>
          <w:szCs w:val="16"/>
        </w:rPr>
        <w:t>mo de Referência – Anexo I do</w:t>
      </w:r>
      <w:r w:rsidR="00A212A5" w:rsidRPr="00512C8F">
        <w:rPr>
          <w:rFonts w:ascii="Arial" w:hAnsi="Arial" w:cs="Arial"/>
          <w:color w:val="000000" w:themeColor="text1"/>
          <w:sz w:val="16"/>
          <w:szCs w:val="16"/>
        </w:rPr>
        <w:t xml:space="preserve"> Edital </w:t>
      </w:r>
      <w:r w:rsidRPr="00512C8F">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2C8F">
        <w:rPr>
          <w:rFonts w:ascii="Arial" w:hAnsi="Arial" w:cs="Arial"/>
          <w:color w:val="000000" w:themeColor="text1"/>
          <w:sz w:val="16"/>
          <w:szCs w:val="16"/>
        </w:rPr>
        <w:t>8.340/13</w:t>
      </w:r>
      <w:r w:rsidRPr="00512C8F">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6D723A" w:rsidRDefault="002E300A" w:rsidP="008C7613">
      <w:pPr>
        <w:jc w:val="both"/>
        <w:rPr>
          <w:rFonts w:ascii="Arial" w:hAnsi="Arial" w:cs="Arial"/>
          <w:color w:val="000000" w:themeColor="text1"/>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512C8F" w:rsidRPr="00512C8F">
        <w:rPr>
          <w:rFonts w:ascii="Arial" w:hAnsi="Arial" w:cs="Arial"/>
          <w:color w:val="000000"/>
          <w:sz w:val="16"/>
          <w:szCs w:val="16"/>
        </w:rPr>
        <w:t xml:space="preserve">para futura e eventual aquisição de material </w:t>
      </w:r>
      <w:r w:rsidR="00F86FE2" w:rsidRPr="008A040A">
        <w:rPr>
          <w:rFonts w:ascii="Arial" w:hAnsi="Arial" w:cs="Arial"/>
          <w:color w:val="000000" w:themeColor="text1"/>
          <w:sz w:val="16"/>
          <w:szCs w:val="16"/>
        </w:rPr>
        <w:t>permanente (equipamentos hospitalares)</w:t>
      </w:r>
      <w:r w:rsidR="00221DBB">
        <w:rPr>
          <w:rFonts w:ascii="Arial" w:hAnsi="Arial" w:cs="Arial"/>
          <w:color w:val="000000" w:themeColor="text1"/>
          <w:sz w:val="16"/>
          <w:szCs w:val="16"/>
        </w:rPr>
        <w:t xml:space="preserve"> visando atender o HRC</w:t>
      </w:r>
      <w:r w:rsidR="00512C8F" w:rsidRPr="00512C8F">
        <w:rPr>
          <w:rFonts w:ascii="Arial" w:hAnsi="Arial" w:cs="Arial"/>
          <w:color w:val="000000" w:themeColor="text1"/>
          <w:sz w:val="16"/>
          <w:szCs w:val="16"/>
        </w:rPr>
        <w:t>, a pedido da Secret</w:t>
      </w:r>
      <w:r w:rsidR="00B67939">
        <w:rPr>
          <w:rFonts w:ascii="Arial" w:hAnsi="Arial" w:cs="Arial"/>
          <w:color w:val="000000" w:themeColor="text1"/>
          <w:sz w:val="16"/>
          <w:szCs w:val="16"/>
        </w:rPr>
        <w:t>aria Estadual de Saúde – SESAU.</w:t>
      </w:r>
    </w:p>
    <w:p w:rsidR="00B67939"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870D4" w:rsidRPr="005870D4" w:rsidRDefault="00206244" w:rsidP="005870D4">
      <w:pPr>
        <w:jc w:val="both"/>
        <w:rPr>
          <w:rFonts w:ascii="Arial" w:hAnsi="Arial" w:cs="Arial"/>
          <w:color w:val="000000"/>
          <w:sz w:val="16"/>
          <w:szCs w:val="16"/>
        </w:rPr>
      </w:pPr>
      <w:r w:rsidRPr="00512C8F">
        <w:rPr>
          <w:rFonts w:ascii="Arial" w:hAnsi="Arial" w:cs="Arial"/>
          <w:b/>
          <w:sz w:val="16"/>
          <w:szCs w:val="16"/>
        </w:rPr>
        <w:t>6.3.</w:t>
      </w:r>
      <w:r w:rsidRPr="00512C8F">
        <w:rPr>
          <w:rFonts w:ascii="Arial" w:hAnsi="Arial" w:cs="Arial"/>
          <w:sz w:val="16"/>
          <w:szCs w:val="16"/>
        </w:rPr>
        <w:t xml:space="preserve"> </w:t>
      </w:r>
      <w:r w:rsidRPr="00512C8F">
        <w:rPr>
          <w:rFonts w:ascii="Arial" w:hAnsi="Arial" w:cs="Arial"/>
          <w:b/>
          <w:sz w:val="16"/>
          <w:szCs w:val="16"/>
        </w:rPr>
        <w:t>DO PRAZO DE ENTREGA:</w:t>
      </w:r>
      <w:r w:rsidRPr="00512C8F">
        <w:rPr>
          <w:rFonts w:ascii="Arial" w:hAnsi="Arial" w:cs="Arial"/>
          <w:color w:val="000000" w:themeColor="text1"/>
          <w:sz w:val="16"/>
          <w:szCs w:val="16"/>
        </w:rPr>
        <w:t xml:space="preserve"> </w:t>
      </w:r>
      <w:r w:rsidR="005870D4" w:rsidRPr="005870D4">
        <w:rPr>
          <w:rFonts w:ascii="Arial" w:hAnsi="Arial" w:cs="Arial"/>
          <w:color w:val="000000"/>
          <w:sz w:val="16"/>
          <w:szCs w:val="16"/>
        </w:rPr>
        <w:t>O prazo para entrega e instalação será de até 30 (trinta) dias após o recebimento da Nota de Empenho.</w:t>
      </w:r>
    </w:p>
    <w:p w:rsidR="00512C8F" w:rsidRPr="00512C8F" w:rsidRDefault="00206244" w:rsidP="00512C8F">
      <w:pPr>
        <w:jc w:val="both"/>
        <w:rPr>
          <w:rFonts w:ascii="Arial" w:hAnsi="Arial" w:cs="Arial"/>
          <w:color w:val="000000"/>
          <w:sz w:val="16"/>
          <w:szCs w:val="16"/>
        </w:rPr>
      </w:pPr>
      <w:r w:rsidRPr="00512C8F">
        <w:rPr>
          <w:rFonts w:ascii="Arial" w:hAnsi="Arial" w:cs="Arial"/>
          <w:b/>
          <w:sz w:val="16"/>
          <w:szCs w:val="16"/>
        </w:rPr>
        <w:t>6.4.</w:t>
      </w:r>
      <w:r w:rsidRPr="00512C8F">
        <w:rPr>
          <w:rFonts w:ascii="Arial" w:hAnsi="Arial" w:cs="Arial"/>
          <w:sz w:val="16"/>
          <w:szCs w:val="16"/>
        </w:rPr>
        <w:t xml:space="preserve"> </w:t>
      </w:r>
      <w:r w:rsidRPr="00512C8F">
        <w:rPr>
          <w:rFonts w:ascii="Arial" w:hAnsi="Arial" w:cs="Arial"/>
          <w:b/>
          <w:sz w:val="16"/>
          <w:szCs w:val="16"/>
        </w:rPr>
        <w:t>DO LOCAL DE ENTREGA:</w:t>
      </w:r>
      <w:r w:rsidRPr="00512C8F">
        <w:rPr>
          <w:rFonts w:ascii="Arial" w:hAnsi="Arial" w:cs="Arial"/>
          <w:sz w:val="16"/>
          <w:szCs w:val="16"/>
        </w:rPr>
        <w:t xml:space="preserve"> </w:t>
      </w:r>
      <w:r w:rsidR="005870D4" w:rsidRPr="005870D4">
        <w:rPr>
          <w:rFonts w:ascii="Arial" w:hAnsi="Arial" w:cs="Arial"/>
          <w:color w:val="000000"/>
          <w:sz w:val="16"/>
          <w:szCs w:val="16"/>
        </w:rPr>
        <w:t>Os materiais deverão ser entregues na Coordenadoria de Almoxarifado e Patrimônio (CAP), na Rua Aparício de Moraes, nº 4348, ao lado do almoxarifado da AGEVISA e próximo ao CAF II. Funcionamento de segunda a sexta-feira das 7h30min às 13h30min. </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5870D4" w:rsidRPr="005870D4" w:rsidRDefault="00512C8F" w:rsidP="005870D4">
      <w:pPr>
        <w:jc w:val="both"/>
        <w:rPr>
          <w:rFonts w:ascii="Arial" w:hAnsi="Arial" w:cs="Arial"/>
          <w:sz w:val="16"/>
          <w:szCs w:val="16"/>
        </w:rPr>
      </w:pPr>
      <w:r>
        <w:rPr>
          <w:rFonts w:ascii="Arial" w:hAnsi="Arial" w:cs="Arial"/>
          <w:b/>
          <w:bCs/>
          <w:color w:val="000000"/>
          <w:sz w:val="16"/>
          <w:szCs w:val="16"/>
        </w:rPr>
        <w:t>9</w:t>
      </w:r>
      <w:r w:rsidRPr="00512C8F">
        <w:rPr>
          <w:rFonts w:ascii="Arial" w:hAnsi="Arial" w:cs="Arial"/>
          <w:b/>
          <w:bCs/>
          <w:color w:val="000000"/>
          <w:sz w:val="16"/>
          <w:szCs w:val="16"/>
        </w:rPr>
        <w:t>.1.</w:t>
      </w:r>
      <w:r w:rsidRPr="00512C8F">
        <w:rPr>
          <w:rFonts w:ascii="Arial" w:hAnsi="Arial" w:cs="Arial"/>
          <w:color w:val="000000"/>
          <w:sz w:val="16"/>
          <w:szCs w:val="16"/>
        </w:rPr>
        <w:t> </w:t>
      </w:r>
      <w:r w:rsidR="005870D4" w:rsidRPr="005870D4">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w:t>
      </w:r>
      <w:r w:rsidR="005870D4">
        <w:rPr>
          <w:rFonts w:ascii="Arial" w:hAnsi="Arial" w:cs="Arial"/>
          <w:sz w:val="16"/>
          <w:szCs w:val="16"/>
        </w:rPr>
        <w:t>a parte inadimplida.</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.2 Se a adjudicatária recusar-se a retirar o instrumento contratual injustificadamente ou se não apresentar situação regular na ocasião dos recebimentos, garantida a prévia e ampla defesa, aplicar à CONTRATADA multa de até 10% (dez por ce</w:t>
      </w:r>
      <w:r>
        <w:rPr>
          <w:rFonts w:ascii="Arial" w:hAnsi="Arial" w:cs="Arial"/>
          <w:sz w:val="16"/>
          <w:szCs w:val="16"/>
        </w:rPr>
        <w:t>nto) sobre a parte inadimplida.</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5870D4" w:rsidRPr="005870D4" w:rsidRDefault="005870D4" w:rsidP="005870D4">
      <w:pPr>
        <w:jc w:val="both"/>
        <w:rPr>
          <w:rFonts w:ascii="Arial" w:hAnsi="Arial" w:cs="Arial"/>
          <w:sz w:val="16"/>
          <w:szCs w:val="16"/>
        </w:rPr>
      </w:pPr>
      <w:r>
        <w:rPr>
          <w:rFonts w:ascii="Arial" w:hAnsi="Arial" w:cs="Arial"/>
          <w:sz w:val="16"/>
          <w:szCs w:val="16"/>
        </w:rPr>
        <w:lastRenderedPageBreak/>
        <w:t>9</w:t>
      </w:r>
      <w:r w:rsidRPr="005870D4">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w:t>
      </w:r>
      <w:r>
        <w:rPr>
          <w:rFonts w:ascii="Arial" w:hAnsi="Arial" w:cs="Arial"/>
          <w:sz w:val="16"/>
          <w:szCs w:val="16"/>
        </w:rPr>
        <w:t>o proceder à cobrança judicial.</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.5 As multas previstas nesta seção não eximem a adjudicatária ou CONTRATADA da reparação dos eventuais danos, perdas ou prejuízos que seu ato punível venha causar à Administr</w:t>
      </w:r>
      <w:r>
        <w:rPr>
          <w:rFonts w:ascii="Arial" w:hAnsi="Arial" w:cs="Arial"/>
          <w:sz w:val="16"/>
          <w:szCs w:val="16"/>
        </w:rPr>
        <w:t>ação.</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 xml:space="preserve">.6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w:t>
      </w:r>
      <w:r>
        <w:rPr>
          <w:rFonts w:ascii="Arial" w:hAnsi="Arial" w:cs="Arial"/>
          <w:sz w:val="16"/>
          <w:szCs w:val="16"/>
        </w:rPr>
        <w:t>com base na legislação vigente.</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w:t>
      </w:r>
      <w:r>
        <w:rPr>
          <w:rFonts w:ascii="Arial" w:hAnsi="Arial" w:cs="Arial"/>
          <w:sz w:val="16"/>
          <w:szCs w:val="16"/>
        </w:rPr>
        <w:t>ões de grau mais significativo.</w:t>
      </w:r>
    </w:p>
    <w:p w:rsid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.8 São exemplos de infração administrativa penalizáveis, nos termos da Lei nº 8.666, de 1993, da Lei nº 10.520, de 2002, do Decreto nº 3.555, de 2000, e do Decreto nº 5.450, de 2005:</w:t>
      </w:r>
    </w:p>
    <w:p w:rsidR="005870D4" w:rsidRDefault="005870D4" w:rsidP="005870D4">
      <w:pPr>
        <w:jc w:val="both"/>
        <w:rPr>
          <w:rFonts w:ascii="Arial" w:hAnsi="Arial" w:cs="Arial"/>
          <w:sz w:val="16"/>
          <w:szCs w:val="16"/>
        </w:rPr>
      </w:pPr>
      <w:r>
        <w:rPr>
          <w:rFonts w:ascii="Arial" w:hAnsi="Arial" w:cs="Arial"/>
          <w:sz w:val="16"/>
          <w:szCs w:val="16"/>
        </w:rPr>
        <w:t xml:space="preserve">a) </w:t>
      </w:r>
      <w:r w:rsidRPr="005870D4">
        <w:rPr>
          <w:rFonts w:ascii="Arial" w:hAnsi="Arial" w:cs="Arial"/>
          <w:sz w:val="16"/>
          <w:szCs w:val="16"/>
        </w:rPr>
        <w:t>Inexecução total ou parcial do contrato;</w:t>
      </w:r>
    </w:p>
    <w:p w:rsidR="005870D4" w:rsidRDefault="005870D4" w:rsidP="005870D4">
      <w:pPr>
        <w:jc w:val="both"/>
        <w:rPr>
          <w:rFonts w:ascii="Arial" w:hAnsi="Arial" w:cs="Arial"/>
          <w:sz w:val="16"/>
          <w:szCs w:val="16"/>
        </w:rPr>
      </w:pPr>
      <w:r>
        <w:rPr>
          <w:rFonts w:ascii="Arial" w:hAnsi="Arial" w:cs="Arial"/>
          <w:sz w:val="16"/>
          <w:szCs w:val="16"/>
        </w:rPr>
        <w:t xml:space="preserve">b) </w:t>
      </w:r>
      <w:r w:rsidRPr="005870D4">
        <w:rPr>
          <w:rFonts w:ascii="Arial" w:hAnsi="Arial" w:cs="Arial"/>
          <w:sz w:val="16"/>
          <w:szCs w:val="16"/>
        </w:rPr>
        <w:t>Apre</w:t>
      </w:r>
      <w:r>
        <w:rPr>
          <w:rFonts w:ascii="Arial" w:hAnsi="Arial" w:cs="Arial"/>
          <w:sz w:val="16"/>
          <w:szCs w:val="16"/>
        </w:rPr>
        <w:t>sentação de documentação falsa;</w:t>
      </w:r>
    </w:p>
    <w:p w:rsidR="005870D4" w:rsidRDefault="005870D4" w:rsidP="005870D4">
      <w:pPr>
        <w:jc w:val="both"/>
        <w:rPr>
          <w:rFonts w:ascii="Arial" w:hAnsi="Arial" w:cs="Arial"/>
          <w:sz w:val="16"/>
          <w:szCs w:val="16"/>
        </w:rPr>
      </w:pPr>
      <w:r>
        <w:rPr>
          <w:rFonts w:ascii="Arial" w:hAnsi="Arial" w:cs="Arial"/>
          <w:sz w:val="16"/>
          <w:szCs w:val="16"/>
        </w:rPr>
        <w:t>c) Comportamento inidôneo;</w:t>
      </w:r>
    </w:p>
    <w:p w:rsidR="005870D4" w:rsidRDefault="005870D4" w:rsidP="005870D4">
      <w:pPr>
        <w:jc w:val="both"/>
        <w:rPr>
          <w:rFonts w:ascii="Arial" w:hAnsi="Arial" w:cs="Arial"/>
          <w:sz w:val="16"/>
          <w:szCs w:val="16"/>
        </w:rPr>
      </w:pPr>
      <w:r>
        <w:rPr>
          <w:rFonts w:ascii="Arial" w:hAnsi="Arial" w:cs="Arial"/>
          <w:sz w:val="16"/>
          <w:szCs w:val="16"/>
        </w:rPr>
        <w:t>d) Fraude fiscal;</w:t>
      </w:r>
    </w:p>
    <w:p w:rsidR="005870D4" w:rsidRPr="005870D4" w:rsidRDefault="005870D4" w:rsidP="005870D4">
      <w:pPr>
        <w:jc w:val="both"/>
        <w:rPr>
          <w:rFonts w:ascii="Arial" w:hAnsi="Arial" w:cs="Arial"/>
          <w:sz w:val="16"/>
          <w:szCs w:val="16"/>
        </w:rPr>
      </w:pPr>
      <w:r>
        <w:rPr>
          <w:rFonts w:ascii="Arial" w:hAnsi="Arial" w:cs="Arial"/>
          <w:sz w:val="16"/>
          <w:szCs w:val="16"/>
        </w:rPr>
        <w:t xml:space="preserve">e) </w:t>
      </w:r>
      <w:r w:rsidRPr="005870D4">
        <w:rPr>
          <w:rFonts w:ascii="Arial" w:hAnsi="Arial" w:cs="Arial"/>
          <w:sz w:val="16"/>
          <w:szCs w:val="16"/>
        </w:rPr>
        <w:t>Descumprimento de qualquer dos deveres elencados no Edital ou no Contrato.</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.9 As sanções serão aplicadas sem prejuízo da responsabilidade civil e criminal que possa ser acionada em desfavor da CONTRATADA, conforme infração cometida e prejuízos causados à administração ou a terceiros.</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5870D4" w:rsidRPr="005870D4" w:rsidRDefault="005870D4" w:rsidP="005870D4">
      <w:pPr>
        <w:jc w:val="both"/>
        <w:rPr>
          <w:rFonts w:ascii="Arial" w:hAnsi="Arial" w:cs="Arial"/>
          <w:sz w:val="16"/>
          <w:szCs w:val="16"/>
        </w:rPr>
      </w:pPr>
      <w:r w:rsidRPr="005870D4">
        <w:rPr>
          <w:rFonts w:ascii="Arial" w:hAnsi="Arial" w:cs="Arial"/>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88"/>
        <w:gridCol w:w="493"/>
        <w:gridCol w:w="833"/>
      </w:tblGrid>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MULTA*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 xml:space="preserve">Permitir situação que crie a possibilidade ou cause </w:t>
            </w:r>
            <w:proofErr w:type="spellStart"/>
            <w:r w:rsidRPr="005870D4">
              <w:rPr>
                <w:rFonts w:ascii="Arial" w:hAnsi="Arial" w:cs="Arial"/>
                <w:sz w:val="16"/>
                <w:szCs w:val="16"/>
              </w:rPr>
              <w:t>dano</w:t>
            </w:r>
            <w:proofErr w:type="spellEnd"/>
            <w:r w:rsidRPr="005870D4">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4,0% por dia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 xml:space="preserve">Usar indevidamente informações sigilosas a que teve acesso; por </w:t>
            </w:r>
            <w:proofErr w:type="spellStart"/>
            <w:r w:rsidRPr="005870D4">
              <w:rPr>
                <w:rFonts w:ascii="Arial" w:hAnsi="Arial" w:cs="Arial"/>
                <w:sz w:val="16"/>
                <w:szCs w:val="16"/>
              </w:rPr>
              <w:t>ocorrencia</w:t>
            </w:r>
            <w:proofErr w:type="spellEnd"/>
            <w:r w:rsidRPr="005870D4">
              <w:rPr>
                <w:rFonts w:ascii="Arial"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4,0% por dia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1,6% por dia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0,4% por dia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0,4% por dia</w:t>
            </w:r>
          </w:p>
        </w:tc>
      </w:tr>
      <w:tr w:rsidR="005870D4" w:rsidRPr="005870D4" w:rsidTr="0003741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Para os itens a seguir, deixar de:</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1,6% por dia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0,8% por dia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0,8% por dia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0,4% por dia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0,2% por dia</w:t>
            </w:r>
          </w:p>
        </w:tc>
      </w:tr>
      <w:tr w:rsidR="005870D4" w:rsidRPr="005870D4" w:rsidTr="000374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proofErr w:type="spellStart"/>
            <w:r w:rsidRPr="005870D4">
              <w:rPr>
                <w:rFonts w:ascii="Arial" w:hAnsi="Arial" w:cs="Arial"/>
                <w:sz w:val="16"/>
                <w:szCs w:val="16"/>
              </w:rPr>
              <w:t>Fornecer</w:t>
            </w:r>
            <w:proofErr w:type="spellEnd"/>
            <w:r w:rsidRPr="005870D4">
              <w:rPr>
                <w:rFonts w:ascii="Arial" w:hAnsi="Arial" w:cs="Arial"/>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870D4" w:rsidRPr="005870D4" w:rsidRDefault="005870D4" w:rsidP="00037415">
            <w:pPr>
              <w:jc w:val="both"/>
              <w:rPr>
                <w:rFonts w:ascii="Arial" w:hAnsi="Arial" w:cs="Arial"/>
                <w:sz w:val="16"/>
                <w:szCs w:val="16"/>
              </w:rPr>
            </w:pPr>
            <w:r w:rsidRPr="005870D4">
              <w:rPr>
                <w:rFonts w:ascii="Arial" w:hAnsi="Arial" w:cs="Arial"/>
                <w:sz w:val="16"/>
                <w:szCs w:val="16"/>
              </w:rPr>
              <w:t>0,2% por dia</w:t>
            </w:r>
          </w:p>
        </w:tc>
      </w:tr>
    </w:tbl>
    <w:p w:rsidR="005870D4" w:rsidRPr="005870D4" w:rsidRDefault="005870D4" w:rsidP="005870D4">
      <w:pPr>
        <w:jc w:val="both"/>
        <w:rPr>
          <w:rFonts w:ascii="Arial" w:hAnsi="Arial" w:cs="Arial"/>
          <w:sz w:val="16"/>
          <w:szCs w:val="16"/>
        </w:rPr>
      </w:pPr>
      <w:r w:rsidRPr="005870D4">
        <w:rPr>
          <w:rFonts w:ascii="Arial" w:hAnsi="Arial" w:cs="Arial"/>
          <w:sz w:val="16"/>
          <w:szCs w:val="16"/>
        </w:rPr>
        <w:t>*incidente sobre a parte inadimplida do contrato".</w:t>
      </w:r>
    </w:p>
    <w:p w:rsidR="005870D4" w:rsidRPr="005870D4" w:rsidRDefault="005870D4" w:rsidP="005870D4">
      <w:pPr>
        <w:jc w:val="both"/>
        <w:rPr>
          <w:rFonts w:ascii="Arial" w:hAnsi="Arial" w:cs="Arial"/>
          <w:sz w:val="16"/>
          <w:szCs w:val="16"/>
        </w:rPr>
      </w:pPr>
      <w:r w:rsidRPr="005870D4">
        <w:rPr>
          <w:rFonts w:ascii="Arial" w:hAnsi="Arial" w:cs="Arial"/>
          <w:sz w:val="16"/>
          <w:szCs w:val="16"/>
        </w:rPr>
        <w:t> </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 xml:space="preserve">.11 As sanções aqui previstas poderão ser aplicadas concomitantemente, facultada a defesa prévia do interessado, no respectivo processo, no </w:t>
      </w:r>
      <w:r>
        <w:rPr>
          <w:rFonts w:ascii="Arial" w:hAnsi="Arial" w:cs="Arial"/>
          <w:sz w:val="16"/>
          <w:szCs w:val="16"/>
        </w:rPr>
        <w:t>prazo de 05 (cinco) dias úteis.</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.12 Após 30 (trinta) dias da falta de execução do objeto, será considerada inexecução total do contrato, o que ensejará a resc</w:t>
      </w:r>
      <w:r>
        <w:rPr>
          <w:rFonts w:ascii="Arial" w:hAnsi="Arial" w:cs="Arial"/>
          <w:sz w:val="16"/>
          <w:szCs w:val="16"/>
        </w:rPr>
        <w:t>isão contratual.</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.13 As sanções de natureza pecuniária serão diretamente descontadas de créditos que eventualmente detenha a CONTRATADA ou efetuada a sua cob</w:t>
      </w:r>
      <w:r>
        <w:rPr>
          <w:rFonts w:ascii="Arial" w:hAnsi="Arial" w:cs="Arial"/>
          <w:sz w:val="16"/>
          <w:szCs w:val="16"/>
        </w:rPr>
        <w:t>rança na forma prevista em lei.</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w:t>
      </w:r>
      <w:r>
        <w:rPr>
          <w:rFonts w:ascii="Arial" w:hAnsi="Arial" w:cs="Arial"/>
          <w:sz w:val="16"/>
          <w:szCs w:val="16"/>
        </w:rPr>
        <w:t>te, conforme prejuízo auferido.</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 xml:space="preserve">.15 A autoridade competente, na aplicação das sanções, levará em consideração a gravidade da conduta do infrator, o caráter educativo da pena, bem como o dano causado à Administração, observado o </w:t>
      </w:r>
      <w:r>
        <w:rPr>
          <w:rFonts w:ascii="Arial" w:hAnsi="Arial" w:cs="Arial"/>
          <w:sz w:val="16"/>
          <w:szCs w:val="16"/>
        </w:rPr>
        <w:t>princípio da proporcionalidade.</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 xml:space="preserve">.16 A sanção será obrigatoriamente registrada no Sistema de Cadastramento Unificado de Fornecedores – SICAF, </w:t>
      </w:r>
      <w:r>
        <w:rPr>
          <w:rFonts w:ascii="Arial" w:hAnsi="Arial" w:cs="Arial"/>
          <w:sz w:val="16"/>
          <w:szCs w:val="16"/>
        </w:rPr>
        <w:t>bem como em sistemas Estaduais.</w:t>
      </w:r>
    </w:p>
    <w:p w:rsidR="005870D4" w:rsidRPr="005870D4" w:rsidRDefault="005870D4" w:rsidP="005870D4">
      <w:pPr>
        <w:jc w:val="both"/>
        <w:rPr>
          <w:rFonts w:ascii="Arial" w:hAnsi="Arial" w:cs="Arial"/>
          <w:sz w:val="16"/>
          <w:szCs w:val="16"/>
        </w:rPr>
      </w:pPr>
      <w:r>
        <w:rPr>
          <w:rFonts w:ascii="Arial" w:hAnsi="Arial" w:cs="Arial"/>
          <w:sz w:val="16"/>
          <w:szCs w:val="16"/>
        </w:rPr>
        <w:t>9</w:t>
      </w:r>
      <w:r w:rsidRPr="005870D4">
        <w:rPr>
          <w:rFonts w:ascii="Arial" w:hAnsi="Arial" w:cs="Arial"/>
          <w:sz w:val="16"/>
          <w:szCs w:val="16"/>
        </w:rPr>
        <w:t>.17 Também ficam sujeitas às penalidades de suspensão de licitar e impedimento de contratar com o órgão licitante e de declaração de inidoneidade, previstas no subitem anterior, as empresas ou profissionais que, em razão do contr</w:t>
      </w:r>
      <w:r>
        <w:rPr>
          <w:rFonts w:ascii="Arial" w:hAnsi="Arial" w:cs="Arial"/>
          <w:sz w:val="16"/>
          <w:szCs w:val="16"/>
        </w:rPr>
        <w:t>ato decorrente desta licitação:</w:t>
      </w:r>
    </w:p>
    <w:p w:rsidR="005870D4" w:rsidRPr="005870D4" w:rsidRDefault="005870D4" w:rsidP="005870D4">
      <w:pPr>
        <w:jc w:val="both"/>
        <w:rPr>
          <w:rFonts w:ascii="Arial" w:hAnsi="Arial" w:cs="Arial"/>
          <w:sz w:val="16"/>
          <w:szCs w:val="16"/>
        </w:rPr>
      </w:pPr>
      <w:r w:rsidRPr="005870D4">
        <w:rPr>
          <w:rFonts w:ascii="Arial" w:hAnsi="Arial" w:cs="Arial"/>
          <w:sz w:val="16"/>
          <w:szCs w:val="16"/>
        </w:rPr>
        <w:t>a) Tenham sofrido condenações definitivas por praticarem, por meio dolosos, fraude fiscal no recolhimento de tributos;</w:t>
      </w:r>
    </w:p>
    <w:p w:rsidR="005870D4" w:rsidRPr="005870D4" w:rsidRDefault="005870D4" w:rsidP="005870D4">
      <w:pPr>
        <w:jc w:val="both"/>
        <w:rPr>
          <w:rFonts w:ascii="Arial" w:hAnsi="Arial" w:cs="Arial"/>
          <w:sz w:val="16"/>
          <w:szCs w:val="16"/>
        </w:rPr>
      </w:pPr>
      <w:r w:rsidRPr="005870D4">
        <w:rPr>
          <w:rFonts w:ascii="Arial" w:hAnsi="Arial" w:cs="Arial"/>
          <w:sz w:val="16"/>
          <w:szCs w:val="16"/>
        </w:rPr>
        <w:t>b) Tenham praticado atos ilícitos visando a frustrar os objetivos da licitação;</w:t>
      </w:r>
    </w:p>
    <w:p w:rsidR="005870D4" w:rsidRPr="005870D4" w:rsidRDefault="005870D4" w:rsidP="005870D4">
      <w:pPr>
        <w:jc w:val="both"/>
        <w:rPr>
          <w:rFonts w:ascii="Arial" w:hAnsi="Arial" w:cs="Arial"/>
          <w:sz w:val="16"/>
          <w:szCs w:val="16"/>
        </w:rPr>
      </w:pPr>
      <w:r w:rsidRPr="005870D4">
        <w:rPr>
          <w:rFonts w:ascii="Arial" w:hAnsi="Arial" w:cs="Arial"/>
          <w:sz w:val="16"/>
          <w:szCs w:val="16"/>
        </w:rPr>
        <w:t>c) Demonstrem não possuir idoneidade para contratar com a Administração em virtude de atos ilícitos praticados.</w:t>
      </w:r>
    </w:p>
    <w:p w:rsidR="002069DE" w:rsidRPr="00206244" w:rsidRDefault="002069DE" w:rsidP="005870D4">
      <w:pPr>
        <w:ind w:right="120"/>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6071B7" w:rsidP="00173314">
      <w:pPr>
        <w:jc w:val="both"/>
        <w:rPr>
          <w:rFonts w:ascii="Arial" w:hAnsi="Arial" w:cs="Arial"/>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Pr>
          <w:rFonts w:ascii="Arial" w:hAnsi="Arial" w:cs="Arial"/>
          <w:color w:val="000000"/>
          <w:sz w:val="16"/>
          <w:szCs w:val="16"/>
        </w:rPr>
        <w:t>–</w:t>
      </w:r>
      <w:r w:rsidR="00173314" w:rsidRPr="00173314">
        <w:rPr>
          <w:rFonts w:ascii="Arial" w:hAnsi="Arial" w:cs="Arial"/>
          <w:color w:val="000000"/>
          <w:sz w:val="16"/>
          <w:szCs w:val="16"/>
        </w:rPr>
        <w:t xml:space="preserve"> </w:t>
      </w:r>
      <w:r>
        <w:rPr>
          <w:rFonts w:ascii="Arial" w:hAnsi="Arial" w:cs="Arial"/>
          <w:color w:val="000000"/>
          <w:sz w:val="16"/>
          <w:szCs w:val="16"/>
        </w:rPr>
        <w:t>Secretaria de Estado de Saúde</w:t>
      </w:r>
      <w:r w:rsidR="00173314">
        <w:rPr>
          <w:rFonts w:ascii="Arial" w:hAnsi="Arial" w:cs="Arial"/>
          <w:color w:val="000000"/>
          <w:sz w:val="16"/>
          <w:szCs w:val="16"/>
        </w:rPr>
        <w:t>.</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bookmarkStart w:id="1" w:name="_GoBack"/>
      <w:bookmarkEnd w:id="1"/>
    </w:p>
    <w:p w:rsidR="005870D4" w:rsidRDefault="00173314" w:rsidP="005870D4">
      <w:pPr>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221DBB">
        <w:rPr>
          <w:rFonts w:ascii="Arial" w:hAnsi="Arial" w:cs="Arial"/>
          <w:b/>
          <w:bCs/>
          <w:color w:val="000000"/>
          <w:sz w:val="16"/>
          <w:szCs w:val="16"/>
        </w:rPr>
        <w:t>MÁ</w:t>
      </w:r>
      <w:r w:rsidR="005870D4" w:rsidRPr="005870D4">
        <w:rPr>
          <w:rFonts w:ascii="Arial" w:hAnsi="Arial" w:cs="Arial"/>
          <w:b/>
          <w:bCs/>
          <w:color w:val="000000"/>
          <w:sz w:val="16"/>
          <w:szCs w:val="16"/>
        </w:rPr>
        <w:t>RCIA CARVALHO GUEDES</w:t>
      </w:r>
    </w:p>
    <w:p w:rsidR="00173314" w:rsidRPr="005870D4" w:rsidRDefault="00173314" w:rsidP="005870D4">
      <w:pPr>
        <w:rPr>
          <w:rFonts w:ascii="Arial" w:hAnsi="Arial" w:cs="Arial"/>
          <w:b/>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5870D4">
        <w:rPr>
          <w:rFonts w:ascii="Arial" w:hAnsi="Arial" w:cs="Arial"/>
          <w:bCs/>
          <w:color w:val="000000"/>
          <w:sz w:val="16"/>
          <w:szCs w:val="16"/>
        </w:rPr>
        <w:t xml:space="preserve"> </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B06F5"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62D68BF"/>
    <w:multiLevelType w:val="multilevel"/>
    <w:tmpl w:val="97E24160"/>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43B5E45"/>
    <w:multiLevelType w:val="multilevel"/>
    <w:tmpl w:val="D3AE60A0"/>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5"/>
  </w:num>
  <w:num w:numId="3">
    <w:abstractNumId w:val="11"/>
  </w:num>
  <w:num w:numId="4">
    <w:abstractNumId w:val="9"/>
  </w:num>
  <w:num w:numId="5">
    <w:abstractNumId w:val="28"/>
  </w:num>
  <w:num w:numId="6">
    <w:abstractNumId w:val="26"/>
  </w:num>
  <w:num w:numId="7">
    <w:abstractNumId w:val="37"/>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3"/>
  </w:num>
  <w:num w:numId="22">
    <w:abstractNumId w:val="39"/>
  </w:num>
  <w:num w:numId="23">
    <w:abstractNumId w:val="33"/>
  </w:num>
  <w:num w:numId="24">
    <w:abstractNumId w:val="12"/>
  </w:num>
  <w:num w:numId="25">
    <w:abstractNumId w:val="43"/>
  </w:num>
  <w:num w:numId="26">
    <w:abstractNumId w:val="20"/>
  </w:num>
  <w:num w:numId="27">
    <w:abstractNumId w:val="16"/>
  </w:num>
  <w:num w:numId="28">
    <w:abstractNumId w:val="10"/>
  </w:num>
  <w:num w:numId="29">
    <w:abstractNumId w:val="14"/>
  </w:num>
  <w:num w:numId="30">
    <w:abstractNumId w:val="29"/>
  </w:num>
  <w:num w:numId="31">
    <w:abstractNumId w:val="6"/>
  </w:num>
  <w:num w:numId="32">
    <w:abstractNumId w:val="23"/>
  </w:num>
  <w:num w:numId="33">
    <w:abstractNumId w:val="31"/>
  </w:num>
  <w:num w:numId="34">
    <w:abstractNumId w:val="17"/>
  </w:num>
  <w:num w:numId="35">
    <w:abstractNumId w:val="35"/>
  </w:num>
  <w:num w:numId="36">
    <w:abstractNumId w:val="18"/>
  </w:num>
  <w:num w:numId="37">
    <w:abstractNumId w:val="2"/>
  </w:num>
  <w:num w:numId="38">
    <w:abstractNumId w:val="42"/>
  </w:num>
  <w:num w:numId="39">
    <w:abstractNumId w:val="7"/>
  </w:num>
  <w:num w:numId="40">
    <w:abstractNumId w:val="19"/>
  </w:num>
  <w:num w:numId="41">
    <w:abstractNumId w:val="44"/>
  </w:num>
  <w:num w:numId="42">
    <w:abstractNumId w:val="21"/>
  </w:num>
  <w:num w:numId="43">
    <w:abstractNumId w:val="40"/>
  </w:num>
  <w:num w:numId="44">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06F5"/>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436033-5B51-4AED-A164-3BDBEE04D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3006</Words>
  <Characters>16856</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6</cp:revision>
  <cp:lastPrinted>2019-04-16T14:34:00Z</cp:lastPrinted>
  <dcterms:created xsi:type="dcterms:W3CDTF">2019-05-07T17:24:00Z</dcterms:created>
  <dcterms:modified xsi:type="dcterms:W3CDTF">2019-05-09T11:45:00Z</dcterms:modified>
</cp:coreProperties>
</file>