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53420A">
        <w:rPr>
          <w:rFonts w:ascii="Arial" w:hAnsi="Arial" w:cs="Arial"/>
          <w:b/>
          <w:sz w:val="16"/>
          <w:szCs w:val="16"/>
        </w:rPr>
        <w:t>05</w:t>
      </w:r>
      <w:r w:rsidR="00C9205E">
        <w:rPr>
          <w:rFonts w:ascii="Arial" w:hAnsi="Arial" w:cs="Arial"/>
          <w:b/>
          <w:sz w:val="16"/>
          <w:szCs w:val="16"/>
        </w:rPr>
        <w:t>6</w:t>
      </w:r>
      <w:r w:rsidR="00154B66">
        <w:rPr>
          <w:rFonts w:ascii="Arial" w:hAnsi="Arial" w:cs="Arial"/>
          <w:b/>
          <w:sz w:val="16"/>
          <w:szCs w:val="16"/>
        </w:rPr>
        <w:t>/</w:t>
      </w:r>
      <w:r w:rsidR="00300900">
        <w:rPr>
          <w:rFonts w:ascii="Arial" w:hAnsi="Arial" w:cs="Arial"/>
          <w:b/>
          <w:sz w:val="16"/>
          <w:szCs w:val="16"/>
        </w:rPr>
        <w:t>201</w:t>
      </w:r>
      <w:r w:rsidR="0053420A">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C9205E">
        <w:rPr>
          <w:rFonts w:ascii="Arial" w:hAnsi="Arial" w:cs="Arial"/>
          <w:b/>
          <w:bCs/>
          <w:sz w:val="16"/>
          <w:szCs w:val="16"/>
        </w:rPr>
        <w:t>441</w:t>
      </w:r>
      <w:r w:rsidR="005925DA">
        <w:rPr>
          <w:rFonts w:ascii="Arial" w:hAnsi="Arial" w:cs="Arial"/>
          <w:b/>
          <w:bCs/>
          <w:sz w:val="16"/>
          <w:szCs w:val="16"/>
        </w:rPr>
        <w:t>/201</w:t>
      </w:r>
      <w:r w:rsidR="005E67D8">
        <w:rPr>
          <w:rFonts w:ascii="Arial" w:hAnsi="Arial" w:cs="Arial"/>
          <w:b/>
          <w:bCs/>
          <w:sz w:val="16"/>
          <w:szCs w:val="16"/>
        </w:rPr>
        <w:t>8</w:t>
      </w:r>
    </w:p>
    <w:p w:rsidR="00145D13" w:rsidRPr="00951E50"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sidRPr="00B0336B">
        <w:rPr>
          <w:rFonts w:ascii="Arial" w:hAnsi="Arial" w:cs="Arial"/>
          <w:b/>
          <w:bCs/>
          <w:sz w:val="16"/>
          <w:szCs w:val="16"/>
        </w:rPr>
        <w:t xml:space="preserve"> </w:t>
      </w:r>
      <w:r w:rsidR="00B82F27" w:rsidRPr="00B0336B">
        <w:rPr>
          <w:rFonts w:ascii="Arial" w:hAnsi="Arial" w:cs="Arial"/>
          <w:b/>
          <w:bCs/>
          <w:sz w:val="16"/>
          <w:szCs w:val="16"/>
        </w:rPr>
        <w:t xml:space="preserve">Nº </w:t>
      </w:r>
      <w:r w:rsidR="00C9205E">
        <w:rPr>
          <w:rFonts w:ascii="Arial" w:hAnsi="Arial" w:cs="Arial"/>
          <w:b/>
          <w:bCs/>
          <w:sz w:val="16"/>
          <w:szCs w:val="16"/>
        </w:rPr>
        <w:t>0009.159638/2018-11</w:t>
      </w:r>
    </w:p>
    <w:p w:rsidR="00951E50" w:rsidRPr="009D74B3" w:rsidRDefault="00951E50" w:rsidP="009D2314">
      <w:pPr>
        <w:jc w:val="both"/>
        <w:rPr>
          <w:rFonts w:ascii="Arial" w:hAnsi="Arial" w:cs="Arial"/>
          <w:b/>
          <w:bCs/>
          <w:sz w:val="16"/>
          <w:szCs w:val="16"/>
        </w:rPr>
      </w:pPr>
    </w:p>
    <w:p w:rsidR="009D2314" w:rsidRPr="00975E59" w:rsidRDefault="002E300A" w:rsidP="00975E59">
      <w:pPr>
        <w:ind w:right="-1"/>
        <w:jc w:val="both"/>
        <w:rPr>
          <w:rFonts w:ascii="Arial" w:hAnsi="Arial" w:cs="Arial"/>
          <w:bCs/>
          <w:sz w:val="16"/>
          <w:szCs w:val="16"/>
        </w:rPr>
      </w:pPr>
      <w:r w:rsidRPr="00975E59">
        <w:rPr>
          <w:rFonts w:ascii="Arial" w:hAnsi="Arial" w:cs="Arial"/>
          <w:bCs/>
          <w:sz w:val="16"/>
          <w:szCs w:val="16"/>
        </w:rPr>
        <w:t xml:space="preserve">Pelo presente instrumento, o </w:t>
      </w:r>
      <w:r w:rsidR="00190648" w:rsidRPr="00975E59">
        <w:rPr>
          <w:rFonts w:ascii="Arial" w:hAnsi="Arial" w:cs="Arial"/>
          <w:bCs/>
          <w:sz w:val="16"/>
          <w:szCs w:val="16"/>
        </w:rPr>
        <w:t>ESTADO DE RONDÔNIA</w:t>
      </w:r>
      <w:r w:rsidRPr="00975E59">
        <w:rPr>
          <w:rFonts w:ascii="Arial" w:hAnsi="Arial" w:cs="Arial"/>
          <w:bCs/>
          <w:sz w:val="16"/>
          <w:szCs w:val="16"/>
        </w:rPr>
        <w:t>, através da SUPERINTENDÊNCIA ESTADUAL DE LICITAÇÕES – SUPEL situada à AV. FARQUAR N° 2986 COMPLEXO RIO MADEIRA EDIFÍCIO</w:t>
      </w:r>
      <w:r w:rsidR="00624815" w:rsidRPr="00975E59">
        <w:rPr>
          <w:rFonts w:ascii="Arial" w:hAnsi="Arial" w:cs="Arial"/>
          <w:bCs/>
          <w:sz w:val="16"/>
          <w:szCs w:val="16"/>
        </w:rPr>
        <w:t xml:space="preserve">, </w:t>
      </w:r>
      <w:r w:rsidRPr="00975E59">
        <w:rPr>
          <w:rFonts w:ascii="Arial" w:hAnsi="Arial" w:cs="Arial"/>
          <w:bCs/>
          <w:sz w:val="16"/>
          <w:szCs w:val="16"/>
        </w:rPr>
        <w:t xml:space="preserve">RIO </w:t>
      </w:r>
      <w:r w:rsidR="00DE2D9B" w:rsidRPr="00975E59">
        <w:rPr>
          <w:rFonts w:ascii="Arial" w:hAnsi="Arial" w:cs="Arial"/>
          <w:bCs/>
          <w:sz w:val="16"/>
          <w:szCs w:val="16"/>
        </w:rPr>
        <w:t>PACAÁS NOVOS 2</w:t>
      </w:r>
      <w:r w:rsidRPr="00975E59">
        <w:rPr>
          <w:rFonts w:ascii="Arial" w:hAnsi="Arial" w:cs="Arial"/>
          <w:bCs/>
          <w:sz w:val="16"/>
          <w:szCs w:val="16"/>
        </w:rPr>
        <w:t>º ANDAR – BAIRRO: PEDRINHAS, neste ato representado pelo Superintendente da SUPEL, Senhor Márcio Rogério Gabriel e a(s) empresa(s) qualificada(s) no</w:t>
      </w:r>
      <w:r w:rsidR="00190648" w:rsidRPr="00975E59">
        <w:rPr>
          <w:rFonts w:ascii="Arial" w:hAnsi="Arial" w:cs="Arial"/>
          <w:bCs/>
          <w:sz w:val="16"/>
          <w:szCs w:val="16"/>
        </w:rPr>
        <w:t xml:space="preserve"> Anexo Único desta Ata, resolvem</w:t>
      </w:r>
      <w:r w:rsidRPr="00975E59">
        <w:rPr>
          <w:rFonts w:ascii="Arial" w:hAnsi="Arial" w:cs="Arial"/>
          <w:bCs/>
          <w:sz w:val="16"/>
          <w:szCs w:val="16"/>
        </w:rPr>
        <w:t xml:space="preserve"> REGISTRAR O PREÇ</w:t>
      </w:r>
      <w:r w:rsidR="00F17DD3" w:rsidRPr="00975E59">
        <w:rPr>
          <w:rFonts w:ascii="Arial" w:hAnsi="Arial" w:cs="Arial"/>
          <w:bCs/>
          <w:sz w:val="16"/>
          <w:szCs w:val="16"/>
        </w:rPr>
        <w:t>O</w:t>
      </w:r>
      <w:r w:rsidR="007F65D5" w:rsidRPr="00975E59">
        <w:rPr>
          <w:rFonts w:ascii="Arial" w:hAnsi="Arial" w:cs="Arial"/>
          <w:bCs/>
          <w:sz w:val="16"/>
          <w:szCs w:val="16"/>
        </w:rPr>
        <w:t xml:space="preserve"> </w:t>
      </w:r>
      <w:r w:rsidR="00C9205E" w:rsidRPr="00975E59">
        <w:rPr>
          <w:rFonts w:ascii="Arial" w:hAnsi="Arial" w:cs="Arial"/>
          <w:bCs/>
          <w:sz w:val="16"/>
          <w:szCs w:val="16"/>
        </w:rPr>
        <w:t xml:space="preserve">para futura e eventual contratação de empresa visando confecção de placas de sinalização rodoviária, a serem utilizadas nas rodovias estaduais, a pedido Departamento Estadual de Estradas de Rodagem, Infraestrutura e Serviços Públicos – DER/RO, </w:t>
      </w:r>
      <w:r w:rsidR="008F6F35" w:rsidRPr="00975E59">
        <w:rPr>
          <w:rFonts w:ascii="Arial" w:hAnsi="Arial" w:cs="Arial"/>
          <w:bCs/>
          <w:sz w:val="16"/>
          <w:szCs w:val="16"/>
        </w:rPr>
        <w:t>atendendo</w:t>
      </w:r>
      <w:r w:rsidRPr="00975E59">
        <w:rPr>
          <w:rFonts w:ascii="Arial" w:hAnsi="Arial" w:cs="Arial"/>
          <w:bCs/>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975E59">
        <w:rPr>
          <w:rFonts w:ascii="Arial" w:hAnsi="Arial" w:cs="Arial"/>
          <w:bCs/>
          <w:sz w:val="16"/>
          <w:szCs w:val="16"/>
        </w:rPr>
        <w:t>8.340/13</w:t>
      </w:r>
      <w:r w:rsidRPr="00975E59">
        <w:rPr>
          <w:rFonts w:ascii="Arial" w:hAnsi="Arial" w:cs="Arial"/>
          <w:bCs/>
          <w:sz w:val="16"/>
          <w:szCs w:val="16"/>
        </w:rPr>
        <w:t xml:space="preserve"> e suas alterações e em conformidade com as disposições a seguir.</w:t>
      </w:r>
    </w:p>
    <w:p w:rsidR="009D2314" w:rsidRPr="00975E59" w:rsidRDefault="009D2314" w:rsidP="00975E59">
      <w:pPr>
        <w:ind w:right="-1"/>
        <w:jc w:val="both"/>
        <w:rPr>
          <w:rFonts w:ascii="Arial" w:hAnsi="Arial" w:cs="Arial"/>
          <w:bCs/>
          <w:sz w:val="16"/>
          <w:szCs w:val="16"/>
        </w:rPr>
      </w:pPr>
    </w:p>
    <w:p w:rsidR="006D1053" w:rsidRPr="00975E59" w:rsidRDefault="00AC6A94" w:rsidP="00975E59">
      <w:pPr>
        <w:ind w:right="-1"/>
        <w:jc w:val="both"/>
        <w:rPr>
          <w:rFonts w:ascii="Arial" w:hAnsi="Arial" w:cs="Arial"/>
          <w:b/>
          <w:bCs/>
          <w:sz w:val="16"/>
          <w:szCs w:val="16"/>
        </w:rPr>
      </w:pPr>
      <w:r w:rsidRPr="00975E59">
        <w:rPr>
          <w:rFonts w:ascii="Arial" w:hAnsi="Arial" w:cs="Arial"/>
          <w:b/>
          <w:bCs/>
          <w:sz w:val="16"/>
          <w:szCs w:val="16"/>
        </w:rPr>
        <w:t>1. D</w:t>
      </w:r>
      <w:r w:rsidR="009D2314" w:rsidRPr="00975E59">
        <w:rPr>
          <w:rFonts w:ascii="Arial" w:hAnsi="Arial" w:cs="Arial"/>
          <w:b/>
          <w:bCs/>
          <w:sz w:val="16"/>
          <w:szCs w:val="16"/>
        </w:rPr>
        <w:t>O OBJETO</w:t>
      </w:r>
      <w:r w:rsidR="00CE0078" w:rsidRPr="00975E59">
        <w:rPr>
          <w:rFonts w:ascii="Arial" w:hAnsi="Arial" w:cs="Arial"/>
          <w:b/>
          <w:bCs/>
          <w:sz w:val="16"/>
          <w:szCs w:val="16"/>
        </w:rPr>
        <w:t xml:space="preserve"> </w:t>
      </w:r>
    </w:p>
    <w:p w:rsidR="00C9205E" w:rsidRPr="00975E59" w:rsidRDefault="004D4907" w:rsidP="00975E59">
      <w:pPr>
        <w:ind w:right="-1"/>
        <w:jc w:val="both"/>
        <w:rPr>
          <w:rFonts w:ascii="Arial" w:hAnsi="Arial" w:cs="Arial"/>
          <w:bCs/>
          <w:sz w:val="16"/>
          <w:szCs w:val="16"/>
        </w:rPr>
      </w:pPr>
      <w:r w:rsidRPr="00975E59">
        <w:rPr>
          <w:rFonts w:ascii="Arial" w:hAnsi="Arial" w:cs="Arial"/>
          <w:bCs/>
          <w:sz w:val="16"/>
          <w:szCs w:val="16"/>
        </w:rPr>
        <w:t>Registro de Preços</w:t>
      </w:r>
      <w:r w:rsidR="00FF045E" w:rsidRPr="00975E59">
        <w:rPr>
          <w:rFonts w:ascii="Arial" w:hAnsi="Arial" w:cs="Arial"/>
          <w:bCs/>
          <w:sz w:val="16"/>
          <w:szCs w:val="16"/>
        </w:rPr>
        <w:t xml:space="preserve"> </w:t>
      </w:r>
      <w:r w:rsidR="00C9205E" w:rsidRPr="00975E59">
        <w:rPr>
          <w:rFonts w:ascii="Arial" w:hAnsi="Arial" w:cs="Arial"/>
          <w:bCs/>
          <w:sz w:val="16"/>
          <w:szCs w:val="16"/>
        </w:rPr>
        <w:t>para futura e eventual contratação de empresa visando confecção de placas de sinalização rodoviária, a serem utilizadas nas rodovias estaduais, a pedido Departamento Estadual de Estradas de Rodagem, Infraestrutura e Serviços Públicos – DER/RO.</w:t>
      </w:r>
    </w:p>
    <w:p w:rsidR="00F24FD2" w:rsidRPr="00975E59" w:rsidRDefault="00F24FD2" w:rsidP="00951E50">
      <w:pPr>
        <w:ind w:right="-1"/>
        <w:jc w:val="both"/>
        <w:rPr>
          <w:rFonts w:ascii="Arial" w:hAnsi="Arial" w:cs="Arial"/>
          <w:sz w:val="16"/>
          <w:szCs w:val="16"/>
        </w:rPr>
      </w:pPr>
    </w:p>
    <w:p w:rsidR="00951E50" w:rsidRPr="00951E50" w:rsidRDefault="00951E50" w:rsidP="00951E50">
      <w:pPr>
        <w:ind w:right="-1"/>
        <w:jc w:val="both"/>
        <w:rPr>
          <w:rFonts w:ascii="Arial" w:hAnsi="Arial" w:cs="Arial"/>
          <w:color w:val="FF0000"/>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951E50" w:rsidRDefault="00A14D66" w:rsidP="00206244">
      <w:pPr>
        <w:jc w:val="both"/>
        <w:rPr>
          <w:rFonts w:ascii="Arial" w:hAnsi="Arial" w:cs="Arial"/>
          <w:b/>
          <w:bCs/>
          <w:sz w:val="16"/>
          <w:szCs w:val="16"/>
        </w:rPr>
      </w:pPr>
      <w:r w:rsidRPr="00951E50">
        <w:rPr>
          <w:rFonts w:ascii="Arial" w:hAnsi="Arial" w:cs="Arial"/>
          <w:b/>
          <w:bCs/>
          <w:color w:val="000000"/>
          <w:sz w:val="16"/>
          <w:szCs w:val="16"/>
        </w:rPr>
        <w:t>6.</w:t>
      </w:r>
      <w:r w:rsidR="006B04DB" w:rsidRPr="00951E50">
        <w:rPr>
          <w:rFonts w:ascii="Arial" w:hAnsi="Arial" w:cs="Arial"/>
          <w:b/>
          <w:bCs/>
          <w:color w:val="000000"/>
          <w:sz w:val="16"/>
          <w:szCs w:val="16"/>
        </w:rPr>
        <w:t xml:space="preserve"> </w:t>
      </w:r>
      <w:r w:rsidR="00253787" w:rsidRPr="00951E50">
        <w:rPr>
          <w:rFonts w:ascii="Arial" w:hAnsi="Arial" w:cs="Arial"/>
          <w:b/>
          <w:bCs/>
          <w:sz w:val="16"/>
          <w:szCs w:val="16"/>
        </w:rPr>
        <w:t>DO PRAZO,</w:t>
      </w:r>
      <w:r w:rsidR="008668C5" w:rsidRPr="00951E50">
        <w:rPr>
          <w:rFonts w:ascii="Arial" w:hAnsi="Arial" w:cs="Arial"/>
          <w:b/>
          <w:bCs/>
          <w:sz w:val="16"/>
          <w:szCs w:val="16"/>
        </w:rPr>
        <w:t xml:space="preserve"> LOCAL DE </w:t>
      </w:r>
      <w:r w:rsidR="00CF6980" w:rsidRPr="00951E50">
        <w:rPr>
          <w:rFonts w:ascii="Arial" w:hAnsi="Arial" w:cs="Arial"/>
          <w:b/>
          <w:bCs/>
          <w:sz w:val="16"/>
          <w:szCs w:val="16"/>
        </w:rPr>
        <w:t>ENTREGA</w:t>
      </w:r>
      <w:r w:rsidR="00253787" w:rsidRPr="00951E50">
        <w:rPr>
          <w:rFonts w:ascii="Arial" w:hAnsi="Arial" w:cs="Arial"/>
          <w:b/>
          <w:bCs/>
          <w:sz w:val="16"/>
          <w:szCs w:val="16"/>
        </w:rPr>
        <w:t xml:space="preserve"> </w:t>
      </w:r>
    </w:p>
    <w:p w:rsidR="00206244" w:rsidRPr="00951E50" w:rsidRDefault="00206244" w:rsidP="00206244">
      <w:pPr>
        <w:jc w:val="both"/>
        <w:rPr>
          <w:rFonts w:ascii="Arial" w:hAnsi="Arial" w:cs="Arial"/>
          <w:sz w:val="16"/>
          <w:szCs w:val="16"/>
        </w:rPr>
      </w:pPr>
      <w:r w:rsidRPr="00951E50">
        <w:rPr>
          <w:rFonts w:ascii="Arial" w:hAnsi="Arial" w:cs="Arial"/>
          <w:b/>
          <w:sz w:val="16"/>
          <w:szCs w:val="16"/>
        </w:rPr>
        <w:t>6.1.</w:t>
      </w:r>
      <w:r w:rsidRPr="00951E50">
        <w:rPr>
          <w:rFonts w:ascii="Arial" w:hAnsi="Arial" w:cs="Arial"/>
          <w:sz w:val="16"/>
          <w:szCs w:val="16"/>
        </w:rPr>
        <w:t xml:space="preserve"> No recebimento e aceitação de qualquer item, objeto desta Ata de Registro de Preços, serão observadas as especificações contidas no instrumento convocatório.</w:t>
      </w:r>
    </w:p>
    <w:p w:rsidR="00941F7E" w:rsidRPr="00951E50" w:rsidRDefault="00206244" w:rsidP="00206244">
      <w:pPr>
        <w:jc w:val="both"/>
        <w:rPr>
          <w:rFonts w:ascii="Arial" w:hAnsi="Arial" w:cs="Arial"/>
          <w:sz w:val="16"/>
          <w:szCs w:val="16"/>
        </w:rPr>
      </w:pPr>
      <w:r w:rsidRPr="00951E50">
        <w:rPr>
          <w:rFonts w:ascii="Arial" w:hAnsi="Arial" w:cs="Arial"/>
          <w:b/>
          <w:sz w:val="16"/>
          <w:szCs w:val="16"/>
        </w:rPr>
        <w:t>6.2.</w:t>
      </w:r>
      <w:r w:rsidRPr="00951E50">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975E59" w:rsidRPr="00941F7E" w:rsidRDefault="00206244" w:rsidP="00941F7E">
      <w:pPr>
        <w:jc w:val="both"/>
        <w:rPr>
          <w:rFonts w:ascii="Arial" w:hAnsi="Arial" w:cs="Arial"/>
          <w:bCs/>
          <w:color w:val="000000"/>
          <w:sz w:val="16"/>
          <w:szCs w:val="16"/>
        </w:rPr>
      </w:pPr>
      <w:r w:rsidRPr="00941F7E">
        <w:rPr>
          <w:rFonts w:ascii="Arial" w:hAnsi="Arial" w:cs="Arial"/>
          <w:b/>
          <w:bCs/>
          <w:color w:val="000000"/>
          <w:sz w:val="16"/>
          <w:szCs w:val="16"/>
        </w:rPr>
        <w:t>6.3. DO PRAZO DE ENTREGA</w:t>
      </w:r>
      <w:r w:rsidR="006D1053" w:rsidRPr="00941F7E">
        <w:rPr>
          <w:rFonts w:ascii="Arial" w:hAnsi="Arial" w:cs="Arial"/>
          <w:b/>
          <w:bCs/>
          <w:color w:val="000000"/>
          <w:sz w:val="16"/>
          <w:szCs w:val="16"/>
        </w:rPr>
        <w:t>:</w:t>
      </w:r>
      <w:r w:rsidR="00416202" w:rsidRPr="00941F7E">
        <w:rPr>
          <w:rFonts w:ascii="Arial" w:hAnsi="Arial" w:cs="Arial"/>
          <w:bCs/>
          <w:color w:val="000000"/>
          <w:sz w:val="16"/>
          <w:szCs w:val="16"/>
        </w:rPr>
        <w:t xml:space="preserve"> </w:t>
      </w:r>
      <w:r w:rsidR="00975E59" w:rsidRPr="00941F7E">
        <w:rPr>
          <w:rFonts w:ascii="Arial" w:hAnsi="Arial" w:cs="Arial"/>
          <w:bCs/>
          <w:color w:val="000000"/>
          <w:sz w:val="16"/>
          <w:szCs w:val="16"/>
        </w:rPr>
        <w:t>O prazo previsto para a conclusão da entrega total do objeto, será de 360 (trezentos e sessenta) dias corridos a partir da assinatura do Contrato ou Ordem de Fornecimento, prorrogável conforme as disposições contidas no art. 57 da Lei Federal 8.666/93;</w:t>
      </w:r>
    </w:p>
    <w:p w:rsidR="00975E59" w:rsidRPr="00941F7E" w:rsidRDefault="00975E59" w:rsidP="00941F7E">
      <w:pPr>
        <w:jc w:val="both"/>
        <w:rPr>
          <w:rFonts w:ascii="Arial" w:hAnsi="Arial" w:cs="Arial"/>
          <w:bCs/>
          <w:color w:val="000000"/>
          <w:sz w:val="16"/>
          <w:szCs w:val="16"/>
        </w:rPr>
      </w:pPr>
      <w:r w:rsidRPr="00941F7E">
        <w:rPr>
          <w:rFonts w:ascii="Arial" w:hAnsi="Arial" w:cs="Arial"/>
          <w:b/>
          <w:bCs/>
          <w:color w:val="000000"/>
          <w:sz w:val="16"/>
          <w:szCs w:val="16"/>
        </w:rPr>
        <w:t>6.3.1.</w:t>
      </w:r>
      <w:r w:rsidRPr="00941F7E">
        <w:rPr>
          <w:rFonts w:ascii="Arial" w:hAnsi="Arial" w:cs="Arial"/>
          <w:bCs/>
          <w:color w:val="000000"/>
          <w:sz w:val="16"/>
          <w:szCs w:val="16"/>
        </w:rPr>
        <w:t xml:space="preserve"> O prazo para as entregas parciais (conforme demanda) das placas, serão de 60 (sessenta) dias corridos contados a partir do recebimento de cada ordem de serviços emitida pelo DER/RO;</w:t>
      </w:r>
    </w:p>
    <w:p w:rsidR="004D4907" w:rsidRPr="00941F7E" w:rsidRDefault="00E370C4" w:rsidP="00941F7E">
      <w:pPr>
        <w:jc w:val="both"/>
        <w:rPr>
          <w:rFonts w:ascii="Arial" w:hAnsi="Arial" w:cs="Arial"/>
          <w:bCs/>
          <w:color w:val="000000"/>
          <w:sz w:val="16"/>
          <w:szCs w:val="16"/>
        </w:rPr>
      </w:pPr>
      <w:r w:rsidRPr="00941F7E">
        <w:rPr>
          <w:rFonts w:ascii="Arial" w:hAnsi="Arial" w:cs="Arial"/>
          <w:b/>
          <w:bCs/>
          <w:color w:val="000000"/>
          <w:sz w:val="16"/>
          <w:szCs w:val="16"/>
        </w:rPr>
        <w:t>6.4. DO LOCAL DE ENTREGA:</w:t>
      </w:r>
      <w:r w:rsidRPr="00941F7E">
        <w:rPr>
          <w:rFonts w:ascii="Arial" w:hAnsi="Arial" w:cs="Arial"/>
          <w:bCs/>
          <w:color w:val="000000"/>
          <w:sz w:val="16"/>
          <w:szCs w:val="16"/>
        </w:rPr>
        <w:t xml:space="preserve"> </w:t>
      </w:r>
      <w:r w:rsidR="00975E59" w:rsidRPr="00941F7E">
        <w:rPr>
          <w:rFonts w:ascii="Arial" w:hAnsi="Arial" w:cs="Arial"/>
          <w:bCs/>
          <w:color w:val="000000"/>
          <w:sz w:val="16"/>
          <w:szCs w:val="16"/>
        </w:rPr>
        <w:t>As placas deverão ser entregues na RESIDÊNCIA REGIONAL DE PORTO VELHO – Rua Antônio Lacerda, nº 4168, Bairro Setor Industrial, no município de Porto Velho, Horário de Funcionamento: das 08:00 às 12:00hs e das 14:00 às 18:00hs de segunda a sexta-feira. </w:t>
      </w:r>
    </w:p>
    <w:p w:rsidR="00951E50" w:rsidRPr="00951E50" w:rsidRDefault="00951E50" w:rsidP="00A1642C">
      <w:pPr>
        <w:spacing w:before="120" w:after="120"/>
        <w:ind w:right="120"/>
        <w:jc w:val="both"/>
        <w:rPr>
          <w:rFonts w:ascii="Arial" w:hAnsi="Arial" w:cs="Arial"/>
          <w:color w:val="000000"/>
          <w:sz w:val="16"/>
          <w:szCs w:val="16"/>
        </w:rPr>
      </w:pPr>
    </w:p>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Default="00416202" w:rsidP="009D2314">
      <w:pPr>
        <w:pStyle w:val="Corpodetexto2"/>
        <w:ind w:right="-1" w:firstLine="0"/>
        <w:rPr>
          <w:sz w:val="16"/>
          <w:szCs w:val="16"/>
        </w:rPr>
      </w:pPr>
    </w:p>
    <w:p w:rsidR="00BA49C7" w:rsidRPr="00903F42" w:rsidRDefault="00BA49C7" w:rsidP="009D2314">
      <w:pPr>
        <w:pStyle w:val="Corpodetexto2"/>
        <w:ind w:right="-1" w:firstLine="0"/>
        <w:rPr>
          <w:sz w:val="16"/>
          <w:szCs w:val="16"/>
        </w:rPr>
      </w:pPr>
    </w:p>
    <w:p w:rsidR="00C601F9" w:rsidRPr="00941F7E" w:rsidRDefault="006E65B3" w:rsidP="00941F7E">
      <w:pPr>
        <w:jc w:val="both"/>
        <w:rPr>
          <w:rFonts w:ascii="Arial" w:hAnsi="Arial" w:cs="Arial"/>
          <w:bCs/>
          <w:sz w:val="16"/>
          <w:szCs w:val="16"/>
        </w:rPr>
      </w:pPr>
      <w:r w:rsidRPr="00941F7E">
        <w:rPr>
          <w:rFonts w:ascii="Arial" w:hAnsi="Arial" w:cs="Arial"/>
          <w:b/>
          <w:bCs/>
          <w:sz w:val="16"/>
          <w:szCs w:val="16"/>
        </w:rPr>
        <w:t xml:space="preserve">9. </w:t>
      </w:r>
      <w:r w:rsidR="009D2314" w:rsidRPr="00941F7E">
        <w:rPr>
          <w:rFonts w:ascii="Arial" w:hAnsi="Arial" w:cs="Arial"/>
          <w:b/>
          <w:bCs/>
          <w:sz w:val="16"/>
          <w:szCs w:val="16"/>
        </w:rPr>
        <w:t>DAS SANÇÕES</w:t>
      </w:r>
      <w:r w:rsidR="00941F7E">
        <w:rPr>
          <w:rFonts w:ascii="Arial" w:hAnsi="Arial" w:cs="Arial"/>
          <w:bCs/>
          <w:sz w:val="16"/>
          <w:szCs w:val="16"/>
        </w:rPr>
        <w:t>:</w:t>
      </w:r>
      <w:r w:rsidR="009D2314" w:rsidRPr="00941F7E">
        <w:rPr>
          <w:rFonts w:ascii="Arial" w:hAnsi="Arial" w:cs="Arial"/>
          <w:bCs/>
          <w:sz w:val="16"/>
          <w:szCs w:val="16"/>
        </w:rPr>
        <w:t xml:space="preserve"> </w:t>
      </w:r>
    </w:p>
    <w:p w:rsidR="00941F7E" w:rsidRPr="00941F7E" w:rsidRDefault="00941F7E" w:rsidP="00941F7E">
      <w:pPr>
        <w:jc w:val="both"/>
        <w:rPr>
          <w:rFonts w:ascii="Arial" w:hAnsi="Arial" w:cs="Arial"/>
          <w:bCs/>
          <w:sz w:val="16"/>
          <w:szCs w:val="16"/>
        </w:rPr>
      </w:pPr>
      <w:r w:rsidRPr="00941F7E">
        <w:rPr>
          <w:rFonts w:ascii="Arial" w:hAnsi="Arial" w:cs="Arial"/>
          <w:bCs/>
          <w:sz w:val="16"/>
          <w:szCs w:val="16"/>
        </w:rPr>
        <w:t>Art. 87 da Lei Federal n. 8.666/1993:</w:t>
      </w:r>
    </w:p>
    <w:p w:rsidR="00941F7E" w:rsidRPr="00941F7E" w:rsidRDefault="00941F7E" w:rsidP="00941F7E">
      <w:pPr>
        <w:jc w:val="both"/>
        <w:rPr>
          <w:rFonts w:ascii="Arial" w:hAnsi="Arial" w:cs="Arial"/>
          <w:bCs/>
          <w:sz w:val="16"/>
          <w:szCs w:val="16"/>
        </w:rPr>
      </w:pPr>
      <w:r w:rsidRPr="00941F7E">
        <w:rPr>
          <w:rFonts w:ascii="Arial" w:hAnsi="Arial" w:cs="Arial"/>
          <w:bCs/>
          <w:sz w:val="16"/>
          <w:szCs w:val="16"/>
        </w:rPr>
        <w:t>I – Advertência;</w:t>
      </w:r>
    </w:p>
    <w:p w:rsidR="00941F7E" w:rsidRPr="00941F7E" w:rsidRDefault="00941F7E" w:rsidP="00941F7E">
      <w:pPr>
        <w:jc w:val="both"/>
        <w:rPr>
          <w:rFonts w:ascii="Arial" w:hAnsi="Arial" w:cs="Arial"/>
          <w:bCs/>
          <w:sz w:val="16"/>
          <w:szCs w:val="16"/>
        </w:rPr>
      </w:pPr>
      <w:r w:rsidRPr="00941F7E">
        <w:rPr>
          <w:rFonts w:ascii="Arial" w:hAnsi="Arial" w:cs="Arial"/>
          <w:bCs/>
          <w:sz w:val="16"/>
          <w:szCs w:val="16"/>
        </w:rPr>
        <w:t>II – Multa, na forma prevista no instrumento convocatório ou no contrato;</w:t>
      </w:r>
    </w:p>
    <w:p w:rsidR="00941F7E" w:rsidRPr="00941F7E" w:rsidRDefault="00941F7E" w:rsidP="00941F7E">
      <w:pPr>
        <w:jc w:val="both"/>
        <w:rPr>
          <w:rFonts w:ascii="Arial" w:hAnsi="Arial" w:cs="Arial"/>
          <w:bCs/>
          <w:sz w:val="16"/>
          <w:szCs w:val="16"/>
        </w:rPr>
      </w:pPr>
      <w:r w:rsidRPr="00941F7E">
        <w:rPr>
          <w:rFonts w:ascii="Arial" w:hAnsi="Arial" w:cs="Arial"/>
          <w:bCs/>
          <w:sz w:val="16"/>
          <w:szCs w:val="16"/>
        </w:rPr>
        <w:t>III – Suspensão temporária de participação em licitação e impedimento de contratar com a administração, por prazo não superior a 2 (dois) anos;</w:t>
      </w:r>
    </w:p>
    <w:p w:rsidR="00941F7E" w:rsidRPr="00941F7E" w:rsidRDefault="00941F7E" w:rsidP="00941F7E">
      <w:pPr>
        <w:jc w:val="both"/>
        <w:rPr>
          <w:rFonts w:ascii="Arial" w:hAnsi="Arial" w:cs="Arial"/>
          <w:bCs/>
          <w:sz w:val="16"/>
          <w:szCs w:val="16"/>
        </w:rPr>
      </w:pPr>
      <w:r w:rsidRPr="00941F7E">
        <w:rPr>
          <w:rFonts w:ascii="Arial" w:hAnsi="Arial" w:cs="Arial"/>
          <w:bCs/>
          <w:sz w:val="16"/>
          <w:szCs w:val="16"/>
        </w:rPr>
        <w:lastRenderedPageBreak/>
        <w:t>IV –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p>
    <w:p w:rsidR="00941F7E" w:rsidRPr="00941F7E" w:rsidRDefault="00941F7E" w:rsidP="00941F7E">
      <w:pPr>
        <w:jc w:val="both"/>
        <w:rPr>
          <w:rFonts w:ascii="Arial" w:hAnsi="Arial" w:cs="Arial"/>
          <w:bCs/>
          <w:sz w:val="16"/>
          <w:szCs w:val="16"/>
        </w:rPr>
      </w:pPr>
      <w:r w:rsidRPr="00941F7E">
        <w:rPr>
          <w:rFonts w:ascii="Arial" w:hAnsi="Arial" w:cs="Arial"/>
          <w:bCs/>
          <w:sz w:val="16"/>
          <w:szCs w:val="16"/>
        </w:rPr>
        <w:t>§ 1º Se a multa aplicada for superior ao valor da garantia prestada, além da perda desta, responderá o contratado pela sua diferença, que será descontada dos pagamentos eventualmente devidos pela Administração ou cobrada judicialmente.</w:t>
      </w:r>
    </w:p>
    <w:p w:rsidR="00941F7E" w:rsidRPr="00941F7E" w:rsidRDefault="00941F7E" w:rsidP="00941F7E">
      <w:pPr>
        <w:jc w:val="both"/>
        <w:rPr>
          <w:rFonts w:ascii="Arial" w:hAnsi="Arial" w:cs="Arial"/>
          <w:bCs/>
          <w:sz w:val="16"/>
          <w:szCs w:val="16"/>
        </w:rPr>
      </w:pPr>
      <w:r w:rsidRPr="00941F7E">
        <w:rPr>
          <w:rFonts w:ascii="Arial" w:hAnsi="Arial" w:cs="Arial"/>
          <w:bCs/>
          <w:sz w:val="16"/>
          <w:szCs w:val="16"/>
        </w:rPr>
        <w:t>§ 2º As sanções previstas nos incisos I, III e IV deste artigo poderão ser aplicadas juntamente com a do inciso II, facultada a defesa prévia do interessado, no respectivo processo, no prazo de 5 (cinco) dias úteis.</w:t>
      </w:r>
    </w:p>
    <w:p w:rsidR="00941F7E" w:rsidRPr="00941F7E" w:rsidRDefault="00941F7E" w:rsidP="00941F7E">
      <w:pPr>
        <w:jc w:val="both"/>
        <w:rPr>
          <w:rFonts w:ascii="Arial" w:hAnsi="Arial" w:cs="Arial"/>
          <w:bCs/>
          <w:sz w:val="16"/>
          <w:szCs w:val="16"/>
        </w:rPr>
      </w:pPr>
      <w:r w:rsidRPr="00941F7E">
        <w:rPr>
          <w:rFonts w:ascii="Arial" w:hAnsi="Arial" w:cs="Arial"/>
          <w:bCs/>
          <w:sz w:val="16"/>
          <w:szCs w:val="16"/>
        </w:rPr>
        <w:t>§ 3º A sanção estabelecida no inciso IV deste artigo é de competência exclusiva do Ministro de Estado, do Secretário Estadual ou Municipal, conforme o caso, facultada a defesa do interessado no respectivo processo, no prazo 10 (dez) dias da abertura de vista, podendo a reabilitação ser requerida após 2 (dois) anos de sua aplicação. </w:t>
      </w:r>
    </w:p>
    <w:p w:rsidR="00941F7E" w:rsidRPr="00941F7E" w:rsidRDefault="00941F7E" w:rsidP="00941F7E">
      <w:pPr>
        <w:jc w:val="both"/>
        <w:rPr>
          <w:rFonts w:ascii="Arial" w:hAnsi="Arial" w:cs="Arial"/>
          <w:bCs/>
          <w:sz w:val="16"/>
          <w:szCs w:val="16"/>
        </w:rPr>
      </w:pPr>
      <w:r>
        <w:rPr>
          <w:rFonts w:ascii="Arial" w:hAnsi="Arial" w:cs="Arial"/>
          <w:bCs/>
          <w:sz w:val="16"/>
          <w:szCs w:val="16"/>
        </w:rPr>
        <w:t>9</w:t>
      </w:r>
      <w:r w:rsidRPr="00941F7E">
        <w:rPr>
          <w:rFonts w:ascii="Arial" w:hAnsi="Arial" w:cs="Arial"/>
          <w:bCs/>
          <w:sz w:val="16"/>
          <w:szCs w:val="16"/>
        </w:rPr>
        <w:t>.1 Pela Inexecução total ou parcial do objeto, o DER-RO poderá, garantida a prévia defesa, aplicar à empresa contratada as seguintes sanções:</w:t>
      </w:r>
    </w:p>
    <w:p w:rsidR="00941F7E" w:rsidRPr="00941F7E" w:rsidRDefault="00941F7E" w:rsidP="00941F7E">
      <w:pPr>
        <w:jc w:val="both"/>
        <w:rPr>
          <w:rFonts w:ascii="Arial" w:hAnsi="Arial" w:cs="Arial"/>
          <w:bCs/>
          <w:sz w:val="16"/>
          <w:szCs w:val="16"/>
        </w:rPr>
      </w:pPr>
      <w:r>
        <w:rPr>
          <w:rFonts w:ascii="Arial" w:hAnsi="Arial" w:cs="Arial"/>
          <w:bCs/>
          <w:sz w:val="16"/>
          <w:szCs w:val="16"/>
        </w:rPr>
        <w:t>9</w:t>
      </w:r>
      <w:r w:rsidRPr="00941F7E">
        <w:rPr>
          <w:rFonts w:ascii="Arial" w:hAnsi="Arial" w:cs="Arial"/>
          <w:bCs/>
          <w:sz w:val="16"/>
          <w:szCs w:val="16"/>
        </w:rPr>
        <w:t>.1.1 Advertência, que será aplicada por meio de notificação, estabelecendo o prazo de 05 (cinco) dias úteis para que a empresa contratada apresente justificativas para o atraso, que só serão aceitas mediante crivo da Administração;</w:t>
      </w:r>
    </w:p>
    <w:p w:rsidR="00941F7E" w:rsidRPr="00941F7E" w:rsidRDefault="00941F7E" w:rsidP="00941F7E">
      <w:pPr>
        <w:jc w:val="both"/>
        <w:rPr>
          <w:rFonts w:ascii="Arial" w:hAnsi="Arial" w:cs="Arial"/>
          <w:bCs/>
          <w:sz w:val="16"/>
          <w:szCs w:val="16"/>
        </w:rPr>
      </w:pPr>
      <w:r>
        <w:rPr>
          <w:rFonts w:ascii="Arial" w:hAnsi="Arial" w:cs="Arial"/>
          <w:bCs/>
          <w:sz w:val="16"/>
          <w:szCs w:val="16"/>
        </w:rPr>
        <w:t>9</w:t>
      </w:r>
      <w:r w:rsidRPr="00941F7E">
        <w:rPr>
          <w:rFonts w:ascii="Arial" w:hAnsi="Arial" w:cs="Arial"/>
          <w:bCs/>
          <w:sz w:val="16"/>
          <w:szCs w:val="16"/>
        </w:rPr>
        <w:t>.1.2 Multa moratória correspondente a 0,5% (cinco décimos por cento), sobre o valor do contrato ou instrumento similar, por dia de atraso no cumprimento das obrigações assumidas, até a data do efetivo adimplemento, observado o limite de 10 (dez) dias corridos, após o qual será caracterizada a inexecução parcial ou total do contrato, conforme o caso;</w:t>
      </w:r>
    </w:p>
    <w:p w:rsidR="00941F7E" w:rsidRPr="00941F7E" w:rsidRDefault="00941F7E" w:rsidP="00941F7E">
      <w:pPr>
        <w:jc w:val="both"/>
        <w:rPr>
          <w:rFonts w:ascii="Arial" w:hAnsi="Arial" w:cs="Arial"/>
          <w:bCs/>
          <w:sz w:val="16"/>
          <w:szCs w:val="16"/>
        </w:rPr>
      </w:pPr>
      <w:r>
        <w:rPr>
          <w:rFonts w:ascii="Arial" w:hAnsi="Arial" w:cs="Arial"/>
          <w:bCs/>
          <w:sz w:val="16"/>
          <w:szCs w:val="16"/>
        </w:rPr>
        <w:t>9</w:t>
      </w:r>
      <w:r w:rsidRPr="00941F7E">
        <w:rPr>
          <w:rFonts w:ascii="Arial" w:hAnsi="Arial" w:cs="Arial"/>
          <w:bCs/>
          <w:sz w:val="16"/>
          <w:szCs w:val="16"/>
        </w:rPr>
        <w:t>.1.2.1 A multa moratória será aplicada a partir do 1º dia útil da inadimplência, contado da data definida para o regular cumprimento da obrigação;</w:t>
      </w:r>
    </w:p>
    <w:p w:rsidR="00941F7E" w:rsidRPr="00941F7E" w:rsidRDefault="00941F7E" w:rsidP="00941F7E">
      <w:pPr>
        <w:jc w:val="both"/>
        <w:rPr>
          <w:rFonts w:ascii="Arial" w:hAnsi="Arial" w:cs="Arial"/>
          <w:bCs/>
          <w:sz w:val="16"/>
          <w:szCs w:val="16"/>
        </w:rPr>
      </w:pPr>
      <w:r>
        <w:rPr>
          <w:rFonts w:ascii="Arial" w:hAnsi="Arial" w:cs="Arial"/>
          <w:bCs/>
          <w:sz w:val="16"/>
          <w:szCs w:val="16"/>
        </w:rPr>
        <w:t>9</w:t>
      </w:r>
      <w:r w:rsidRPr="00941F7E">
        <w:rPr>
          <w:rFonts w:ascii="Arial" w:hAnsi="Arial" w:cs="Arial"/>
          <w:bCs/>
          <w:sz w:val="16"/>
          <w:szCs w:val="16"/>
        </w:rPr>
        <w:t>.1.3 Multa moratória de 0,5% (cinco décimos por cento) sobre o valor do contrato ou instrumento similar, por dia de atraso na assinatura do instrumento contratual ou no recebimento da Ordem de Fornecimento, observado o limite de 10 (dez) dias corridos, após o qual será caracterizada a inexecução total do contrato;</w:t>
      </w:r>
    </w:p>
    <w:p w:rsidR="00941F7E" w:rsidRPr="00941F7E" w:rsidRDefault="00941F7E" w:rsidP="00941F7E">
      <w:pPr>
        <w:jc w:val="both"/>
        <w:rPr>
          <w:rFonts w:ascii="Arial" w:hAnsi="Arial" w:cs="Arial"/>
          <w:bCs/>
          <w:sz w:val="16"/>
          <w:szCs w:val="16"/>
        </w:rPr>
      </w:pPr>
      <w:r>
        <w:rPr>
          <w:rFonts w:ascii="Arial" w:hAnsi="Arial" w:cs="Arial"/>
          <w:bCs/>
          <w:sz w:val="16"/>
          <w:szCs w:val="16"/>
        </w:rPr>
        <w:t>9</w:t>
      </w:r>
      <w:r w:rsidRPr="00941F7E">
        <w:rPr>
          <w:rFonts w:ascii="Arial" w:hAnsi="Arial" w:cs="Arial"/>
          <w:bCs/>
          <w:sz w:val="16"/>
          <w:szCs w:val="16"/>
        </w:rPr>
        <w:t>.1.4 Multa de 10% (dez por cento) sobre o valor do contrato, pela recusa injustificada em assinar o contrato ou instrumento similar, em aceitar ou retirar o instrumento equivalente ou em receber a Ordem de Fornecimento, caso em que será caracterizada a inexecução total do contrato;</w:t>
      </w:r>
    </w:p>
    <w:p w:rsidR="00941F7E" w:rsidRPr="00941F7E" w:rsidRDefault="00941F7E" w:rsidP="00941F7E">
      <w:pPr>
        <w:jc w:val="both"/>
        <w:rPr>
          <w:rFonts w:ascii="Arial" w:hAnsi="Arial" w:cs="Arial"/>
          <w:bCs/>
          <w:sz w:val="16"/>
          <w:szCs w:val="16"/>
        </w:rPr>
      </w:pPr>
      <w:r>
        <w:rPr>
          <w:rFonts w:ascii="Arial" w:hAnsi="Arial" w:cs="Arial"/>
          <w:bCs/>
          <w:sz w:val="16"/>
          <w:szCs w:val="16"/>
        </w:rPr>
        <w:t>9</w:t>
      </w:r>
      <w:r w:rsidRPr="00941F7E">
        <w:rPr>
          <w:rFonts w:ascii="Arial" w:hAnsi="Arial" w:cs="Arial"/>
          <w:bCs/>
          <w:sz w:val="16"/>
          <w:szCs w:val="16"/>
        </w:rPr>
        <w:t>.1.5 Multa de 10% (dez por cento) sobre o valor do produto não entregue, no caso de inexecução parcial, sem embargo de indenização dos prejuízos porventura causados ao DER-RO pela execução parcial do contrato;</w:t>
      </w:r>
    </w:p>
    <w:p w:rsidR="00941F7E" w:rsidRPr="00941F7E" w:rsidRDefault="00941F7E" w:rsidP="00941F7E">
      <w:pPr>
        <w:jc w:val="both"/>
        <w:rPr>
          <w:rFonts w:ascii="Arial" w:hAnsi="Arial" w:cs="Arial"/>
          <w:bCs/>
          <w:sz w:val="16"/>
          <w:szCs w:val="16"/>
        </w:rPr>
      </w:pPr>
      <w:r>
        <w:rPr>
          <w:rFonts w:ascii="Arial" w:hAnsi="Arial" w:cs="Arial"/>
          <w:bCs/>
          <w:sz w:val="16"/>
          <w:szCs w:val="16"/>
        </w:rPr>
        <w:t>9</w:t>
      </w:r>
      <w:r w:rsidRPr="00941F7E">
        <w:rPr>
          <w:rFonts w:ascii="Arial" w:hAnsi="Arial" w:cs="Arial"/>
          <w:bCs/>
          <w:sz w:val="16"/>
          <w:szCs w:val="16"/>
        </w:rPr>
        <w:t>.1.6 Multa de 10% (dez por cento) sobre o valor total do contrato ou instrumento similar, no caso de sua inexecução total, sem embargo de indenização dos prejuízos porventura causados ao DER-RO;</w:t>
      </w:r>
    </w:p>
    <w:p w:rsidR="00941F7E" w:rsidRPr="00941F7E" w:rsidRDefault="00941F7E" w:rsidP="00941F7E">
      <w:pPr>
        <w:jc w:val="both"/>
        <w:rPr>
          <w:rFonts w:ascii="Arial" w:hAnsi="Arial" w:cs="Arial"/>
          <w:bCs/>
          <w:sz w:val="16"/>
          <w:szCs w:val="16"/>
        </w:rPr>
      </w:pPr>
      <w:r>
        <w:rPr>
          <w:rFonts w:ascii="Arial" w:hAnsi="Arial" w:cs="Arial"/>
          <w:bCs/>
          <w:sz w:val="16"/>
          <w:szCs w:val="16"/>
        </w:rPr>
        <w:t>9</w:t>
      </w:r>
      <w:r w:rsidRPr="00941F7E">
        <w:rPr>
          <w:rFonts w:ascii="Arial" w:hAnsi="Arial" w:cs="Arial"/>
          <w:bCs/>
          <w:sz w:val="16"/>
          <w:szCs w:val="16"/>
        </w:rPr>
        <w:t>.1.7 Multa de 10% (dez por cento) sobre o valor do produto não entregue, pela recusa injustificada na substituição de material defeituoso no prazo estabelecido neste Termo de Referência;</w:t>
      </w:r>
    </w:p>
    <w:p w:rsidR="00941F7E" w:rsidRPr="00941F7E" w:rsidRDefault="00941F7E" w:rsidP="00941F7E">
      <w:pPr>
        <w:jc w:val="both"/>
        <w:rPr>
          <w:rFonts w:ascii="Arial" w:hAnsi="Arial" w:cs="Arial"/>
          <w:bCs/>
          <w:sz w:val="16"/>
          <w:szCs w:val="16"/>
        </w:rPr>
      </w:pPr>
      <w:r>
        <w:rPr>
          <w:rFonts w:ascii="Arial" w:hAnsi="Arial" w:cs="Arial"/>
          <w:bCs/>
          <w:sz w:val="16"/>
          <w:szCs w:val="16"/>
        </w:rPr>
        <w:t>9</w:t>
      </w:r>
      <w:r w:rsidRPr="00941F7E">
        <w:rPr>
          <w:rFonts w:ascii="Arial" w:hAnsi="Arial" w:cs="Arial"/>
          <w:bCs/>
          <w:sz w:val="16"/>
          <w:szCs w:val="16"/>
        </w:rPr>
        <w:t>.1.8 Multa moratória de 0,5% (cinco décimos por cento) sobre o valor do contrato ou instrumento similar, por dia de atraso na substituição do material defeituoso, observado o limite de 10 (dez) dias corridos, após o qual será considerada a inexecução parcial do contrato;</w:t>
      </w:r>
    </w:p>
    <w:p w:rsidR="00941F7E" w:rsidRPr="00941F7E" w:rsidRDefault="00941F7E" w:rsidP="00941F7E">
      <w:pPr>
        <w:jc w:val="both"/>
        <w:rPr>
          <w:rFonts w:ascii="Arial" w:hAnsi="Arial" w:cs="Arial"/>
          <w:bCs/>
          <w:sz w:val="16"/>
          <w:szCs w:val="16"/>
        </w:rPr>
      </w:pPr>
      <w:r>
        <w:rPr>
          <w:rFonts w:ascii="Arial" w:hAnsi="Arial" w:cs="Arial"/>
          <w:bCs/>
          <w:sz w:val="16"/>
          <w:szCs w:val="16"/>
        </w:rPr>
        <w:t>9</w:t>
      </w:r>
      <w:r w:rsidRPr="00941F7E">
        <w:rPr>
          <w:rFonts w:ascii="Arial" w:hAnsi="Arial" w:cs="Arial"/>
          <w:bCs/>
          <w:sz w:val="16"/>
          <w:szCs w:val="16"/>
        </w:rPr>
        <w:t>.2 As multas moratórias poderão ser aplicadas isoladas ou em conjunto com as multas compensatórias, conforme o caso.</w:t>
      </w:r>
    </w:p>
    <w:p w:rsidR="00941F7E" w:rsidRPr="00941F7E" w:rsidRDefault="00941F7E" w:rsidP="00941F7E">
      <w:pPr>
        <w:jc w:val="both"/>
        <w:rPr>
          <w:rFonts w:ascii="Arial" w:hAnsi="Arial" w:cs="Arial"/>
          <w:bCs/>
          <w:sz w:val="16"/>
          <w:szCs w:val="16"/>
        </w:rPr>
      </w:pPr>
      <w:r>
        <w:rPr>
          <w:rFonts w:ascii="Arial" w:hAnsi="Arial" w:cs="Arial"/>
          <w:bCs/>
          <w:sz w:val="16"/>
          <w:szCs w:val="16"/>
        </w:rPr>
        <w:t>9</w:t>
      </w:r>
      <w:r w:rsidRPr="00941F7E">
        <w:rPr>
          <w:rFonts w:ascii="Arial" w:hAnsi="Arial" w:cs="Arial"/>
          <w:bCs/>
          <w:sz w:val="16"/>
          <w:szCs w:val="16"/>
        </w:rPr>
        <w:t>.3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941F7E" w:rsidRPr="00941F7E" w:rsidRDefault="00941F7E" w:rsidP="00941F7E">
      <w:pPr>
        <w:jc w:val="both"/>
        <w:rPr>
          <w:rFonts w:ascii="Arial" w:hAnsi="Arial" w:cs="Arial"/>
          <w:bCs/>
          <w:sz w:val="16"/>
          <w:szCs w:val="16"/>
        </w:rPr>
      </w:pPr>
      <w:r>
        <w:rPr>
          <w:rFonts w:ascii="Arial" w:hAnsi="Arial" w:cs="Arial"/>
          <w:bCs/>
          <w:sz w:val="16"/>
          <w:szCs w:val="16"/>
        </w:rPr>
        <w:t>9</w:t>
      </w:r>
      <w:r w:rsidRPr="00941F7E">
        <w:rPr>
          <w:rFonts w:ascii="Arial" w:hAnsi="Arial" w:cs="Arial"/>
          <w:bCs/>
          <w:sz w:val="16"/>
          <w:szCs w:val="16"/>
        </w:rPr>
        <w:t>.4 O contratado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forma inidônea ou cometer fraude fiscal, ficará impedido de licitar e contratar com a Administração Pública e será descredenciado no cadastro de fornecedores, a que se refere o inciso XIV do art. 4º da lei 10.520/2002, pelo prazo de 5 (cinco) anos, sem prejuízo das multas previstas em edital e no contrato e demais comunicações legais;</w:t>
      </w:r>
    </w:p>
    <w:p w:rsidR="00941F7E" w:rsidRPr="00941F7E" w:rsidRDefault="00941F7E" w:rsidP="00941F7E">
      <w:pPr>
        <w:jc w:val="both"/>
        <w:rPr>
          <w:rFonts w:ascii="Arial" w:hAnsi="Arial" w:cs="Arial"/>
          <w:bCs/>
          <w:sz w:val="16"/>
          <w:szCs w:val="16"/>
        </w:rPr>
      </w:pPr>
      <w:r>
        <w:rPr>
          <w:rFonts w:ascii="Arial" w:hAnsi="Arial" w:cs="Arial"/>
          <w:bCs/>
          <w:sz w:val="16"/>
          <w:szCs w:val="16"/>
        </w:rPr>
        <w:t>9</w:t>
      </w:r>
      <w:r w:rsidRPr="00941F7E">
        <w:rPr>
          <w:rFonts w:ascii="Arial" w:hAnsi="Arial" w:cs="Arial"/>
          <w:bCs/>
          <w:sz w:val="16"/>
          <w:szCs w:val="16"/>
        </w:rPr>
        <w:t>.5 As penalidades serão obrigatoriamente registradas no cadastro estadual de fornecedores impedidos de licitar e no caso de suspensão de licitar, a empresa contratada deverá ser descredenciada por igual período, sem prejuízo das multas previstas das demais comunicações legais.</w:t>
      </w:r>
    </w:p>
    <w:p w:rsidR="00941F7E" w:rsidRPr="00941F7E" w:rsidRDefault="00F87879" w:rsidP="00941F7E">
      <w:pPr>
        <w:jc w:val="both"/>
        <w:rPr>
          <w:rFonts w:ascii="Arial" w:hAnsi="Arial" w:cs="Arial"/>
          <w:bCs/>
          <w:sz w:val="16"/>
          <w:szCs w:val="16"/>
        </w:rPr>
      </w:pPr>
      <w:r>
        <w:rPr>
          <w:rFonts w:ascii="Arial" w:hAnsi="Arial" w:cs="Arial"/>
          <w:bCs/>
          <w:sz w:val="16"/>
          <w:szCs w:val="16"/>
        </w:rPr>
        <w:t>9</w:t>
      </w:r>
      <w:r w:rsidR="00941F7E" w:rsidRPr="00941F7E">
        <w:rPr>
          <w:rFonts w:ascii="Arial" w:hAnsi="Arial" w:cs="Arial"/>
          <w:bCs/>
          <w:sz w:val="16"/>
          <w:szCs w:val="16"/>
        </w:rPr>
        <w:t>.6 As multas previstas nesta seção não eximem a adjudicatária ou contratada da reparação dos eventuais danos, perdas ou prejuízos que seu ato punível venha causar à Administração. </w:t>
      </w:r>
    </w:p>
    <w:p w:rsidR="00951E50" w:rsidRPr="00874DDF" w:rsidRDefault="00951E50" w:rsidP="009F78DE">
      <w:pPr>
        <w:jc w:val="both"/>
        <w:rPr>
          <w:rFonts w:ascii="Arial" w:hAnsi="Arial" w:cs="Arial"/>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lastRenderedPageBreak/>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BA49C7" w:rsidP="00F24FD2">
      <w:pPr>
        <w:jc w:val="both"/>
        <w:rPr>
          <w:rFonts w:ascii="Arial" w:hAnsi="Arial" w:cs="Arial"/>
          <w:bCs/>
          <w:sz w:val="16"/>
          <w:szCs w:val="16"/>
        </w:rPr>
      </w:pPr>
      <w:r>
        <w:rPr>
          <w:rFonts w:ascii="Arial" w:hAnsi="Arial" w:cs="Arial"/>
          <w:b/>
          <w:bCs/>
          <w:sz w:val="16"/>
          <w:szCs w:val="16"/>
        </w:rPr>
        <w:t xml:space="preserve">DER - </w:t>
      </w:r>
      <w:r w:rsidRPr="00975E59">
        <w:rPr>
          <w:rFonts w:ascii="Arial" w:hAnsi="Arial" w:cs="Arial"/>
          <w:bCs/>
          <w:sz w:val="16"/>
          <w:szCs w:val="16"/>
        </w:rPr>
        <w:t>Departamento Estadual de Estradas de Rodagem, Infraestrutura e Serviços Públicos</w:t>
      </w:r>
      <w:bookmarkStart w:id="1" w:name="_GoBack"/>
      <w:bookmarkEnd w:id="1"/>
      <w:r w:rsidR="00F24FD2"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874DDF" w:rsidRPr="009A54D1" w:rsidRDefault="00D05FDF" w:rsidP="00874D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874DDF">
        <w:rPr>
          <w:rFonts w:ascii="Arial" w:hAnsi="Arial" w:cs="Arial"/>
          <w:b/>
          <w:bCs/>
          <w:color w:val="000000"/>
          <w:sz w:val="16"/>
          <w:szCs w:val="16"/>
        </w:rPr>
        <w:t>MARCIA CARVALHO GUEDES</w:t>
      </w:r>
    </w:p>
    <w:p w:rsidR="00874DDF" w:rsidRPr="009A54D1" w:rsidRDefault="00874DDF" w:rsidP="00874D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874DDF">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951E50"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6">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17"/>
  </w:num>
  <w:num w:numId="3">
    <w:abstractNumId w:val="15"/>
  </w:num>
  <w:num w:numId="4">
    <w:abstractNumId w:val="14"/>
  </w:num>
  <w:num w:numId="5">
    <w:abstractNumId w:val="27"/>
  </w:num>
  <w:num w:numId="6">
    <w:abstractNumId w:val="12"/>
    <w:lvlOverride w:ilvl="0">
      <w:startOverride w:val="2"/>
    </w:lvlOverride>
  </w:num>
  <w:num w:numId="7">
    <w:abstractNumId w:val="23"/>
    <w:lvlOverride w:ilvl="0">
      <w:startOverride w:val="3"/>
    </w:lvlOverride>
  </w:num>
  <w:num w:numId="8">
    <w:abstractNumId w:val="2"/>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4"/>
    <w:lvlOverride w:ilvl="0">
      <w:startOverride w:val="7"/>
    </w:lvlOverride>
  </w:num>
  <w:num w:numId="12">
    <w:abstractNumId w:val="7"/>
    <w:lvlOverride w:ilvl="0">
      <w:startOverride w:val="8"/>
    </w:lvlOverride>
  </w:num>
  <w:num w:numId="13">
    <w:abstractNumId w:val="29"/>
    <w:lvlOverride w:ilvl="0">
      <w:startOverride w:val="9"/>
    </w:lvlOverride>
  </w:num>
  <w:num w:numId="14">
    <w:abstractNumId w:val="4"/>
    <w:lvlOverride w:ilvl="0">
      <w:startOverride w:val="10"/>
    </w:lvlOverride>
  </w:num>
  <w:num w:numId="15">
    <w:abstractNumId w:val="22"/>
    <w:lvlOverride w:ilvl="0">
      <w:startOverride w:val="11"/>
    </w:lvlOverride>
  </w:num>
  <w:num w:numId="16">
    <w:abstractNumId w:val="11"/>
  </w:num>
  <w:num w:numId="17">
    <w:abstractNumId w:val="37"/>
    <w:lvlOverride w:ilvl="0">
      <w:startOverride w:val="2"/>
    </w:lvlOverride>
  </w:num>
  <w:num w:numId="18">
    <w:abstractNumId w:val="36"/>
    <w:lvlOverride w:ilvl="0">
      <w:startOverride w:val="3"/>
    </w:lvlOverride>
  </w:num>
  <w:num w:numId="19">
    <w:abstractNumId w:val="35"/>
    <w:lvlOverride w:ilvl="0">
      <w:startOverride w:val="4"/>
    </w:lvlOverride>
  </w:num>
  <w:num w:numId="20">
    <w:abstractNumId w:val="19"/>
    <w:lvlOverride w:ilvl="0">
      <w:startOverride w:val="5"/>
    </w:lvlOverride>
  </w:num>
  <w:num w:numId="21">
    <w:abstractNumId w:val="21"/>
    <w:lvlOverride w:ilvl="0">
      <w:startOverride w:val="6"/>
    </w:lvlOverride>
  </w:num>
  <w:num w:numId="22">
    <w:abstractNumId w:val="33"/>
    <w:lvlOverride w:ilvl="0">
      <w:startOverride w:val="7"/>
    </w:lvlOverride>
  </w:num>
  <w:num w:numId="23">
    <w:abstractNumId w:val="26"/>
    <w:lvlOverride w:ilvl="0">
      <w:startOverride w:val="8"/>
    </w:lvlOverride>
  </w:num>
  <w:num w:numId="24">
    <w:abstractNumId w:val="20"/>
    <w:lvlOverride w:ilvl="0">
      <w:startOverride w:val="9"/>
    </w:lvlOverride>
  </w:num>
  <w:num w:numId="25">
    <w:abstractNumId w:val="13"/>
    <w:lvlOverride w:ilvl="0">
      <w:startOverride w:val="10"/>
    </w:lvlOverride>
  </w:num>
  <w:num w:numId="26">
    <w:abstractNumId w:val="1"/>
    <w:lvlOverride w:ilvl="0">
      <w:startOverride w:val="11"/>
    </w:lvlOverride>
  </w:num>
  <w:num w:numId="27">
    <w:abstractNumId w:val="8"/>
  </w:num>
  <w:num w:numId="28">
    <w:abstractNumId w:val="30"/>
    <w:lvlOverride w:ilvl="0">
      <w:startOverride w:val="2"/>
    </w:lvlOverride>
  </w:num>
  <w:num w:numId="29">
    <w:abstractNumId w:val="34"/>
    <w:lvlOverride w:ilvl="0">
      <w:startOverride w:val="3"/>
    </w:lvlOverride>
  </w:num>
  <w:num w:numId="30">
    <w:abstractNumId w:val="10"/>
    <w:lvlOverride w:ilvl="0">
      <w:startOverride w:val="4"/>
    </w:lvlOverride>
  </w:num>
  <w:num w:numId="31">
    <w:abstractNumId w:val="9"/>
    <w:lvlOverride w:ilvl="0">
      <w:startOverride w:val="5"/>
    </w:lvlOverride>
  </w:num>
  <w:num w:numId="32">
    <w:abstractNumId w:val="28"/>
    <w:lvlOverride w:ilvl="0">
      <w:startOverride w:val="6"/>
    </w:lvlOverride>
  </w:num>
  <w:num w:numId="33">
    <w:abstractNumId w:val="31"/>
    <w:lvlOverride w:ilvl="0">
      <w:startOverride w:val="7"/>
    </w:lvlOverride>
  </w:num>
  <w:num w:numId="34">
    <w:abstractNumId w:val="18"/>
    <w:lvlOverride w:ilvl="0">
      <w:startOverride w:val="8"/>
    </w:lvlOverride>
  </w:num>
  <w:num w:numId="35">
    <w:abstractNumId w:val="3"/>
    <w:lvlOverride w:ilvl="0">
      <w:startOverride w:val="9"/>
    </w:lvlOverride>
  </w:num>
  <w:num w:numId="36">
    <w:abstractNumId w:val="32"/>
    <w:lvlOverride w:ilvl="0">
      <w:startOverride w:val="10"/>
    </w:lvlOverride>
  </w:num>
  <w:num w:numId="37">
    <w:abstractNumId w:val="16"/>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35BD"/>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27D1"/>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4B66"/>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0D4"/>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D70A5"/>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20A"/>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11C"/>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1CB6"/>
    <w:rsid w:val="00873EE0"/>
    <w:rsid w:val="00874DDF"/>
    <w:rsid w:val="00875016"/>
    <w:rsid w:val="00876638"/>
    <w:rsid w:val="00880FC8"/>
    <w:rsid w:val="00881DB1"/>
    <w:rsid w:val="00881F65"/>
    <w:rsid w:val="00884C0D"/>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1F7E"/>
    <w:rsid w:val="009453B9"/>
    <w:rsid w:val="00951E50"/>
    <w:rsid w:val="0095479C"/>
    <w:rsid w:val="00960948"/>
    <w:rsid w:val="0096128C"/>
    <w:rsid w:val="00963E91"/>
    <w:rsid w:val="009643A4"/>
    <w:rsid w:val="00964A5D"/>
    <w:rsid w:val="009728FB"/>
    <w:rsid w:val="00972BBB"/>
    <w:rsid w:val="00973218"/>
    <w:rsid w:val="00974D28"/>
    <w:rsid w:val="00975E59"/>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42C"/>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1BF"/>
    <w:rsid w:val="00BA19C0"/>
    <w:rsid w:val="00BA1F12"/>
    <w:rsid w:val="00BA4420"/>
    <w:rsid w:val="00BA49C7"/>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75702"/>
    <w:rsid w:val="00C80898"/>
    <w:rsid w:val="00C81030"/>
    <w:rsid w:val="00C82C4D"/>
    <w:rsid w:val="00C82EC0"/>
    <w:rsid w:val="00C840A8"/>
    <w:rsid w:val="00C84721"/>
    <w:rsid w:val="00C8738C"/>
    <w:rsid w:val="00C90ABF"/>
    <w:rsid w:val="00C9205E"/>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600"/>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3DDA"/>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52734"/>
    <w:rsid w:val="00F620F2"/>
    <w:rsid w:val="00F62BDA"/>
    <w:rsid w:val="00F67134"/>
    <w:rsid w:val="00F73958"/>
    <w:rsid w:val="00F754B4"/>
    <w:rsid w:val="00F75FA8"/>
    <w:rsid w:val="00F82523"/>
    <w:rsid w:val="00F827C8"/>
    <w:rsid w:val="00F82E6E"/>
    <w:rsid w:val="00F83286"/>
    <w:rsid w:val="00F83D0F"/>
    <w:rsid w:val="00F84A10"/>
    <w:rsid w:val="00F86221"/>
    <w:rsid w:val="00F87879"/>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A3BCD3E-CC65-4A04-B9DC-37FFD169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951E50"/>
    <w:pPr>
      <w:spacing w:before="100" w:beforeAutospacing="1" w:after="100" w:afterAutospacing="1"/>
    </w:pPr>
    <w:rPr>
      <w:sz w:val="24"/>
      <w:szCs w:val="24"/>
    </w:rPr>
  </w:style>
  <w:style w:type="character" w:customStyle="1" w:styleId="NormalWebChar1">
    <w:name w:val="Normal (Web) Char1"/>
    <w:aliases w:val="Normal (Web) Char Char"/>
    <w:uiPriority w:val="99"/>
    <w:rsid w:val="00F52734"/>
    <w:rPr>
      <w:sz w:val="24"/>
    </w:rPr>
  </w:style>
  <w:style w:type="paragraph" w:customStyle="1" w:styleId="newtextojustificado">
    <w:name w:val="new_texto_justificado"/>
    <w:basedOn w:val="Normal"/>
    <w:rsid w:val="00F5273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991908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8D7E8-DACC-4D63-A6D7-470DDD02F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2863</Words>
  <Characters>15921</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5</cp:revision>
  <cp:lastPrinted>2019-02-26T13:28:00Z</cp:lastPrinted>
  <dcterms:created xsi:type="dcterms:W3CDTF">2019-02-28T15:05:00Z</dcterms:created>
  <dcterms:modified xsi:type="dcterms:W3CDTF">2019-02-28T15:32:00Z</dcterms:modified>
</cp:coreProperties>
</file>