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w:t>
      </w:r>
      <w:r w:rsidR="001733B9">
        <w:rPr>
          <w:rFonts w:ascii="Arial" w:hAnsi="Arial" w:cs="Arial"/>
          <w:b/>
          <w:sz w:val="16"/>
          <w:szCs w:val="16"/>
        </w:rPr>
        <w:t>29</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733B9">
        <w:rPr>
          <w:rFonts w:ascii="Arial" w:hAnsi="Arial" w:cs="Arial"/>
          <w:b/>
          <w:bCs/>
          <w:sz w:val="16"/>
          <w:szCs w:val="16"/>
        </w:rPr>
        <w:t>203</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1733B9">
        <w:rPr>
          <w:rFonts w:ascii="Arial" w:hAnsi="Arial" w:cs="Arial"/>
          <w:b/>
          <w:bCs/>
          <w:sz w:val="16"/>
          <w:szCs w:val="16"/>
        </w:rPr>
        <w:t>0036.002988/2017-91</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637675">
        <w:rPr>
          <w:rFonts w:ascii="Arial" w:hAnsi="Arial" w:cs="Arial"/>
          <w:b/>
          <w:sz w:val="16"/>
          <w:szCs w:val="16"/>
        </w:rPr>
        <w:t>PREÇ</w:t>
      </w:r>
      <w:r w:rsidR="00F17DD3" w:rsidRPr="00637675">
        <w:rPr>
          <w:rFonts w:ascii="Arial" w:hAnsi="Arial" w:cs="Arial"/>
          <w:b/>
          <w:sz w:val="16"/>
          <w:szCs w:val="16"/>
        </w:rPr>
        <w:t>O</w:t>
      </w:r>
      <w:r w:rsidR="00A344B3">
        <w:rPr>
          <w:rFonts w:ascii="Arial" w:hAnsi="Arial" w:cs="Arial"/>
          <w:b/>
          <w:sz w:val="16"/>
          <w:szCs w:val="16"/>
        </w:rPr>
        <w:t xml:space="preserve"> </w:t>
      </w:r>
      <w:r w:rsidR="00A344B3">
        <w:rPr>
          <w:rFonts w:ascii="Arial" w:hAnsi="Arial" w:cs="Arial"/>
          <w:sz w:val="16"/>
          <w:szCs w:val="16"/>
        </w:rPr>
        <w:t>para</w:t>
      </w:r>
      <w:r w:rsidR="000B2CC2" w:rsidRPr="00637675">
        <w:rPr>
          <w:rFonts w:ascii="Arial" w:hAnsi="Arial" w:cs="Arial"/>
          <w:sz w:val="16"/>
          <w:szCs w:val="16"/>
        </w:rPr>
        <w:t xml:space="preserve"> futura e eventual </w:t>
      </w:r>
      <w:r w:rsidR="00637675" w:rsidRPr="00637675">
        <w:rPr>
          <w:rFonts w:ascii="Arial" w:hAnsi="Arial" w:cs="Arial"/>
          <w:color w:val="000000"/>
          <w:sz w:val="16"/>
          <w:szCs w:val="16"/>
        </w:rPr>
        <w:t>de</w:t>
      </w:r>
      <w:r w:rsidR="00637675">
        <w:rPr>
          <w:rFonts w:ascii="Arial" w:hAnsi="Arial" w:cs="Arial"/>
          <w:color w:val="000000"/>
          <w:sz w:val="16"/>
          <w:szCs w:val="16"/>
        </w:rPr>
        <w:t xml:space="preserve"> aquisição </w:t>
      </w:r>
      <w:r w:rsidR="00865582" w:rsidRPr="00865582">
        <w:rPr>
          <w:rFonts w:ascii="Arial" w:hAnsi="Arial" w:cs="Arial"/>
          <w:sz w:val="16"/>
          <w:szCs w:val="16"/>
        </w:rPr>
        <w:t>de material d</w:t>
      </w:r>
      <w:r w:rsidR="00865582" w:rsidRPr="00865582">
        <w:rPr>
          <w:rFonts w:ascii="Arial" w:hAnsi="Arial" w:cs="Arial"/>
          <w:sz w:val="16"/>
          <w:szCs w:val="16"/>
        </w:rPr>
        <w:t xml:space="preserve">e consumo (Fios Oftalmológicos), a pedido da </w:t>
      </w:r>
      <w:r w:rsidR="00637675" w:rsidRPr="00865582">
        <w:rPr>
          <w:rFonts w:ascii="Arial" w:hAnsi="Arial" w:cs="Arial"/>
          <w:sz w:val="16"/>
          <w:szCs w:val="16"/>
        </w:rPr>
        <w:t>Secretaria de Estado da Saúde - SESAU/RO</w:t>
      </w:r>
      <w:r w:rsidR="003A6A80" w:rsidRPr="00637675">
        <w:rPr>
          <w:rFonts w:ascii="Arial" w:hAnsi="Arial" w:cs="Arial"/>
          <w:sz w:val="16"/>
          <w:szCs w:val="16"/>
        </w:rPr>
        <w:t>,</w:t>
      </w:r>
      <w:r w:rsidR="003A6A80" w:rsidRPr="00637675">
        <w:rPr>
          <w:rFonts w:ascii="Arial" w:hAnsi="Arial" w:cs="Arial"/>
          <w:w w:val="105"/>
          <w:sz w:val="16"/>
          <w:szCs w:val="16"/>
        </w:rPr>
        <w:t xml:space="preserve"> </w:t>
      </w:r>
      <w:r w:rsidRPr="00637675">
        <w:rPr>
          <w:rFonts w:ascii="Arial" w:hAnsi="Arial" w:cs="Arial"/>
          <w:sz w:val="16"/>
          <w:szCs w:val="16"/>
        </w:rPr>
        <w:t>atendendo as condições previstas no instrumento convocatório</w:t>
      </w:r>
      <w:r w:rsidRPr="00A213DA">
        <w:rPr>
          <w:rFonts w:ascii="Arial" w:hAnsi="Arial" w:cs="Arial"/>
          <w:sz w:val="16"/>
          <w:szCs w:val="16"/>
        </w:rPr>
        <w:t xml:space="preserve">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344B3">
        <w:rPr>
          <w:rFonts w:ascii="Arial" w:hAnsi="Arial" w:cs="Arial"/>
          <w:b/>
          <w:sz w:val="16"/>
          <w:szCs w:val="16"/>
        </w:rPr>
        <w:t>REGISTRO DE PREÇO</w:t>
      </w:r>
      <w:r w:rsidR="00A344B3">
        <w:rPr>
          <w:rFonts w:ascii="Arial" w:hAnsi="Arial" w:cs="Arial"/>
          <w:sz w:val="16"/>
          <w:szCs w:val="16"/>
        </w:rPr>
        <w:t xml:space="preserve"> para</w:t>
      </w:r>
      <w:r w:rsidRPr="00A213DA">
        <w:rPr>
          <w:rFonts w:ascii="Arial" w:hAnsi="Arial" w:cs="Arial"/>
          <w:sz w:val="16"/>
          <w:szCs w:val="16"/>
        </w:rPr>
        <w:t xml:space="preserve"> </w:t>
      </w:r>
      <w:r w:rsidR="000B2CC2" w:rsidRPr="000B2CC2">
        <w:rPr>
          <w:rFonts w:ascii="Arial" w:hAnsi="Arial" w:cs="Arial"/>
          <w:sz w:val="16"/>
          <w:szCs w:val="16"/>
        </w:rPr>
        <w:t xml:space="preserve">futura e eventual </w:t>
      </w:r>
      <w:r w:rsidR="00865582">
        <w:rPr>
          <w:rFonts w:ascii="Arial" w:hAnsi="Arial" w:cs="Arial"/>
          <w:color w:val="000000"/>
          <w:sz w:val="16"/>
          <w:szCs w:val="16"/>
        </w:rPr>
        <w:t xml:space="preserve">aquisição </w:t>
      </w:r>
      <w:r w:rsidR="00865582" w:rsidRPr="00865582">
        <w:rPr>
          <w:rFonts w:ascii="Arial" w:hAnsi="Arial" w:cs="Arial"/>
          <w:sz w:val="16"/>
          <w:szCs w:val="16"/>
        </w:rPr>
        <w:t>de material de consumo (Fios Oftalmológicos), a pedido da Secretaria de Estado da Saúde - SESAU/RO</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637675" w:rsidRDefault="00EC29F9" w:rsidP="00286D03">
      <w:pPr>
        <w:jc w:val="both"/>
        <w:rPr>
          <w:rFonts w:ascii="Arial" w:hAnsi="Arial" w:cs="Arial"/>
          <w:sz w:val="16"/>
          <w:szCs w:val="16"/>
        </w:rPr>
      </w:pPr>
      <w:r w:rsidRPr="00637675">
        <w:rPr>
          <w:rFonts w:ascii="Arial" w:hAnsi="Arial" w:cs="Arial"/>
          <w:b/>
          <w:sz w:val="16"/>
          <w:szCs w:val="16"/>
        </w:rPr>
        <w:t>6.3.</w:t>
      </w:r>
      <w:r w:rsidRPr="00637675">
        <w:rPr>
          <w:rFonts w:ascii="Arial" w:hAnsi="Arial" w:cs="Arial"/>
          <w:sz w:val="16"/>
          <w:szCs w:val="16"/>
        </w:rPr>
        <w:t xml:space="preserve"> </w:t>
      </w:r>
      <w:r w:rsidRPr="00637675">
        <w:rPr>
          <w:rFonts w:ascii="Arial" w:hAnsi="Arial" w:cs="Arial"/>
          <w:b/>
          <w:sz w:val="16"/>
          <w:szCs w:val="16"/>
        </w:rPr>
        <w:t>DO</w:t>
      </w:r>
      <w:r w:rsidRPr="00637675">
        <w:rPr>
          <w:rFonts w:ascii="Arial" w:hAnsi="Arial" w:cs="Arial"/>
          <w:sz w:val="16"/>
          <w:szCs w:val="16"/>
        </w:rPr>
        <w:t xml:space="preserve"> </w:t>
      </w:r>
      <w:r w:rsidRPr="00637675">
        <w:rPr>
          <w:rFonts w:ascii="Arial" w:hAnsi="Arial" w:cs="Arial"/>
          <w:b/>
          <w:sz w:val="16"/>
          <w:szCs w:val="16"/>
        </w:rPr>
        <w:t>PRAZO</w:t>
      </w:r>
      <w:r w:rsidRPr="00637675">
        <w:rPr>
          <w:rFonts w:ascii="Arial" w:hAnsi="Arial" w:cs="Arial"/>
          <w:sz w:val="16"/>
          <w:szCs w:val="16"/>
        </w:rPr>
        <w:t xml:space="preserve"> </w:t>
      </w:r>
      <w:r w:rsidRPr="00637675">
        <w:rPr>
          <w:rFonts w:ascii="Arial" w:hAnsi="Arial" w:cs="Arial"/>
          <w:b/>
          <w:sz w:val="16"/>
          <w:szCs w:val="16"/>
        </w:rPr>
        <w:t>DE</w:t>
      </w:r>
      <w:r w:rsidRPr="00637675">
        <w:rPr>
          <w:rFonts w:ascii="Arial" w:hAnsi="Arial" w:cs="Arial"/>
          <w:sz w:val="16"/>
          <w:szCs w:val="16"/>
        </w:rPr>
        <w:t xml:space="preserve"> </w:t>
      </w:r>
      <w:r w:rsidRPr="00637675">
        <w:rPr>
          <w:rFonts w:ascii="Arial" w:hAnsi="Arial" w:cs="Arial"/>
          <w:b/>
          <w:sz w:val="16"/>
          <w:szCs w:val="16"/>
        </w:rPr>
        <w:t>ENTREGA</w:t>
      </w:r>
      <w:r w:rsidR="00273149" w:rsidRPr="00637675">
        <w:rPr>
          <w:rFonts w:ascii="Arial" w:hAnsi="Arial" w:cs="Arial"/>
          <w:sz w:val="16"/>
          <w:szCs w:val="16"/>
        </w:rPr>
        <w:t xml:space="preserve">: </w:t>
      </w:r>
      <w:r w:rsidR="00D225DC" w:rsidRPr="00D225DC">
        <w:rPr>
          <w:rFonts w:ascii="Arial" w:hAnsi="Arial" w:cs="Arial"/>
          <w:sz w:val="16"/>
          <w:szCs w:val="16"/>
        </w:rPr>
        <w:t>O prazo para entrega será de até 30 (trinta) dias após o recebimento da Nota de Empenho.</w:t>
      </w:r>
    </w:p>
    <w:p w:rsidR="00D225DC" w:rsidRPr="00A73249" w:rsidRDefault="00EC29F9" w:rsidP="00D225DC">
      <w:pPr>
        <w:rPr>
          <w:color w:val="000000"/>
          <w:sz w:val="22"/>
          <w:szCs w:val="22"/>
        </w:rPr>
      </w:pPr>
      <w:r w:rsidRPr="00637675">
        <w:rPr>
          <w:rFonts w:ascii="Arial" w:hAnsi="Arial" w:cs="Arial"/>
          <w:b/>
          <w:sz w:val="16"/>
          <w:szCs w:val="16"/>
        </w:rPr>
        <w:t>6.4.</w:t>
      </w:r>
      <w:r w:rsidRPr="00637675">
        <w:rPr>
          <w:rFonts w:ascii="Arial" w:hAnsi="Arial" w:cs="Arial"/>
          <w:sz w:val="16"/>
          <w:szCs w:val="16"/>
        </w:rPr>
        <w:t xml:space="preserve"> </w:t>
      </w:r>
      <w:r w:rsidRPr="00637675">
        <w:rPr>
          <w:rFonts w:ascii="Arial" w:hAnsi="Arial" w:cs="Arial"/>
          <w:b/>
          <w:sz w:val="16"/>
          <w:szCs w:val="16"/>
        </w:rPr>
        <w:t>DO LOCAL DE ENTREGA</w:t>
      </w:r>
      <w:r w:rsidRPr="00D225DC">
        <w:rPr>
          <w:rFonts w:ascii="Arial" w:hAnsi="Arial" w:cs="Arial"/>
          <w:sz w:val="16"/>
          <w:szCs w:val="16"/>
        </w:rPr>
        <w:t xml:space="preserve">: </w:t>
      </w:r>
      <w:r w:rsidR="00D225DC" w:rsidRPr="00D225DC">
        <w:rPr>
          <w:rFonts w:ascii="Arial" w:hAnsi="Arial" w:cs="Arial"/>
          <w:sz w:val="16"/>
          <w:szCs w:val="16"/>
        </w:rPr>
        <w:t>Os materiais deverão ser entregues no deverá ser efetuada na Central de Abastecimento Farmacêutico - CAF II: Rua Aparício de Moraes, 4373, Setor Industrial - Porto Velho/RO. Os dias de funcionamento são de segunda a sexta-feira, sendo de 07h30min às 17h30min.</w:t>
      </w:r>
    </w:p>
    <w:p w:rsidR="00637675" w:rsidRPr="00637675" w:rsidRDefault="00637675" w:rsidP="00D225DC">
      <w:pPr>
        <w:pStyle w:val="textojustificadorecuoprimeiralinha"/>
        <w:spacing w:before="0" w:beforeAutospacing="0" w:after="0" w:afterAutospacing="0"/>
        <w:ind w:right="120"/>
        <w:jc w:val="both"/>
        <w:rPr>
          <w:rFonts w:ascii="Arial" w:hAnsi="Arial" w:cs="Arial"/>
          <w:color w:val="000000"/>
          <w:sz w:val="16"/>
          <w:szCs w:val="16"/>
        </w:rPr>
      </w:pP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357914" w:rsidRPr="00A73249" w:rsidRDefault="00E30D89" w:rsidP="007F1DBF">
      <w:pPr>
        <w:jc w:val="both"/>
        <w:rPr>
          <w:color w:val="000000"/>
          <w:sz w:val="22"/>
          <w:szCs w:val="22"/>
        </w:rPr>
      </w:pPr>
      <w:r w:rsidRPr="00E30D89">
        <w:rPr>
          <w:rStyle w:val="Forte"/>
          <w:rFonts w:ascii="Arial" w:hAnsi="Arial" w:cs="Arial"/>
          <w:color w:val="000000"/>
          <w:sz w:val="16"/>
          <w:szCs w:val="16"/>
        </w:rPr>
        <w:t>9.1.</w:t>
      </w:r>
      <w:r w:rsidRPr="00E30D89">
        <w:rPr>
          <w:rFonts w:ascii="Arial" w:hAnsi="Arial" w:cs="Arial"/>
          <w:sz w:val="16"/>
          <w:szCs w:val="16"/>
        </w:rPr>
        <w:t> </w:t>
      </w:r>
      <w:r w:rsidR="00357914" w:rsidRPr="007F1DBF">
        <w:rPr>
          <w:rFonts w:ascii="Arial" w:eastAsia="SimSun" w:hAnsi="Arial" w:cs="Arial"/>
          <w:color w:val="000000"/>
          <w:kern w:val="1"/>
          <w:sz w:val="16"/>
          <w:szCs w:val="16"/>
          <w:lang w:eastAsia="hi-IN" w:bidi="hi-IN"/>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357914" w:rsidRPr="00A73249" w:rsidRDefault="00357914" w:rsidP="007F1DBF">
      <w:pPr>
        <w:jc w:val="both"/>
        <w:rPr>
          <w:color w:val="000000"/>
          <w:sz w:val="22"/>
          <w:szCs w:val="22"/>
        </w:rPr>
      </w:pPr>
      <w:r w:rsidRPr="00E30D89">
        <w:rPr>
          <w:rStyle w:val="Forte"/>
          <w:rFonts w:ascii="Arial" w:hAnsi="Arial" w:cs="Arial"/>
          <w:color w:val="000000"/>
          <w:sz w:val="16"/>
          <w:szCs w:val="16"/>
        </w:rPr>
        <w:t>9.1.</w:t>
      </w:r>
      <w:r w:rsidRPr="00E30D89">
        <w:rPr>
          <w:rFonts w:ascii="Arial" w:hAnsi="Arial" w:cs="Arial"/>
          <w:sz w:val="16"/>
          <w:szCs w:val="16"/>
        </w:rPr>
        <w:t> </w:t>
      </w:r>
      <w:r w:rsidRPr="007F1DBF">
        <w:rPr>
          <w:rFonts w:ascii="Arial" w:eastAsia="SimSun" w:hAnsi="Arial" w:cs="Arial"/>
          <w:color w:val="000000"/>
          <w:kern w:val="1"/>
          <w:sz w:val="16"/>
          <w:szCs w:val="16"/>
          <w:lang w:eastAsia="hi-IN" w:bidi="hi-IN"/>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57914" w:rsidRPr="00A73249" w:rsidRDefault="00357914" w:rsidP="007F1DBF">
      <w:pPr>
        <w:jc w:val="both"/>
        <w:rPr>
          <w:color w:val="000000"/>
          <w:sz w:val="22"/>
          <w:szCs w:val="22"/>
        </w:rPr>
      </w:pPr>
      <w:r w:rsidRPr="00E30D89">
        <w:rPr>
          <w:rStyle w:val="Forte"/>
          <w:rFonts w:ascii="Arial" w:hAnsi="Arial" w:cs="Arial"/>
          <w:color w:val="000000"/>
          <w:sz w:val="16"/>
          <w:szCs w:val="16"/>
        </w:rPr>
        <w:t>9.1.</w:t>
      </w:r>
      <w:r w:rsidRPr="00E30D89">
        <w:rPr>
          <w:rFonts w:ascii="Arial" w:hAnsi="Arial" w:cs="Arial"/>
          <w:sz w:val="16"/>
          <w:szCs w:val="16"/>
        </w:rPr>
        <w:t> </w:t>
      </w:r>
      <w:r w:rsidRPr="007F1DBF">
        <w:rPr>
          <w:rFonts w:ascii="Arial" w:eastAsia="SimSun" w:hAnsi="Arial" w:cs="Arial"/>
          <w:color w:val="000000"/>
          <w:kern w:val="1"/>
          <w:sz w:val="16"/>
          <w:szCs w:val="16"/>
          <w:lang w:eastAsia="hi-IN" w:bidi="hi-IN"/>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357914" w:rsidRPr="00357914" w:rsidRDefault="00357914" w:rsidP="007F1DBF">
      <w:pPr>
        <w:jc w:val="both"/>
        <w:rPr>
          <w:rFonts w:ascii="Arial" w:eastAsia="SimSun" w:hAnsi="Arial" w:cs="Arial"/>
          <w:color w:val="000000"/>
          <w:kern w:val="1"/>
          <w:sz w:val="16"/>
          <w:szCs w:val="16"/>
          <w:lang w:eastAsia="hi-IN" w:bidi="hi-IN"/>
        </w:rPr>
      </w:pPr>
      <w:r>
        <w:rPr>
          <w:rStyle w:val="Forte"/>
          <w:rFonts w:ascii="Arial" w:hAnsi="Arial" w:cs="Arial"/>
          <w:color w:val="000000"/>
          <w:sz w:val="16"/>
          <w:szCs w:val="16"/>
        </w:rPr>
        <w:t>9.2</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57914" w:rsidRPr="00A73249" w:rsidRDefault="00357914" w:rsidP="007F1DBF">
      <w:pPr>
        <w:jc w:val="both"/>
        <w:rPr>
          <w:color w:val="000000"/>
          <w:sz w:val="22"/>
          <w:szCs w:val="22"/>
        </w:rPr>
      </w:pPr>
      <w:r w:rsidRPr="00357914">
        <w:rPr>
          <w:rStyle w:val="Forte"/>
          <w:rFonts w:ascii="Arial" w:hAnsi="Arial" w:cs="Arial"/>
          <w:bCs w:val="0"/>
          <w:color w:val="000000"/>
          <w:sz w:val="16"/>
          <w:szCs w:val="16"/>
        </w:rPr>
        <w:t>9.3</w:t>
      </w:r>
      <w:r w:rsidRPr="00357914">
        <w:rPr>
          <w:rFonts w:ascii="Arial" w:eastAsia="SimSun" w:hAnsi="Arial" w:cs="Arial"/>
          <w:color w:val="000000"/>
          <w:kern w:val="1"/>
          <w:sz w:val="16"/>
          <w:szCs w:val="16"/>
          <w:lang w:eastAsia="hi-IN" w:bidi="hi-IN"/>
        </w:rPr>
        <w:t>.</w:t>
      </w:r>
      <w:r w:rsidRPr="00357914">
        <w:rPr>
          <w:rFonts w:ascii="Arial" w:eastAsia="SimSun" w:hAnsi="Arial" w:cs="Arial"/>
          <w:color w:val="000000"/>
          <w:kern w:val="1"/>
          <w:sz w:val="16"/>
          <w:szCs w:val="16"/>
          <w:lang w:eastAsia="hi-IN" w:bidi="hi-IN"/>
        </w:rPr>
        <w:t> As multas previstas nesta seção não eximem a adjudicatária ou CONTRATADA da reparação dos eventuais danos, perdas ou prejuízos que seu ato punível venha causar à Administração.</w:t>
      </w:r>
    </w:p>
    <w:p w:rsidR="00357914" w:rsidRPr="00A73249" w:rsidRDefault="00357914" w:rsidP="007F1DBF">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4</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57914" w:rsidRPr="00357914" w:rsidRDefault="00357914" w:rsidP="007F1DBF">
      <w:pPr>
        <w:jc w:val="both"/>
        <w:rPr>
          <w:rFonts w:ascii="Arial" w:eastAsia="SimSun" w:hAnsi="Arial" w:cs="Arial"/>
          <w:color w:val="000000"/>
          <w:kern w:val="1"/>
          <w:sz w:val="16"/>
          <w:szCs w:val="16"/>
          <w:lang w:eastAsia="hi-IN" w:bidi="hi-IN"/>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57914" w:rsidRPr="00357914" w:rsidRDefault="00357914" w:rsidP="007F1DBF">
      <w:pPr>
        <w:jc w:val="both"/>
        <w:rPr>
          <w:rFonts w:ascii="Arial" w:eastAsia="SimSun" w:hAnsi="Arial" w:cs="Arial"/>
          <w:color w:val="000000"/>
          <w:kern w:val="1"/>
          <w:sz w:val="16"/>
          <w:szCs w:val="16"/>
          <w:lang w:eastAsia="hi-IN" w:bidi="hi-IN"/>
        </w:rPr>
      </w:pPr>
      <w:r w:rsidRPr="00E30D89">
        <w:rPr>
          <w:rStyle w:val="Forte"/>
          <w:rFonts w:ascii="Arial" w:hAnsi="Arial" w:cs="Arial"/>
          <w:color w:val="000000"/>
          <w:sz w:val="16"/>
          <w:szCs w:val="16"/>
        </w:rPr>
        <w:t>9.</w:t>
      </w:r>
      <w:r>
        <w:rPr>
          <w:rStyle w:val="Forte"/>
          <w:rFonts w:ascii="Arial" w:hAnsi="Arial" w:cs="Arial"/>
          <w:color w:val="000000"/>
          <w:sz w:val="16"/>
          <w:szCs w:val="16"/>
        </w:rPr>
        <w:t>6</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São exemplos de infração administrativa penalizáveis, nos termos da Lei nº 8.666, de 1993, da Lei nº 10.520, de 2002, dos Decretos Estaduais n° 12.234/2006 e 12.205/2005:</w:t>
      </w:r>
    </w:p>
    <w:p w:rsidR="00357914" w:rsidRPr="00357914" w:rsidRDefault="00357914" w:rsidP="007F1DBF">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   </w:t>
      </w:r>
      <w:r w:rsidRPr="00357914">
        <w:rPr>
          <w:rFonts w:ascii="Arial" w:eastAsia="SimSun" w:hAnsi="Arial" w:cs="Arial"/>
          <w:color w:val="000000"/>
          <w:kern w:val="1"/>
          <w:sz w:val="16"/>
          <w:szCs w:val="16"/>
          <w:lang w:eastAsia="hi-IN" w:bidi="hi-IN"/>
        </w:rPr>
        <w:t>a) Inexecução total ou parcial do contrato;</w:t>
      </w:r>
    </w:p>
    <w:p w:rsidR="00357914" w:rsidRPr="00357914" w:rsidRDefault="00357914" w:rsidP="007F1DBF">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   </w:t>
      </w:r>
      <w:r w:rsidRPr="00357914">
        <w:rPr>
          <w:rFonts w:ascii="Arial" w:eastAsia="SimSun" w:hAnsi="Arial" w:cs="Arial"/>
          <w:color w:val="000000"/>
          <w:kern w:val="1"/>
          <w:sz w:val="16"/>
          <w:szCs w:val="16"/>
          <w:lang w:eastAsia="hi-IN" w:bidi="hi-IN"/>
        </w:rPr>
        <w:t>b) Apresentação de documentação falsa;</w:t>
      </w:r>
    </w:p>
    <w:p w:rsidR="00357914" w:rsidRPr="00357914" w:rsidRDefault="00357914" w:rsidP="007F1DBF">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   </w:t>
      </w:r>
      <w:r w:rsidRPr="00357914">
        <w:rPr>
          <w:rFonts w:ascii="Arial" w:eastAsia="SimSun" w:hAnsi="Arial" w:cs="Arial"/>
          <w:color w:val="000000"/>
          <w:kern w:val="1"/>
          <w:sz w:val="16"/>
          <w:szCs w:val="16"/>
          <w:lang w:eastAsia="hi-IN" w:bidi="hi-IN"/>
        </w:rPr>
        <w:t>c) Comportamento inidôneo;</w:t>
      </w:r>
    </w:p>
    <w:p w:rsidR="00357914" w:rsidRPr="00357914" w:rsidRDefault="00357914" w:rsidP="007F1DBF">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   </w:t>
      </w:r>
      <w:r w:rsidRPr="00357914">
        <w:rPr>
          <w:rFonts w:ascii="Arial" w:eastAsia="SimSun" w:hAnsi="Arial" w:cs="Arial"/>
          <w:color w:val="000000"/>
          <w:kern w:val="1"/>
          <w:sz w:val="16"/>
          <w:szCs w:val="16"/>
          <w:lang w:eastAsia="hi-IN" w:bidi="hi-IN"/>
        </w:rPr>
        <w:t>d) Fraude fiscal;</w:t>
      </w:r>
    </w:p>
    <w:p w:rsidR="007F1DBF" w:rsidRDefault="00357914" w:rsidP="007F1DBF">
      <w:pPr>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   </w:t>
      </w:r>
      <w:r w:rsidRPr="00357914">
        <w:rPr>
          <w:rFonts w:ascii="Arial" w:eastAsia="SimSun" w:hAnsi="Arial" w:cs="Arial"/>
          <w:color w:val="000000"/>
          <w:kern w:val="1"/>
          <w:sz w:val="16"/>
          <w:szCs w:val="16"/>
          <w:lang w:eastAsia="hi-IN" w:bidi="hi-IN"/>
        </w:rPr>
        <w:t>e) Descumprimento de qualquer dos deveres elen</w:t>
      </w:r>
      <w:r w:rsidR="007F1DBF">
        <w:rPr>
          <w:rFonts w:ascii="Arial" w:eastAsia="SimSun" w:hAnsi="Arial" w:cs="Arial"/>
          <w:color w:val="000000"/>
          <w:kern w:val="1"/>
          <w:sz w:val="16"/>
          <w:szCs w:val="16"/>
          <w:lang w:eastAsia="hi-IN" w:bidi="hi-IN"/>
        </w:rPr>
        <w:t>cados no Edital ou no Contrato.</w:t>
      </w:r>
    </w:p>
    <w:p w:rsidR="00357914" w:rsidRPr="007F1DBF" w:rsidRDefault="00357914" w:rsidP="007F1DBF">
      <w:pPr>
        <w:jc w:val="both"/>
        <w:rPr>
          <w:rFonts w:ascii="Arial" w:eastAsia="SimSun" w:hAnsi="Arial" w:cs="Arial"/>
          <w:color w:val="000000"/>
          <w:kern w:val="1"/>
          <w:sz w:val="16"/>
          <w:szCs w:val="16"/>
          <w:lang w:eastAsia="hi-IN" w:bidi="hi-IN"/>
        </w:rPr>
      </w:pPr>
      <w:r w:rsidRPr="00E30D89">
        <w:rPr>
          <w:rStyle w:val="Forte"/>
          <w:rFonts w:ascii="Arial" w:hAnsi="Arial" w:cs="Arial"/>
          <w:color w:val="000000"/>
          <w:sz w:val="16"/>
          <w:szCs w:val="16"/>
        </w:rPr>
        <w:t>9.</w:t>
      </w:r>
      <w:r>
        <w:rPr>
          <w:rStyle w:val="Forte"/>
          <w:rFonts w:ascii="Arial" w:hAnsi="Arial" w:cs="Arial"/>
          <w:color w:val="000000"/>
          <w:sz w:val="16"/>
          <w:szCs w:val="16"/>
        </w:rPr>
        <w:t>7</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As sanções serão aplicadas sem prejuízo da responsabilidade civil e criminal que possa ser acionada em desfavor da CONTRATADA, conforme infração cometida e prejuízos causados à administração ou a terceiros.</w:t>
      </w:r>
    </w:p>
    <w:p w:rsidR="00357914" w:rsidRPr="00357914" w:rsidRDefault="00357914" w:rsidP="007F1DBF">
      <w:pPr>
        <w:jc w:val="both"/>
        <w:rPr>
          <w:rFonts w:ascii="Arial" w:eastAsia="SimSun" w:hAnsi="Arial" w:cs="Arial"/>
          <w:color w:val="000000"/>
          <w:kern w:val="1"/>
          <w:sz w:val="16"/>
          <w:szCs w:val="16"/>
          <w:lang w:eastAsia="hi-IN" w:bidi="hi-IN"/>
        </w:rPr>
      </w:pPr>
      <w:r w:rsidRPr="00E30D89">
        <w:rPr>
          <w:rStyle w:val="Forte"/>
          <w:rFonts w:ascii="Arial" w:hAnsi="Arial" w:cs="Arial"/>
          <w:color w:val="000000"/>
          <w:sz w:val="16"/>
          <w:szCs w:val="16"/>
        </w:rPr>
        <w:t>9.</w:t>
      </w:r>
      <w:r>
        <w:rPr>
          <w:rStyle w:val="Forte"/>
          <w:rFonts w:ascii="Arial" w:hAnsi="Arial" w:cs="Arial"/>
          <w:color w:val="000000"/>
          <w:sz w:val="16"/>
          <w:szCs w:val="16"/>
        </w:rPr>
        <w:t>8</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Para efeito de aplicação de multas, às infrações são atribuídos graus, com percentuais de multa conforme a tabela a seguir, que elenca apenas as principais situações previstas, não eximindo de outras equivalentes que surgirem, conforme o caso:</w:t>
      </w:r>
    </w:p>
    <w:p w:rsidR="00357914" w:rsidRPr="00357914" w:rsidRDefault="00357914" w:rsidP="00357914">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 </w:t>
      </w:r>
    </w:p>
    <w:tbl>
      <w:tblPr>
        <w:tblW w:w="0" w:type="auto"/>
        <w:tblCellSpacing w:w="0" w:type="dxa"/>
        <w:tblInd w:w="1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6"/>
        <w:gridCol w:w="6528"/>
        <w:gridCol w:w="1746"/>
        <w:gridCol w:w="750"/>
      </w:tblGrid>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MULTA*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357914">
            <w:pPr>
              <w:ind w:left="120" w:firstLine="1418"/>
              <w:jc w:val="cente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1</w:t>
            </w:r>
          </w:p>
          <w:p w:rsidR="00357914" w:rsidRPr="00357914" w:rsidRDefault="00357914" w:rsidP="006857A0">
            <w:pPr>
              <w:jc w:val="center"/>
              <w:rPr>
                <w:rFonts w:ascii="Arial" w:eastAsia="SimSun" w:hAnsi="Arial" w:cs="Arial"/>
                <w:color w:val="000000"/>
                <w:kern w:val="1"/>
                <w:sz w:val="16"/>
                <w:szCs w:val="16"/>
                <w:lang w:eastAsia="hi-IN" w:bidi="hi-IN"/>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 xml:space="preserve">Permitir situação que crie a possibilidade ou cause </w:t>
            </w:r>
            <w:proofErr w:type="spellStart"/>
            <w:r w:rsidRPr="00357914">
              <w:rPr>
                <w:rFonts w:ascii="Arial" w:eastAsia="SimSun" w:hAnsi="Arial" w:cs="Arial"/>
                <w:color w:val="000000"/>
                <w:kern w:val="1"/>
                <w:sz w:val="16"/>
                <w:szCs w:val="16"/>
                <w:lang w:eastAsia="hi-IN" w:bidi="hi-IN"/>
              </w:rPr>
              <w:t>dano</w:t>
            </w:r>
            <w:proofErr w:type="spellEnd"/>
            <w:r w:rsidRPr="00357914">
              <w:rPr>
                <w:rFonts w:ascii="Arial" w:eastAsia="SimSun" w:hAnsi="Arial" w:cs="Arial"/>
                <w:color w:val="000000"/>
                <w:kern w:val="1"/>
                <w:sz w:val="16"/>
                <w:szCs w:val="16"/>
                <w:lang w:eastAsia="hi-IN" w:bidi="hi-IN"/>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4,0%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 xml:space="preserve">Usar indevidamente informações sigilosas a que teve acesso; por </w:t>
            </w:r>
            <w:proofErr w:type="spellStart"/>
            <w:r w:rsidRPr="00357914">
              <w:rPr>
                <w:rFonts w:ascii="Arial" w:eastAsia="SimSun" w:hAnsi="Arial" w:cs="Arial"/>
                <w:color w:val="000000"/>
                <w:kern w:val="1"/>
                <w:sz w:val="16"/>
                <w:szCs w:val="16"/>
                <w:lang w:eastAsia="hi-IN" w:bidi="hi-IN"/>
              </w:rPr>
              <w:t>ocorrencia</w:t>
            </w:r>
            <w:proofErr w:type="spellEnd"/>
            <w:r w:rsidRPr="00357914">
              <w:rPr>
                <w:rFonts w:ascii="Arial" w:eastAsia="SimSun" w:hAnsi="Arial" w:cs="Arial"/>
                <w:color w:val="000000"/>
                <w:kern w:val="1"/>
                <w:sz w:val="16"/>
                <w:szCs w:val="16"/>
                <w:lang w:eastAsia="hi-IN" w:bidi="hi-IN"/>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4,0%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Recusar-se a entregar os objeto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1,6%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0,4%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0,4% por dia</w:t>
            </w:r>
          </w:p>
        </w:tc>
      </w:tr>
      <w:tr w:rsidR="00357914" w:rsidRPr="00357914" w:rsidTr="006857A0">
        <w:trPr>
          <w:tblCellSpacing w:w="0" w:type="dxa"/>
        </w:trPr>
        <w:tc>
          <w:tcPr>
            <w:tcW w:w="8775" w:type="dxa"/>
            <w:gridSpan w:val="4"/>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Para os itens a seguir, deixar de:</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1,6%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0,8%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0,8%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0,4%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357914">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1</w:t>
            </w:r>
            <w:r w:rsidRPr="00357914">
              <w:rPr>
                <w:rFonts w:ascii="Arial" w:eastAsia="SimSun" w:hAnsi="Arial" w:cs="Arial"/>
                <w:color w:val="000000"/>
                <w:kern w:val="1"/>
                <w:sz w:val="16"/>
                <w:szCs w:val="16"/>
                <w:lang w:eastAsia="hi-IN" w:bidi="hi-IN"/>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0,2% por dia</w:t>
            </w:r>
          </w:p>
        </w:tc>
      </w:tr>
      <w:tr w:rsidR="00357914" w:rsidRPr="00357914" w:rsidTr="006857A0">
        <w:trPr>
          <w:tblCellSpacing w:w="0" w:type="dxa"/>
        </w:trPr>
        <w:tc>
          <w:tcPr>
            <w:tcW w:w="580" w:type="dxa"/>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1</w:t>
            </w:r>
            <w:r w:rsidRPr="00357914">
              <w:rPr>
                <w:rFonts w:ascii="Arial" w:eastAsia="SimSun" w:hAnsi="Arial" w:cs="Arial"/>
                <w:color w:val="000000"/>
                <w:kern w:val="1"/>
                <w:sz w:val="16"/>
                <w:szCs w:val="16"/>
                <w:lang w:eastAsia="hi-IN" w:bidi="hi-I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rPr>
                <w:rFonts w:ascii="Arial" w:eastAsia="SimSun" w:hAnsi="Arial" w:cs="Arial"/>
                <w:color w:val="000000"/>
                <w:kern w:val="1"/>
                <w:sz w:val="16"/>
                <w:szCs w:val="16"/>
                <w:lang w:eastAsia="hi-IN" w:bidi="hi-IN"/>
              </w:rPr>
            </w:pPr>
            <w:proofErr w:type="spellStart"/>
            <w:r w:rsidRPr="00357914">
              <w:rPr>
                <w:rFonts w:ascii="Arial" w:eastAsia="SimSun" w:hAnsi="Arial" w:cs="Arial"/>
                <w:color w:val="000000"/>
                <w:kern w:val="1"/>
                <w:sz w:val="16"/>
                <w:szCs w:val="16"/>
                <w:lang w:eastAsia="hi-IN" w:bidi="hi-IN"/>
              </w:rPr>
              <w:t>Fornecer</w:t>
            </w:r>
            <w:proofErr w:type="spellEnd"/>
            <w:r w:rsidRPr="00357914">
              <w:rPr>
                <w:rFonts w:ascii="Arial" w:eastAsia="SimSun" w:hAnsi="Arial" w:cs="Arial"/>
                <w:color w:val="000000"/>
                <w:kern w:val="1"/>
                <w:sz w:val="16"/>
                <w:szCs w:val="16"/>
                <w:lang w:eastAsia="hi-IN" w:bidi="hi-IN"/>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57914" w:rsidRPr="00357914" w:rsidRDefault="00357914" w:rsidP="006857A0">
            <w:pPr>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0,2% por dia</w:t>
            </w:r>
          </w:p>
        </w:tc>
      </w:tr>
    </w:tbl>
    <w:p w:rsidR="00357914" w:rsidRPr="00357914" w:rsidRDefault="00357914" w:rsidP="00357914">
      <w:pPr>
        <w:ind w:left="120" w:firstLine="1418"/>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 </w:t>
      </w:r>
    </w:p>
    <w:p w:rsidR="00357914" w:rsidRPr="00A73249" w:rsidRDefault="00357914" w:rsidP="00730944">
      <w:pPr>
        <w:ind w:left="120" w:firstLine="1418"/>
        <w:jc w:val="both"/>
        <w:rPr>
          <w:color w:val="000000"/>
          <w:sz w:val="22"/>
          <w:szCs w:val="22"/>
        </w:rPr>
      </w:pPr>
      <w:r w:rsidRPr="00A73249">
        <w:rPr>
          <w:color w:val="000000"/>
          <w:sz w:val="22"/>
          <w:szCs w:val="22"/>
        </w:rPr>
        <w:t> </w:t>
      </w:r>
    </w:p>
    <w:p w:rsidR="00357914" w:rsidRPr="00A73249" w:rsidRDefault="00357914" w:rsidP="00730944">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As sanções aqui previstas poderão ser aplicadas concomitantemente, facultada a defesa prévia do interessado, no respectivo processo, no prazo de 05 (cinco) dias úteis.</w:t>
      </w:r>
    </w:p>
    <w:p w:rsidR="00357914" w:rsidRPr="00A73249" w:rsidRDefault="00357914" w:rsidP="00730944">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Após 30 (trinta) dias da falta de execução do objeto, será considerada inexecução total do contrato, o que ensejará a rescisão contratual.</w:t>
      </w:r>
    </w:p>
    <w:p w:rsidR="00357914" w:rsidRPr="00A73249" w:rsidRDefault="00357914" w:rsidP="00730944">
      <w:pPr>
        <w:jc w:val="both"/>
        <w:rPr>
          <w:color w:val="000000"/>
          <w:sz w:val="22"/>
          <w:szCs w:val="22"/>
        </w:rPr>
      </w:pPr>
      <w:r>
        <w:rPr>
          <w:rStyle w:val="Forte"/>
          <w:rFonts w:ascii="Arial" w:hAnsi="Arial" w:cs="Arial"/>
          <w:color w:val="000000"/>
          <w:sz w:val="16"/>
          <w:szCs w:val="16"/>
        </w:rPr>
        <w:t>9</w:t>
      </w:r>
      <w:r w:rsidRPr="00E30D89">
        <w:rPr>
          <w:rStyle w:val="Forte"/>
          <w:rFonts w:ascii="Arial" w:hAnsi="Arial" w:cs="Arial"/>
          <w:color w:val="000000"/>
          <w:sz w:val="16"/>
          <w:szCs w:val="16"/>
        </w:rPr>
        <w:t>.</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As sanções de natureza pecuniária serão diretamente descontadas de créditos que eventualmente detenha a CONTRATADA ou efetuada a sua cobrança na forma prevista em lei.</w:t>
      </w:r>
    </w:p>
    <w:p w:rsidR="00357914" w:rsidRPr="00A73249" w:rsidRDefault="00357914" w:rsidP="00730944">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57914" w:rsidRPr="00A73249" w:rsidRDefault="00357914" w:rsidP="00730944">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 xml:space="preserve">A autoridade competente, na aplicação das sanções, levará em consideração a gravidade da conduta do </w:t>
      </w:r>
      <w:proofErr w:type="gramStart"/>
      <w:r w:rsidRPr="00357914">
        <w:rPr>
          <w:rFonts w:ascii="Arial" w:eastAsia="SimSun" w:hAnsi="Arial" w:cs="Arial"/>
          <w:color w:val="000000"/>
          <w:kern w:val="1"/>
          <w:sz w:val="16"/>
          <w:szCs w:val="16"/>
          <w:lang w:eastAsia="hi-IN" w:bidi="hi-IN"/>
        </w:rPr>
        <w:t>infrator,  o</w:t>
      </w:r>
      <w:proofErr w:type="gramEnd"/>
      <w:r w:rsidRPr="00357914">
        <w:rPr>
          <w:rFonts w:ascii="Arial" w:eastAsia="SimSun" w:hAnsi="Arial" w:cs="Arial"/>
          <w:color w:val="000000"/>
          <w:kern w:val="1"/>
          <w:sz w:val="16"/>
          <w:szCs w:val="16"/>
          <w:lang w:eastAsia="hi-IN" w:bidi="hi-IN"/>
        </w:rPr>
        <w:t xml:space="preserve"> caráter educativo da pena, bem como o dano causado à Administração, observado o princípio da proporcionalidade.</w:t>
      </w:r>
    </w:p>
    <w:p w:rsidR="00357914" w:rsidRPr="00A73249" w:rsidRDefault="00357914" w:rsidP="00730944">
      <w:pPr>
        <w:jc w:val="both"/>
        <w:rPr>
          <w:color w:val="000000"/>
          <w:sz w:val="22"/>
          <w:szCs w:val="22"/>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A sanção será obrigatoriamente registrada no Sistema de Cadastramento Unificado de Fornecedores – SICAF, bem como em sistemas Estaduais.</w:t>
      </w:r>
    </w:p>
    <w:p w:rsidR="00357914" w:rsidRPr="00357914" w:rsidRDefault="00357914" w:rsidP="00730944">
      <w:pPr>
        <w:jc w:val="both"/>
        <w:rPr>
          <w:rFonts w:ascii="Arial" w:eastAsia="SimSun" w:hAnsi="Arial" w:cs="Arial"/>
          <w:color w:val="000000"/>
          <w:kern w:val="1"/>
          <w:sz w:val="16"/>
          <w:szCs w:val="16"/>
          <w:lang w:eastAsia="hi-IN" w:bidi="hi-IN"/>
        </w:rPr>
      </w:pPr>
      <w:r w:rsidRPr="00E30D89">
        <w:rPr>
          <w:rStyle w:val="Forte"/>
          <w:rFonts w:ascii="Arial" w:hAnsi="Arial" w:cs="Arial"/>
          <w:color w:val="000000"/>
          <w:sz w:val="16"/>
          <w:szCs w:val="16"/>
        </w:rPr>
        <w:t>9.</w:t>
      </w:r>
      <w:r>
        <w:rPr>
          <w:rStyle w:val="Forte"/>
          <w:rFonts w:ascii="Arial" w:hAnsi="Arial" w:cs="Arial"/>
          <w:color w:val="000000"/>
          <w:sz w:val="16"/>
          <w:szCs w:val="16"/>
        </w:rPr>
        <w:t>5</w:t>
      </w:r>
      <w:r w:rsidRPr="00E30D89">
        <w:rPr>
          <w:rStyle w:val="Forte"/>
          <w:rFonts w:ascii="Arial" w:hAnsi="Arial" w:cs="Arial"/>
          <w:color w:val="000000"/>
          <w:sz w:val="16"/>
          <w:szCs w:val="16"/>
        </w:rPr>
        <w:t>.</w:t>
      </w:r>
      <w:r w:rsidRPr="00E30D89">
        <w:rPr>
          <w:rFonts w:ascii="Arial" w:hAnsi="Arial" w:cs="Arial"/>
          <w:sz w:val="16"/>
          <w:szCs w:val="16"/>
        </w:rPr>
        <w:t> </w:t>
      </w:r>
      <w:r w:rsidRPr="00357914">
        <w:rPr>
          <w:rFonts w:ascii="Arial" w:eastAsia="SimSun" w:hAnsi="Arial" w:cs="Arial"/>
          <w:color w:val="000000"/>
          <w:kern w:val="1"/>
          <w:sz w:val="16"/>
          <w:szCs w:val="16"/>
          <w:lang w:eastAsia="hi-IN" w:bidi="hi-IN"/>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57914" w:rsidRPr="00357914" w:rsidRDefault="00357914" w:rsidP="00730944">
      <w:pPr>
        <w:jc w:val="both"/>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a) Tenham sofrido condenações definitivas por praticarem, por meio dolosos, fraude fiscal no recolhimento de tributos;</w:t>
      </w:r>
    </w:p>
    <w:p w:rsidR="00357914" w:rsidRPr="00357914" w:rsidRDefault="00357914" w:rsidP="00730944">
      <w:pPr>
        <w:jc w:val="both"/>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b) Tenham praticado atos ilícitos visando a frustrar os objetivos da licitação;</w:t>
      </w:r>
    </w:p>
    <w:p w:rsidR="00357914" w:rsidRPr="00357914" w:rsidRDefault="00357914" w:rsidP="00730944">
      <w:pPr>
        <w:jc w:val="both"/>
        <w:rPr>
          <w:rFonts w:ascii="Arial" w:eastAsia="SimSun" w:hAnsi="Arial" w:cs="Arial"/>
          <w:color w:val="000000"/>
          <w:kern w:val="1"/>
          <w:sz w:val="16"/>
          <w:szCs w:val="16"/>
          <w:lang w:eastAsia="hi-IN" w:bidi="hi-IN"/>
        </w:rPr>
      </w:pPr>
      <w:r w:rsidRPr="00357914">
        <w:rPr>
          <w:rFonts w:ascii="Arial" w:eastAsia="SimSun" w:hAnsi="Arial" w:cs="Arial"/>
          <w:color w:val="000000"/>
          <w:kern w:val="1"/>
          <w:sz w:val="16"/>
          <w:szCs w:val="16"/>
          <w:lang w:eastAsia="hi-IN" w:bidi="hi-IN"/>
        </w:rPr>
        <w:t>c) Demonstrem não possuir idoneidade para contratar com a Administração em virtude de atos ilícitos praticados.</w:t>
      </w:r>
    </w:p>
    <w:p w:rsidR="00E30D89" w:rsidRPr="00E30D89" w:rsidRDefault="00E30D89" w:rsidP="00357914">
      <w:pPr>
        <w:rPr>
          <w:rFonts w:ascii="Arial" w:hAnsi="Arial" w:cs="Arial"/>
          <w:b/>
          <w:sz w:val="16"/>
          <w:szCs w:val="16"/>
        </w:rPr>
      </w:pPr>
    </w:p>
    <w:p w:rsidR="00483AE3" w:rsidRPr="00483AE3" w:rsidRDefault="00483AE3" w:rsidP="00286D03">
      <w:pPr>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730944" w:rsidP="00526790">
      <w:pPr>
        <w:ind w:right="47"/>
        <w:jc w:val="both"/>
        <w:rPr>
          <w:rFonts w:ascii="Arial" w:hAnsi="Arial" w:cs="Arial"/>
          <w:b/>
          <w:bCs/>
          <w:color w:val="000000"/>
          <w:sz w:val="10"/>
          <w:szCs w:val="10"/>
        </w:rPr>
      </w:pPr>
      <w:r>
        <w:rPr>
          <w:rFonts w:ascii="Arial" w:hAnsi="Arial" w:cs="Arial"/>
          <w:b/>
          <w:bCs/>
          <w:color w:val="000000"/>
          <w:sz w:val="10"/>
          <w:szCs w:val="10"/>
        </w:rPr>
        <w:t>FBM</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675" w:rsidRDefault="00637675">
      <w:r>
        <w:separator/>
      </w:r>
    </w:p>
  </w:endnote>
  <w:endnote w:type="continuationSeparator" w:id="0">
    <w:p w:rsidR="00637675" w:rsidRDefault="0063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675" w:rsidRDefault="00637675">
      <w:r>
        <w:separator/>
      </w:r>
    </w:p>
  </w:footnote>
  <w:footnote w:type="continuationSeparator" w:id="0">
    <w:p w:rsidR="00637675" w:rsidRDefault="00637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675" w:rsidRDefault="0063767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B9"/>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45E"/>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2655"/>
    <w:rsid w:val="00323749"/>
    <w:rsid w:val="0033365D"/>
    <w:rsid w:val="00333AAB"/>
    <w:rsid w:val="00334F76"/>
    <w:rsid w:val="00336E30"/>
    <w:rsid w:val="003425A5"/>
    <w:rsid w:val="00345C03"/>
    <w:rsid w:val="00347658"/>
    <w:rsid w:val="003537BB"/>
    <w:rsid w:val="00353EAF"/>
    <w:rsid w:val="003540CB"/>
    <w:rsid w:val="00354314"/>
    <w:rsid w:val="003562C2"/>
    <w:rsid w:val="00357914"/>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7675"/>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0944"/>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1DBF"/>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582"/>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44B3"/>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25DC"/>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30D89"/>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41DA"/>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D9668F-A9C8-49DB-93D7-EB0306E17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 w:type="paragraph" w:customStyle="1" w:styleId="citacao">
    <w:name w:val="citacao"/>
    <w:basedOn w:val="Normal"/>
    <w:rsid w:val="00E30D8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77E12-C70E-481C-B76E-738BC491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2980</Words>
  <Characters>16706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2019-01-23T13:27:00Z</cp:lastPrinted>
  <dcterms:created xsi:type="dcterms:W3CDTF">2019-02-13T13:20:00Z</dcterms:created>
  <dcterms:modified xsi:type="dcterms:W3CDTF">2019-02-13T13:41:00Z</dcterms:modified>
</cp:coreProperties>
</file>