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w:t>
      </w:r>
      <w:r w:rsidR="00637675">
        <w:rPr>
          <w:rFonts w:ascii="Arial" w:hAnsi="Arial" w:cs="Arial"/>
          <w:b/>
          <w:sz w:val="16"/>
          <w:szCs w:val="16"/>
        </w:rPr>
        <w:t>2</w:t>
      </w:r>
      <w:r w:rsidR="00464B8E">
        <w:rPr>
          <w:rFonts w:ascii="Arial" w:hAnsi="Arial" w:cs="Arial"/>
          <w:b/>
          <w:sz w:val="16"/>
          <w:szCs w:val="16"/>
        </w:rPr>
        <w:t>8</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64B8E">
        <w:rPr>
          <w:rFonts w:ascii="Arial" w:hAnsi="Arial" w:cs="Arial"/>
          <w:b/>
          <w:bCs/>
          <w:sz w:val="16"/>
          <w:szCs w:val="16"/>
        </w:rPr>
        <w:t>496</w:t>
      </w:r>
      <w:r w:rsidR="005925DA">
        <w:rPr>
          <w:rFonts w:ascii="Arial" w:hAnsi="Arial" w:cs="Arial"/>
          <w:b/>
          <w:bCs/>
          <w:sz w:val="16"/>
          <w:szCs w:val="16"/>
        </w:rPr>
        <w:t>/201</w:t>
      </w:r>
      <w:r w:rsidR="000B2CC2">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0B2CC2" w:rsidRPr="000B2CC2">
        <w:rPr>
          <w:rFonts w:ascii="Arial" w:hAnsi="Arial" w:cs="Arial"/>
          <w:b/>
          <w:bCs/>
          <w:sz w:val="16"/>
          <w:szCs w:val="16"/>
        </w:rPr>
        <w:t>00</w:t>
      </w:r>
      <w:r w:rsidR="00464B8E">
        <w:rPr>
          <w:rFonts w:ascii="Arial" w:hAnsi="Arial" w:cs="Arial"/>
          <w:b/>
          <w:bCs/>
          <w:sz w:val="16"/>
          <w:szCs w:val="16"/>
        </w:rPr>
        <w:t>19.242507/2018-77</w:t>
      </w:r>
    </w:p>
    <w:p w:rsidR="00B86923" w:rsidRPr="00FF1F0B" w:rsidRDefault="00B86923" w:rsidP="00B17611">
      <w:pPr>
        <w:jc w:val="both"/>
        <w:rPr>
          <w:rFonts w:ascii="Arial" w:hAnsi="Arial" w:cs="Arial"/>
          <w:b/>
          <w:sz w:val="16"/>
          <w:szCs w:val="16"/>
        </w:rPr>
      </w:pPr>
    </w:p>
    <w:p w:rsidR="009D2314" w:rsidRPr="00464B8E"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464B8E">
        <w:rPr>
          <w:rFonts w:ascii="Arial" w:hAnsi="Arial" w:cs="Arial"/>
          <w:sz w:val="16"/>
          <w:szCs w:val="16"/>
        </w:rPr>
        <w:t>da SUPEL, Senhor Márcio Rogério Gabriel e a(s) empresa(s) qualificada(s) no</w:t>
      </w:r>
      <w:r w:rsidR="00190648" w:rsidRPr="00464B8E">
        <w:rPr>
          <w:rFonts w:ascii="Arial" w:hAnsi="Arial" w:cs="Arial"/>
          <w:sz w:val="16"/>
          <w:szCs w:val="16"/>
        </w:rPr>
        <w:t xml:space="preserve"> Anexo Único desta Ata, resolvem</w:t>
      </w:r>
      <w:r w:rsidRPr="00464B8E">
        <w:rPr>
          <w:rFonts w:ascii="Arial" w:hAnsi="Arial" w:cs="Arial"/>
          <w:sz w:val="16"/>
          <w:szCs w:val="16"/>
        </w:rPr>
        <w:t xml:space="preserve"> </w:t>
      </w:r>
      <w:r w:rsidRPr="00464B8E">
        <w:rPr>
          <w:rFonts w:ascii="Arial" w:hAnsi="Arial" w:cs="Arial"/>
          <w:b/>
          <w:sz w:val="16"/>
          <w:szCs w:val="16"/>
        </w:rPr>
        <w:t>REGISTRAR O PREÇ</w:t>
      </w:r>
      <w:r w:rsidR="00F17DD3" w:rsidRPr="00464B8E">
        <w:rPr>
          <w:rFonts w:ascii="Arial" w:hAnsi="Arial" w:cs="Arial"/>
          <w:b/>
          <w:sz w:val="16"/>
          <w:szCs w:val="16"/>
        </w:rPr>
        <w:t>O</w:t>
      </w:r>
      <w:r w:rsidR="000B2CC2" w:rsidRPr="00464B8E">
        <w:rPr>
          <w:rFonts w:ascii="Arial" w:hAnsi="Arial" w:cs="Arial"/>
          <w:sz w:val="16"/>
          <w:szCs w:val="16"/>
        </w:rPr>
        <w:t xml:space="preserve"> </w:t>
      </w:r>
      <w:r w:rsidR="00464B8E" w:rsidRPr="00464B8E">
        <w:rPr>
          <w:rFonts w:ascii="Arial" w:hAnsi="Arial" w:cs="Arial"/>
          <w:sz w:val="16"/>
          <w:szCs w:val="16"/>
        </w:rPr>
        <w:t>para futura e eventual aquisição de</w:t>
      </w:r>
      <w:r w:rsidR="00464B8E" w:rsidRPr="00464B8E">
        <w:rPr>
          <w:rStyle w:val="Forte"/>
          <w:rFonts w:ascii="Arial" w:hAnsi="Arial" w:cs="Arial"/>
          <w:b w:val="0"/>
          <w:sz w:val="16"/>
          <w:szCs w:val="16"/>
        </w:rPr>
        <w:t> Material Permanente e Material de Consumo - Equipamentos de Filmagem e Outros, a pedido do FUNDO POLICIAL DE REEQUIPAMENTO POLICIAL – FURESPOL</w:t>
      </w:r>
      <w:r w:rsidR="003A6A80" w:rsidRPr="00464B8E">
        <w:rPr>
          <w:rFonts w:ascii="Arial" w:hAnsi="Arial" w:cs="Arial"/>
          <w:sz w:val="16"/>
          <w:szCs w:val="16"/>
        </w:rPr>
        <w:t>,</w:t>
      </w:r>
      <w:r w:rsidR="003A6A80" w:rsidRPr="00464B8E">
        <w:rPr>
          <w:rFonts w:ascii="Arial" w:hAnsi="Arial" w:cs="Arial"/>
          <w:w w:val="105"/>
          <w:sz w:val="16"/>
          <w:szCs w:val="16"/>
        </w:rPr>
        <w:t xml:space="preserve"> </w:t>
      </w:r>
      <w:r w:rsidRPr="00464B8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64B8E">
        <w:rPr>
          <w:rFonts w:ascii="Arial" w:hAnsi="Arial" w:cs="Arial"/>
          <w:sz w:val="16"/>
          <w:szCs w:val="16"/>
        </w:rPr>
        <w:t>8.340/13</w:t>
      </w:r>
      <w:r w:rsidRPr="00464B8E">
        <w:rPr>
          <w:rFonts w:ascii="Arial" w:hAnsi="Arial" w:cs="Arial"/>
          <w:sz w:val="16"/>
          <w:szCs w:val="16"/>
        </w:rPr>
        <w:t xml:space="preserve"> e suas alterações e em conformidade com as disposições a seguir.</w:t>
      </w:r>
    </w:p>
    <w:p w:rsidR="009D2314" w:rsidRPr="00464B8E" w:rsidRDefault="009D2314" w:rsidP="008A7686">
      <w:pPr>
        <w:rPr>
          <w:rFonts w:ascii="Arial" w:hAnsi="Arial" w:cs="Arial"/>
          <w:sz w:val="16"/>
          <w:szCs w:val="16"/>
        </w:rPr>
      </w:pPr>
    </w:p>
    <w:p w:rsidR="006D1053" w:rsidRPr="00464B8E" w:rsidRDefault="00AC6A94" w:rsidP="00AC6A94">
      <w:pPr>
        <w:jc w:val="both"/>
        <w:rPr>
          <w:rFonts w:ascii="Arial" w:hAnsi="Arial" w:cs="Arial"/>
          <w:b/>
          <w:bCs/>
          <w:sz w:val="16"/>
          <w:szCs w:val="16"/>
        </w:rPr>
      </w:pPr>
      <w:r w:rsidRPr="00464B8E">
        <w:rPr>
          <w:rFonts w:ascii="Arial" w:hAnsi="Arial" w:cs="Arial"/>
          <w:b/>
          <w:bCs/>
          <w:sz w:val="16"/>
          <w:szCs w:val="16"/>
        </w:rPr>
        <w:t>1. D</w:t>
      </w:r>
      <w:r w:rsidR="009D2314" w:rsidRPr="00464B8E">
        <w:rPr>
          <w:rFonts w:ascii="Arial" w:hAnsi="Arial" w:cs="Arial"/>
          <w:b/>
          <w:bCs/>
          <w:sz w:val="16"/>
          <w:szCs w:val="16"/>
        </w:rPr>
        <w:t>O OBJETO</w:t>
      </w:r>
      <w:r w:rsidR="00CE0078" w:rsidRPr="00464B8E">
        <w:rPr>
          <w:rFonts w:ascii="Arial" w:hAnsi="Arial" w:cs="Arial"/>
          <w:b/>
          <w:bCs/>
          <w:sz w:val="16"/>
          <w:szCs w:val="16"/>
        </w:rPr>
        <w:t xml:space="preserve"> </w:t>
      </w:r>
    </w:p>
    <w:p w:rsidR="004741FB" w:rsidRPr="00464B8E" w:rsidRDefault="007F65D5" w:rsidP="004741FB">
      <w:pPr>
        <w:ind w:right="-1"/>
        <w:jc w:val="both"/>
        <w:rPr>
          <w:rFonts w:ascii="Arial" w:hAnsi="Arial" w:cs="Arial"/>
          <w:b/>
          <w:sz w:val="16"/>
          <w:szCs w:val="16"/>
        </w:rPr>
      </w:pPr>
      <w:r w:rsidRPr="00464B8E">
        <w:rPr>
          <w:rFonts w:ascii="Arial" w:hAnsi="Arial" w:cs="Arial"/>
          <w:b/>
          <w:sz w:val="16"/>
          <w:szCs w:val="16"/>
        </w:rPr>
        <w:t xml:space="preserve">REGISTRO DE </w:t>
      </w:r>
      <w:r w:rsidR="00464B8E" w:rsidRPr="00464B8E">
        <w:rPr>
          <w:rFonts w:ascii="Arial" w:hAnsi="Arial" w:cs="Arial"/>
          <w:b/>
          <w:sz w:val="16"/>
          <w:szCs w:val="16"/>
        </w:rPr>
        <w:t>PREÇO</w:t>
      </w:r>
      <w:r w:rsidR="00464B8E">
        <w:rPr>
          <w:rFonts w:ascii="Arial" w:hAnsi="Arial" w:cs="Arial"/>
          <w:sz w:val="16"/>
          <w:szCs w:val="16"/>
        </w:rPr>
        <w:t xml:space="preserve"> </w:t>
      </w:r>
      <w:r w:rsidR="00464B8E" w:rsidRPr="00464B8E">
        <w:rPr>
          <w:rFonts w:ascii="Arial" w:hAnsi="Arial" w:cs="Arial"/>
          <w:sz w:val="16"/>
          <w:szCs w:val="16"/>
        </w:rPr>
        <w:t>para futura e eventual aquisição de</w:t>
      </w:r>
      <w:r w:rsidR="00464B8E" w:rsidRPr="00464B8E">
        <w:rPr>
          <w:rStyle w:val="Forte"/>
          <w:rFonts w:ascii="Arial" w:hAnsi="Arial" w:cs="Arial"/>
          <w:b w:val="0"/>
          <w:sz w:val="16"/>
          <w:szCs w:val="16"/>
        </w:rPr>
        <w:t> Material Permanente e Material de Consumo - Equipamentos de Filmagem e Outros, a pedido do FUNDO POLICIAL DE REEQUIPAMENTO POLICIAL – FURESPOL</w:t>
      </w:r>
      <w:r w:rsidR="000B2CC2" w:rsidRPr="00464B8E">
        <w:rPr>
          <w:rFonts w:ascii="Arial" w:hAnsi="Arial" w:cs="Arial"/>
          <w:b/>
          <w:sz w:val="16"/>
          <w:szCs w:val="16"/>
        </w:rPr>
        <w:t>.</w:t>
      </w:r>
    </w:p>
    <w:p w:rsidR="00A213DA" w:rsidRPr="00464B8E"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64B8E" w:rsidRDefault="00206244" w:rsidP="00206244">
      <w:pPr>
        <w:jc w:val="both"/>
        <w:rPr>
          <w:rFonts w:ascii="Arial" w:hAnsi="Arial" w:cs="Arial"/>
          <w:sz w:val="16"/>
          <w:szCs w:val="16"/>
        </w:rPr>
      </w:pPr>
      <w:r w:rsidRPr="00464B8E">
        <w:rPr>
          <w:rFonts w:ascii="Arial" w:hAnsi="Arial" w:cs="Arial"/>
          <w:b/>
          <w:sz w:val="16"/>
          <w:szCs w:val="16"/>
        </w:rPr>
        <w:t>6.2.</w:t>
      </w:r>
      <w:r w:rsidRPr="00464B8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6D03" w:rsidRPr="00464B8E" w:rsidRDefault="00EC29F9" w:rsidP="00286D03">
      <w:pPr>
        <w:jc w:val="both"/>
        <w:rPr>
          <w:rFonts w:ascii="Arial" w:hAnsi="Arial" w:cs="Arial"/>
          <w:sz w:val="16"/>
          <w:szCs w:val="16"/>
        </w:rPr>
      </w:pPr>
      <w:r w:rsidRPr="00464B8E">
        <w:rPr>
          <w:rFonts w:ascii="Arial" w:hAnsi="Arial" w:cs="Arial"/>
          <w:b/>
          <w:sz w:val="16"/>
          <w:szCs w:val="16"/>
        </w:rPr>
        <w:t>6.3.</w:t>
      </w:r>
      <w:r w:rsidRPr="00464B8E">
        <w:rPr>
          <w:rFonts w:ascii="Arial" w:hAnsi="Arial" w:cs="Arial"/>
          <w:sz w:val="16"/>
          <w:szCs w:val="16"/>
        </w:rPr>
        <w:t xml:space="preserve"> </w:t>
      </w:r>
      <w:r w:rsidRPr="00464B8E">
        <w:rPr>
          <w:rFonts w:ascii="Arial" w:hAnsi="Arial" w:cs="Arial"/>
          <w:b/>
          <w:sz w:val="16"/>
          <w:szCs w:val="16"/>
        </w:rPr>
        <w:t>DO</w:t>
      </w:r>
      <w:r w:rsidRPr="00464B8E">
        <w:rPr>
          <w:rFonts w:ascii="Arial" w:hAnsi="Arial" w:cs="Arial"/>
          <w:sz w:val="16"/>
          <w:szCs w:val="16"/>
        </w:rPr>
        <w:t xml:space="preserve"> </w:t>
      </w:r>
      <w:r w:rsidRPr="00464B8E">
        <w:rPr>
          <w:rFonts w:ascii="Arial" w:hAnsi="Arial" w:cs="Arial"/>
          <w:b/>
          <w:sz w:val="16"/>
          <w:szCs w:val="16"/>
        </w:rPr>
        <w:t>PRAZO</w:t>
      </w:r>
      <w:r w:rsidRPr="00464B8E">
        <w:rPr>
          <w:rFonts w:ascii="Arial" w:hAnsi="Arial" w:cs="Arial"/>
          <w:sz w:val="16"/>
          <w:szCs w:val="16"/>
        </w:rPr>
        <w:t xml:space="preserve"> </w:t>
      </w:r>
      <w:r w:rsidRPr="00464B8E">
        <w:rPr>
          <w:rFonts w:ascii="Arial" w:hAnsi="Arial" w:cs="Arial"/>
          <w:b/>
          <w:sz w:val="16"/>
          <w:szCs w:val="16"/>
        </w:rPr>
        <w:t>DE</w:t>
      </w:r>
      <w:r w:rsidRPr="00464B8E">
        <w:rPr>
          <w:rFonts w:ascii="Arial" w:hAnsi="Arial" w:cs="Arial"/>
          <w:sz w:val="16"/>
          <w:szCs w:val="16"/>
        </w:rPr>
        <w:t xml:space="preserve"> </w:t>
      </w:r>
      <w:r w:rsidRPr="00464B8E">
        <w:rPr>
          <w:rFonts w:ascii="Arial" w:hAnsi="Arial" w:cs="Arial"/>
          <w:b/>
          <w:sz w:val="16"/>
          <w:szCs w:val="16"/>
        </w:rPr>
        <w:t>ENTREGA</w:t>
      </w:r>
      <w:r w:rsidR="00273149" w:rsidRPr="00464B8E">
        <w:rPr>
          <w:rFonts w:ascii="Arial" w:hAnsi="Arial" w:cs="Arial"/>
          <w:sz w:val="16"/>
          <w:szCs w:val="16"/>
        </w:rPr>
        <w:t xml:space="preserve">: </w:t>
      </w:r>
      <w:r w:rsidR="00464B8E" w:rsidRPr="00464B8E">
        <w:rPr>
          <w:rFonts w:ascii="Arial" w:hAnsi="Arial" w:cs="Arial"/>
          <w:sz w:val="16"/>
          <w:szCs w:val="16"/>
        </w:rPr>
        <w:t>Os objetos (Equipamentos de Filmagem e Outros), deverão ser entregues de uma só vez, em até 30 (trinta) dias após o recebimento da nota de empenho.</w:t>
      </w:r>
    </w:p>
    <w:p w:rsidR="00B74967" w:rsidRPr="00464B8E" w:rsidRDefault="00EC29F9" w:rsidP="00464B8E">
      <w:pPr>
        <w:pStyle w:val="textojustificadorecuoprimeiralinha"/>
        <w:spacing w:before="0" w:beforeAutospacing="0" w:after="0" w:afterAutospacing="0"/>
        <w:ind w:right="120"/>
        <w:jc w:val="both"/>
        <w:rPr>
          <w:rFonts w:ascii="Arial" w:hAnsi="Arial" w:cs="Arial"/>
          <w:sz w:val="16"/>
          <w:szCs w:val="16"/>
        </w:rPr>
      </w:pPr>
      <w:r w:rsidRPr="00464B8E">
        <w:rPr>
          <w:rFonts w:ascii="Arial" w:hAnsi="Arial" w:cs="Arial"/>
          <w:b/>
          <w:sz w:val="16"/>
          <w:szCs w:val="16"/>
        </w:rPr>
        <w:t>6.4.</w:t>
      </w:r>
      <w:r w:rsidRPr="00464B8E">
        <w:rPr>
          <w:rFonts w:ascii="Arial" w:hAnsi="Arial" w:cs="Arial"/>
          <w:sz w:val="16"/>
          <w:szCs w:val="16"/>
        </w:rPr>
        <w:t xml:space="preserve"> </w:t>
      </w:r>
      <w:r w:rsidRPr="00464B8E">
        <w:rPr>
          <w:rFonts w:ascii="Arial" w:hAnsi="Arial" w:cs="Arial"/>
          <w:b/>
          <w:sz w:val="16"/>
          <w:szCs w:val="16"/>
        </w:rPr>
        <w:t xml:space="preserve">DO LOCAL DE ENTREGA: </w:t>
      </w:r>
      <w:r w:rsidR="00464B8E" w:rsidRPr="00464B8E">
        <w:rPr>
          <w:rFonts w:ascii="Arial" w:hAnsi="Arial" w:cs="Arial"/>
          <w:sz w:val="16"/>
          <w:szCs w:val="16"/>
        </w:rPr>
        <w:t xml:space="preserve">Os materiais deverão ser entregues no Almoxarifado Central do Governo do Estado de Rondônia, localizado na Rua </w:t>
      </w:r>
      <w:r w:rsidR="00D668B7" w:rsidRPr="00464B8E">
        <w:rPr>
          <w:rFonts w:ascii="Arial" w:hAnsi="Arial" w:cs="Arial"/>
          <w:sz w:val="16"/>
          <w:szCs w:val="16"/>
        </w:rPr>
        <w:t>Antônio</w:t>
      </w:r>
      <w:r w:rsidR="00464B8E" w:rsidRPr="00464B8E">
        <w:rPr>
          <w:rFonts w:ascii="Arial" w:hAnsi="Arial" w:cs="Arial"/>
          <w:sz w:val="16"/>
          <w:szCs w:val="16"/>
        </w:rPr>
        <w:t xml:space="preserve"> Lacerda, nº 4168, Bairro Setor Industrial, em Porto Velho/RO, no período de Segunda a Sexta-Feira, no horário compreendido entre 07:30hs e 13:00hs. 6.1.3 Fica a Contratada ciente de que qualquer ônus decorrente da entrega dos materiais, inclusive frete, e movimentação dos materiais até as dependências do Almoxarifado é de inteira responsabilidade da Contratada e/ou da transportadora.</w:t>
      </w:r>
    </w:p>
    <w:p w:rsidR="00464B8E" w:rsidRPr="00CF7660" w:rsidRDefault="00464B8E" w:rsidP="00464B8E">
      <w:pPr>
        <w:pStyle w:val="textojustificadorecuoprimeiralinha"/>
        <w:spacing w:before="0" w:beforeAutospacing="0" w:after="0" w:afterAutospacing="0"/>
        <w:ind w:right="120"/>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464B8E" w:rsidRPr="00464B8E" w:rsidRDefault="00464B8E" w:rsidP="00464B8E">
      <w:pPr>
        <w:pStyle w:val="Lista2"/>
        <w:ind w:left="0" w:firstLine="0"/>
        <w:jc w:val="both"/>
        <w:rPr>
          <w:b/>
          <w:bCs/>
          <w:sz w:val="16"/>
          <w:szCs w:val="16"/>
        </w:rPr>
      </w:pPr>
      <w:r>
        <w:rPr>
          <w:b/>
          <w:bCs/>
          <w:sz w:val="16"/>
          <w:szCs w:val="16"/>
        </w:rPr>
        <w:t>9</w:t>
      </w:r>
      <w:r w:rsidRPr="00464B8E">
        <w:rPr>
          <w:rStyle w:val="Forte"/>
          <w:color w:val="000000"/>
          <w:sz w:val="16"/>
          <w:szCs w:val="16"/>
        </w:rPr>
        <w:t>. SANÇÕES, no que couber: </w:t>
      </w:r>
      <w:r w:rsidRPr="00464B8E">
        <w:rPr>
          <w:rStyle w:val="nfase"/>
          <w:b/>
          <w:bCs/>
          <w:color w:val="000000"/>
          <w:sz w:val="16"/>
          <w:szCs w:val="16"/>
        </w:rPr>
        <w:t xml:space="preserve">(ART. 40, INCISO </w:t>
      </w:r>
      <w:proofErr w:type="gramStart"/>
      <w:r w:rsidRPr="00464B8E">
        <w:rPr>
          <w:rStyle w:val="nfase"/>
          <w:b/>
          <w:bCs/>
          <w:color w:val="000000"/>
          <w:sz w:val="16"/>
          <w:szCs w:val="16"/>
        </w:rPr>
        <w:t>III ,</w:t>
      </w:r>
      <w:proofErr w:type="gramEnd"/>
      <w:r w:rsidRPr="00464B8E">
        <w:rPr>
          <w:rStyle w:val="nfase"/>
          <w:b/>
          <w:bCs/>
          <w:color w:val="000000"/>
          <w:sz w:val="16"/>
          <w:szCs w:val="16"/>
        </w:rPr>
        <w:t xml:space="preserve"> ART. 87, I, III E IV DA LEI 8.666/93; ART. 9º, V C/C § 2º DO DECRETO 5450/05; ART. 3º, I, LEI 10520/02.).</w:t>
      </w:r>
      <w:r w:rsidRPr="00464B8E">
        <w:rPr>
          <w:rStyle w:val="Forte"/>
          <w:color w:val="000000"/>
          <w:sz w:val="16"/>
          <w:szCs w:val="16"/>
        </w:rPr>
        <w:t> </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Pr>
          <w:rFonts w:ascii="Arial" w:hAnsi="Arial" w:cs="Arial"/>
          <w:color w:val="000000"/>
          <w:sz w:val="16"/>
          <w:szCs w:val="16"/>
        </w:rPr>
        <w:t>9</w:t>
      </w:r>
      <w:r w:rsidRPr="00464B8E">
        <w:rPr>
          <w:rFonts w:ascii="Arial" w:hAnsi="Arial" w:cs="Arial"/>
          <w:color w:val="000000"/>
          <w:sz w:val="16"/>
          <w:szCs w:val="16"/>
        </w:rPr>
        <w:t xml:space="preserve">.1    Sem prejuízo das sanções cominadas no art. 87, I, III e IV, da Lei nº 8.666/93, pela inexecução total ou parcial do contrato, a Administração poderá, garantida a prévia e ampla defesa, aplicar à contratada </w:t>
      </w:r>
      <w:proofErr w:type="gramStart"/>
      <w:r w:rsidRPr="00464B8E">
        <w:rPr>
          <w:rFonts w:ascii="Arial" w:hAnsi="Arial" w:cs="Arial"/>
          <w:color w:val="000000"/>
          <w:sz w:val="16"/>
          <w:szCs w:val="16"/>
        </w:rPr>
        <w:t>multa  de</w:t>
      </w:r>
      <w:proofErr w:type="gramEnd"/>
      <w:r w:rsidRPr="00464B8E">
        <w:rPr>
          <w:rFonts w:ascii="Arial" w:hAnsi="Arial" w:cs="Arial"/>
          <w:color w:val="000000"/>
          <w:sz w:val="16"/>
          <w:szCs w:val="16"/>
        </w:rPr>
        <w:t xml:space="preserve"> até 10% (dez por cento) sobre o valor do objeto não entregue.</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Pr>
          <w:rFonts w:ascii="Arial" w:hAnsi="Arial" w:cs="Arial"/>
          <w:color w:val="000000"/>
          <w:sz w:val="16"/>
          <w:szCs w:val="16"/>
        </w:rPr>
        <w:t>9</w:t>
      </w:r>
      <w:r w:rsidRPr="00464B8E">
        <w:rPr>
          <w:rFonts w:ascii="Arial" w:hAnsi="Arial" w:cs="Arial"/>
          <w:color w:val="000000"/>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Pr>
          <w:rFonts w:ascii="Arial" w:hAnsi="Arial" w:cs="Arial"/>
          <w:color w:val="000000"/>
          <w:sz w:val="16"/>
          <w:szCs w:val="16"/>
        </w:rPr>
        <w:t>9</w:t>
      </w:r>
      <w:r w:rsidRPr="00464B8E">
        <w:rPr>
          <w:rFonts w:ascii="Arial" w:hAnsi="Arial" w:cs="Arial"/>
          <w:color w:val="000000"/>
          <w:sz w:val="16"/>
          <w:szCs w:val="16"/>
        </w:rPr>
        <w:t xml:space="preserve">.3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w:t>
      </w:r>
      <w:r w:rsidRPr="00464B8E">
        <w:rPr>
          <w:rFonts w:ascii="Arial" w:hAnsi="Arial" w:cs="Arial"/>
          <w:color w:val="000000"/>
          <w:sz w:val="16"/>
          <w:szCs w:val="16"/>
        </w:rPr>
        <w:lastRenderedPageBreak/>
        <w:t>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Pr>
          <w:rFonts w:ascii="Arial" w:hAnsi="Arial" w:cs="Arial"/>
          <w:color w:val="000000"/>
          <w:sz w:val="16"/>
          <w:szCs w:val="16"/>
        </w:rPr>
        <w:t>9</w:t>
      </w:r>
      <w:r w:rsidRPr="00464B8E">
        <w:rPr>
          <w:rFonts w:ascii="Arial" w:hAnsi="Arial" w:cs="Arial"/>
          <w:color w:val="000000"/>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Pr>
          <w:rFonts w:ascii="Arial" w:hAnsi="Arial" w:cs="Arial"/>
          <w:color w:val="000000"/>
          <w:sz w:val="16"/>
          <w:szCs w:val="16"/>
        </w:rPr>
        <w:t>9</w:t>
      </w:r>
      <w:r w:rsidRPr="00464B8E">
        <w:rPr>
          <w:rFonts w:ascii="Arial" w:hAnsi="Arial" w:cs="Arial"/>
          <w:color w:val="000000"/>
          <w:sz w:val="16"/>
          <w:szCs w:val="16"/>
        </w:rPr>
        <w:t>.5   As multas previstas nesta seção não eximem a adjudicatária ou contratada da reparação dos eventuais danos, perdas ou prejuízos que seu ato punível venha causar à Administração.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Pr>
          <w:rFonts w:ascii="Arial" w:hAnsi="Arial" w:cs="Arial"/>
          <w:color w:val="000000"/>
          <w:sz w:val="16"/>
          <w:szCs w:val="16"/>
        </w:rPr>
        <w:t>9</w:t>
      </w:r>
      <w:r w:rsidRPr="00464B8E">
        <w:rPr>
          <w:rFonts w:ascii="Arial" w:hAnsi="Arial" w:cs="Arial"/>
          <w:color w:val="000000"/>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.7  A</w:t>
      </w:r>
      <w:proofErr w:type="gramEnd"/>
      <w:r w:rsidRPr="00464B8E">
        <w:rPr>
          <w:rFonts w:ascii="Arial" w:hAnsi="Arial" w:cs="Arial"/>
          <w:color w:val="000000"/>
          <w:sz w:val="16"/>
          <w:szCs w:val="16"/>
        </w:rPr>
        <w:t xml:space="preserve">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.8  São</w:t>
      </w:r>
      <w:proofErr w:type="gramEnd"/>
      <w:r w:rsidRPr="00464B8E">
        <w:rPr>
          <w:rFonts w:ascii="Arial" w:hAnsi="Arial" w:cs="Arial"/>
          <w:color w:val="000000"/>
          <w:sz w:val="16"/>
          <w:szCs w:val="16"/>
        </w:rPr>
        <w:t xml:space="preserve"> exemplos de infração administrativa penalizáveis, </w:t>
      </w:r>
      <w:proofErr w:type="spellStart"/>
      <w:r w:rsidRPr="00464B8E">
        <w:rPr>
          <w:rFonts w:ascii="Arial" w:hAnsi="Arial" w:cs="Arial"/>
          <w:color w:val="000000"/>
          <w:sz w:val="16"/>
          <w:szCs w:val="16"/>
        </w:rPr>
        <w:t>nos</w:t>
      </w:r>
      <w:proofErr w:type="spellEnd"/>
      <w:r w:rsidRPr="00464B8E">
        <w:rPr>
          <w:rFonts w:ascii="Arial" w:hAnsi="Arial" w:cs="Arial"/>
          <w:color w:val="000000"/>
          <w:sz w:val="16"/>
          <w:szCs w:val="16"/>
        </w:rPr>
        <w:t xml:space="preserve"> temos da Lei nº 8.666, de 1993, da Lei nº 10.520, de 2002, do Decreto nº 3.555, de 2000, e do Decreto nº 5.450, de 2005;</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sidRPr="00464B8E">
        <w:rPr>
          <w:rFonts w:ascii="Arial" w:hAnsi="Arial" w:cs="Arial"/>
          <w:color w:val="000000"/>
          <w:sz w:val="16"/>
          <w:szCs w:val="16"/>
        </w:rPr>
        <w:t>                          a. Inexecução total ou parcial do contrato;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sidRPr="00464B8E">
        <w:rPr>
          <w:rFonts w:ascii="Arial" w:hAnsi="Arial" w:cs="Arial"/>
          <w:color w:val="000000"/>
          <w:sz w:val="16"/>
          <w:szCs w:val="16"/>
        </w:rPr>
        <w:t>                          b. Apresentação de documentação falsa;</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sidRPr="00464B8E">
        <w:rPr>
          <w:rFonts w:ascii="Arial" w:hAnsi="Arial" w:cs="Arial"/>
          <w:color w:val="000000"/>
          <w:sz w:val="16"/>
          <w:szCs w:val="16"/>
        </w:rPr>
        <w:t>                          c. Comportamento inidôneo;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sidRPr="00464B8E">
        <w:rPr>
          <w:rFonts w:ascii="Arial" w:hAnsi="Arial" w:cs="Arial"/>
          <w:color w:val="000000"/>
          <w:sz w:val="16"/>
          <w:szCs w:val="16"/>
        </w:rPr>
        <w:t>                          d. Fraude fiscal;</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sidRPr="00464B8E">
        <w:rPr>
          <w:rFonts w:ascii="Arial" w:hAnsi="Arial" w:cs="Arial"/>
          <w:color w:val="000000"/>
          <w:sz w:val="16"/>
          <w:szCs w:val="16"/>
        </w:rPr>
        <w:t>                          e. Descumprimento de qualquer dos deveres elencados no Edital ou no Contrato.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.9  As</w:t>
      </w:r>
      <w:proofErr w:type="gramEnd"/>
      <w:r w:rsidRPr="00464B8E">
        <w:rPr>
          <w:rFonts w:ascii="Arial" w:hAnsi="Arial" w:cs="Arial"/>
          <w:color w:val="000000"/>
          <w:sz w:val="16"/>
          <w:szCs w:val="16"/>
        </w:rPr>
        <w:t xml:space="preserve"> sanções serão aplicadas sem prejuízos da responsabilidade civil e criminal que possa ser acionada em desfavor da contratada, conforme infração cometida e prejuízos causados à administração ou a terceiros.</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.10  Para</w:t>
      </w:r>
      <w:proofErr w:type="gramEnd"/>
      <w:r w:rsidRPr="00464B8E">
        <w:rPr>
          <w:rFonts w:ascii="Arial" w:hAnsi="Arial" w:cs="Arial"/>
          <w:color w:val="000000"/>
          <w:sz w:val="16"/>
          <w:szCs w:val="16"/>
        </w:rPr>
        <w:t xml:space="preserve"> efeito de aplicação de multas, às infrações são atribuídos gruas, com percentuais de multa conforme a tabela a seguir, que elenca apenas as principais situações prevista, não eximindo de outras equivalentes que surgirem, conforme o caso: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sidRPr="00464B8E">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8117"/>
        <w:gridCol w:w="870"/>
        <w:gridCol w:w="1085"/>
      </w:tblGrid>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Style w:val="Forte"/>
                <w:rFonts w:ascii="Arial" w:hAnsi="Arial" w:cs="Arial"/>
                <w:color w:val="000000"/>
                <w:sz w:val="16"/>
                <w:szCs w:val="16"/>
              </w:rPr>
              <w:t>ITEM</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Style w:val="Forte"/>
                <w:rFonts w:ascii="Arial" w:hAnsi="Arial" w:cs="Arial"/>
                <w:color w:val="000000"/>
                <w:sz w:val="16"/>
                <w:szCs w:val="16"/>
              </w:rPr>
              <w:t>DESCRIÇÃO DA INFRAÇÃO</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Style w:val="Forte"/>
                <w:rFonts w:ascii="Arial" w:hAnsi="Arial" w:cs="Arial"/>
                <w:color w:val="000000"/>
                <w:sz w:val="16"/>
                <w:szCs w:val="16"/>
              </w:rPr>
              <w:t>GRAU</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   </w:t>
            </w:r>
            <w:r w:rsidRPr="00464B8E">
              <w:rPr>
                <w:rStyle w:val="Forte"/>
                <w:rFonts w:ascii="Arial" w:hAnsi="Arial" w:cs="Arial"/>
                <w:color w:val="000000"/>
                <w:sz w:val="16"/>
                <w:szCs w:val="16"/>
              </w:rPr>
              <w:t> MULTA*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1"/>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 xml:space="preserve">Permitir situação que crie a possibilidade ou cause </w:t>
            </w:r>
            <w:proofErr w:type="spellStart"/>
            <w:r w:rsidRPr="00464B8E">
              <w:rPr>
                <w:rFonts w:ascii="Arial" w:hAnsi="Arial" w:cs="Arial"/>
                <w:color w:val="000000"/>
                <w:sz w:val="16"/>
                <w:szCs w:val="16"/>
              </w:rPr>
              <w:t>dano</w:t>
            </w:r>
            <w:proofErr w:type="spellEnd"/>
            <w:r w:rsidRPr="00464B8E">
              <w:rPr>
                <w:rFonts w:ascii="Arial" w:hAnsi="Arial" w:cs="Arial"/>
                <w:color w:val="000000"/>
                <w:sz w:val="16"/>
                <w:szCs w:val="16"/>
              </w:rPr>
              <w:t xml:space="preserve"> físico, lesão corporal ou </w:t>
            </w:r>
            <w:proofErr w:type="spellStart"/>
            <w:r w:rsidRPr="00464B8E">
              <w:rPr>
                <w:rFonts w:ascii="Arial" w:hAnsi="Arial" w:cs="Arial"/>
                <w:color w:val="000000"/>
                <w:sz w:val="16"/>
                <w:szCs w:val="16"/>
              </w:rPr>
              <w:t>conseqüências</w:t>
            </w:r>
            <w:proofErr w:type="spellEnd"/>
            <w:r w:rsidRPr="00464B8E">
              <w:rPr>
                <w:rFonts w:ascii="Arial" w:hAnsi="Arial" w:cs="Arial"/>
                <w:color w:val="000000"/>
                <w:sz w:val="16"/>
                <w:szCs w:val="16"/>
              </w:rPr>
              <w:t xml:space="preserve"> letais;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2"/>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4,0%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3"/>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Usar indevidamente informações sigilosas a que teve acesso;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4"/>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4,0%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5"/>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Suspender ou interpor, salvo por motivo de força maior ou caso fortuito, o(s) fornecimento(s) contratual(ais) por dia e por unidade de atendimento;</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6"/>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3,2%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7"/>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Destruir ou danificar documentos por culpa ou dolo de seus agentes;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8"/>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3,2%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9"/>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Recusar-se a executar a determinação da FISCALIZAÇÃO, sem motivo justificado;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10"/>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1,6%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11"/>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Executar o fornecimento incompleto, paliativo substitutivo como por caráter permanente, ou deixar de providenciar recomposição complementar;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12"/>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0,4%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13"/>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Fornecer informação pérfida;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numPr>
                <w:ilvl w:val="0"/>
                <w:numId w:val="14"/>
              </w:numPr>
              <w:spacing w:before="0" w:beforeAutospacing="0" w:after="0" w:afterAutospacing="0"/>
              <w:ind w:left="0" w:right="60" w:firstLine="0"/>
              <w:jc w:val="center"/>
              <w:rPr>
                <w:rFonts w:ascii="Arial" w:hAnsi="Arial" w:cs="Arial"/>
                <w:color w:val="000000"/>
                <w:sz w:val="16"/>
                <w:szCs w:val="16"/>
              </w:rPr>
            </w:pPr>
            <w:r w:rsidRPr="00464B8E">
              <w:rPr>
                <w:rFonts w:ascii="Arial" w:hAnsi="Arial" w:cs="Arial"/>
                <w:color w:val="000000"/>
                <w:sz w:val="16"/>
                <w:szCs w:val="16"/>
              </w:rPr>
              <w:t> </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0,4%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 </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b/>
                <w:bCs/>
                <w:color w:val="000000"/>
                <w:sz w:val="16"/>
                <w:szCs w:val="16"/>
              </w:rPr>
              <w:t>Para os itens a seguir, deixar de:</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 </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 </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8.</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3</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0,8%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9.</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Cumprir determinação formal ou instrução complementar da FISCALIZAÇÃO,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3</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0,8%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10.</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Iniciar o fornecimento nos prazos estabelecidos, observados os limites mínimos estabelecidos no Contrato,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2</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0,4% por dia</w:t>
            </w:r>
          </w:p>
        </w:tc>
      </w:tr>
      <w:tr w:rsidR="00464B8E" w:rsidRPr="00464B8E" w:rsidTr="00346B13">
        <w:trPr>
          <w:tblCellSpacing w:w="0" w:type="dxa"/>
        </w:trPr>
        <w:tc>
          <w:tcPr>
            <w:tcW w:w="67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11.</w:t>
            </w:r>
          </w:p>
        </w:tc>
        <w:tc>
          <w:tcPr>
            <w:tcW w:w="1437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alinhadoesquerda"/>
              <w:spacing w:before="0" w:beforeAutospacing="0" w:after="0" w:afterAutospacing="0"/>
              <w:ind w:right="60"/>
              <w:rPr>
                <w:rFonts w:ascii="Arial" w:hAnsi="Arial" w:cs="Arial"/>
                <w:color w:val="000000"/>
                <w:sz w:val="16"/>
                <w:szCs w:val="16"/>
              </w:rPr>
            </w:pPr>
            <w:r w:rsidRPr="00464B8E">
              <w:rPr>
                <w:rFonts w:ascii="Arial" w:hAnsi="Arial" w:cs="Arial"/>
                <w:color w:val="000000"/>
                <w:sz w:val="16"/>
                <w:szCs w:val="16"/>
              </w:rPr>
              <w:t>Manter a documentação de habilitação atualizada; por item, por ocorrência.</w:t>
            </w:r>
          </w:p>
        </w:tc>
        <w:tc>
          <w:tcPr>
            <w:tcW w:w="885"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1</w:t>
            </w:r>
          </w:p>
        </w:tc>
        <w:tc>
          <w:tcPr>
            <w:tcW w:w="1290" w:type="dxa"/>
            <w:tcBorders>
              <w:top w:val="outset" w:sz="6" w:space="0" w:color="auto"/>
              <w:left w:val="outset" w:sz="6" w:space="0" w:color="auto"/>
              <w:bottom w:val="outset" w:sz="6" w:space="0" w:color="auto"/>
              <w:right w:val="outset" w:sz="6" w:space="0" w:color="auto"/>
            </w:tcBorders>
            <w:vAlign w:val="center"/>
            <w:hideMark/>
          </w:tcPr>
          <w:p w:rsidR="00464B8E" w:rsidRPr="00464B8E" w:rsidRDefault="00464B8E" w:rsidP="00464B8E">
            <w:pPr>
              <w:pStyle w:val="tabelatextocentralizado"/>
              <w:spacing w:before="0" w:beforeAutospacing="0" w:after="0" w:afterAutospacing="0"/>
              <w:ind w:right="60"/>
              <w:jc w:val="center"/>
              <w:rPr>
                <w:rFonts w:ascii="Arial" w:hAnsi="Arial" w:cs="Arial"/>
                <w:color w:val="000000"/>
                <w:sz w:val="16"/>
                <w:szCs w:val="16"/>
              </w:rPr>
            </w:pPr>
            <w:r w:rsidRPr="00464B8E">
              <w:rPr>
                <w:rFonts w:ascii="Arial" w:hAnsi="Arial" w:cs="Arial"/>
                <w:color w:val="000000"/>
                <w:sz w:val="16"/>
                <w:szCs w:val="16"/>
              </w:rPr>
              <w:t>0,2% por dia</w:t>
            </w:r>
          </w:p>
        </w:tc>
      </w:tr>
    </w:tbl>
    <w:p w:rsidR="00464B8E" w:rsidRPr="00464B8E" w:rsidRDefault="00464B8E" w:rsidP="00464B8E">
      <w:pPr>
        <w:pStyle w:val="NormalWeb"/>
        <w:spacing w:before="0" w:after="0"/>
        <w:rPr>
          <w:rFonts w:ascii="Arial" w:hAnsi="Arial" w:cs="Arial"/>
          <w:color w:val="000000"/>
          <w:sz w:val="16"/>
          <w:szCs w:val="16"/>
        </w:rPr>
      </w:pPr>
      <w:r w:rsidRPr="00464B8E">
        <w:rPr>
          <w:rFonts w:ascii="Arial" w:hAnsi="Arial" w:cs="Arial"/>
          <w:color w:val="000000"/>
          <w:sz w:val="16"/>
          <w:szCs w:val="16"/>
        </w:rPr>
        <w:t>             *incidente sobre o valor da parcelas inadimplidas</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.11  As</w:t>
      </w:r>
      <w:proofErr w:type="gramEnd"/>
      <w:r w:rsidRPr="00464B8E">
        <w:rPr>
          <w:rFonts w:ascii="Arial" w:hAnsi="Arial" w:cs="Arial"/>
          <w:color w:val="000000"/>
          <w:sz w:val="16"/>
          <w:szCs w:val="16"/>
        </w:rPr>
        <w:t xml:space="preserve"> sanções aqui previstas poderão ser aplicadas concomitantemente, facultada a defesa prévia do interessado, no respectivo processo, no prazo de 05 (cinco) dias úteis.</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.12  Após</w:t>
      </w:r>
      <w:proofErr w:type="gramEnd"/>
      <w:r w:rsidRPr="00464B8E">
        <w:rPr>
          <w:rFonts w:ascii="Arial" w:hAnsi="Arial" w:cs="Arial"/>
          <w:color w:val="000000"/>
          <w:sz w:val="16"/>
          <w:szCs w:val="16"/>
        </w:rPr>
        <w:t xml:space="preserve"> 30 (trinta) dias da falta de execução do objeto, será considerada inexecução total do contrato, o que ensejará a rescisão contratual.</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.13  As</w:t>
      </w:r>
      <w:proofErr w:type="gramEnd"/>
      <w:r w:rsidRPr="00464B8E">
        <w:rPr>
          <w:rFonts w:ascii="Arial" w:hAnsi="Arial" w:cs="Arial"/>
          <w:color w:val="000000"/>
          <w:sz w:val="16"/>
          <w:szCs w:val="16"/>
        </w:rPr>
        <w:t xml:space="preserve"> sanções de natureza pecuniária serão diretamente descontadas de créditos que eventualmente detenha a CONTRATADA ou efetuada a sua cobrança na forma prevista em lei.</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.14  As</w:t>
      </w:r>
      <w:proofErr w:type="gramEnd"/>
      <w:r w:rsidRPr="00464B8E">
        <w:rPr>
          <w:rFonts w:ascii="Arial" w:hAnsi="Arial" w:cs="Arial"/>
          <w:color w:val="000000"/>
          <w:sz w:val="16"/>
          <w:szCs w:val="16"/>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.15  A</w:t>
      </w:r>
      <w:proofErr w:type="gramEnd"/>
      <w:r w:rsidRPr="00464B8E">
        <w:rPr>
          <w:rFonts w:ascii="Arial" w:hAnsi="Arial" w:cs="Arial"/>
          <w:color w:val="000000"/>
          <w:sz w:val="16"/>
          <w:szCs w:val="16"/>
        </w:rPr>
        <w:t xml:space="preserve"> autoridade competente, na aplicação das sanções, levará em consideração a gravidade da conduta do infrator, o caráter educativo da pena, bem como o dano causado à Administração, observado o princípio da proporcionalidade.</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.16  A</w:t>
      </w:r>
      <w:proofErr w:type="gramEnd"/>
      <w:r w:rsidRPr="00464B8E">
        <w:rPr>
          <w:rFonts w:ascii="Arial" w:hAnsi="Arial" w:cs="Arial"/>
          <w:color w:val="000000"/>
          <w:sz w:val="16"/>
          <w:szCs w:val="16"/>
        </w:rPr>
        <w:t xml:space="preserve"> sanção será obrigatoriamente registrada no sistema de Cadastramento Unificado de Fornecedor – SICAF, bem como em sistema Estaduais.</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proofErr w:type="gramStart"/>
      <w:r>
        <w:rPr>
          <w:rFonts w:ascii="Arial" w:hAnsi="Arial" w:cs="Arial"/>
          <w:color w:val="000000"/>
          <w:sz w:val="16"/>
          <w:szCs w:val="16"/>
        </w:rPr>
        <w:t>9</w:t>
      </w:r>
      <w:r w:rsidRPr="00464B8E">
        <w:rPr>
          <w:rFonts w:ascii="Arial" w:hAnsi="Arial" w:cs="Arial"/>
          <w:color w:val="000000"/>
          <w:sz w:val="16"/>
          <w:szCs w:val="16"/>
        </w:rPr>
        <w:t>.17  Também</w:t>
      </w:r>
      <w:proofErr w:type="gramEnd"/>
      <w:r w:rsidRPr="00464B8E">
        <w:rPr>
          <w:rFonts w:ascii="Arial" w:hAnsi="Arial" w:cs="Arial"/>
          <w:color w:val="000000"/>
          <w:sz w:val="16"/>
          <w:szCs w:val="16"/>
        </w:rPr>
        <w:t xml:space="preserve"> ficam sujeita às penalidades de suspensão de licitar e impedimento de contratar com o órgão licitante e de declaração de inidoneidade, prevista no subitem anterior, as empresas ou profissionais que, em razão do contrato decorrente desta licitação: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sidRPr="00464B8E">
        <w:rPr>
          <w:rFonts w:ascii="Arial" w:hAnsi="Arial" w:cs="Arial"/>
          <w:color w:val="000000"/>
          <w:sz w:val="16"/>
          <w:szCs w:val="16"/>
        </w:rPr>
        <w:t>            a. Tenham sofrido condenações definitivas por praticarem, por meio dolosos, fraude fiscal no recolhimento de tributos;</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sidRPr="00464B8E">
        <w:rPr>
          <w:rFonts w:ascii="Arial" w:hAnsi="Arial" w:cs="Arial"/>
          <w:color w:val="000000"/>
          <w:sz w:val="16"/>
          <w:szCs w:val="16"/>
        </w:rPr>
        <w:t>            b. Tenham praticado atos ilícitos visando a frustrar os objetivos da licitação;</w:t>
      </w:r>
    </w:p>
    <w:p w:rsidR="00464B8E" w:rsidRPr="00464B8E" w:rsidRDefault="00464B8E" w:rsidP="00464B8E">
      <w:pPr>
        <w:pStyle w:val="textojustificado"/>
        <w:spacing w:before="0" w:beforeAutospacing="0" w:after="0" w:afterAutospacing="0"/>
        <w:ind w:right="120"/>
        <w:jc w:val="both"/>
        <w:rPr>
          <w:rFonts w:ascii="Arial" w:hAnsi="Arial" w:cs="Arial"/>
          <w:color w:val="000000"/>
          <w:sz w:val="16"/>
          <w:szCs w:val="16"/>
        </w:rPr>
      </w:pPr>
      <w:r w:rsidRPr="00464B8E">
        <w:rPr>
          <w:rFonts w:ascii="Arial" w:hAnsi="Arial" w:cs="Arial"/>
          <w:color w:val="000000"/>
          <w:sz w:val="16"/>
          <w:szCs w:val="16"/>
        </w:rPr>
        <w:t>            c. Demonstrem não possuir idoneidade para contratar com a Administração em virtude de atos ilícitos praticados.</w:t>
      </w:r>
    </w:p>
    <w:p w:rsidR="00464B8E" w:rsidRDefault="00832E5F" w:rsidP="00464B8E">
      <w:pPr>
        <w:pStyle w:val="textojustificado"/>
        <w:spacing w:before="0" w:beforeAutospacing="0" w:after="0" w:afterAutospacing="0"/>
        <w:ind w:right="120"/>
        <w:jc w:val="both"/>
        <w:rPr>
          <w:rStyle w:val="nfase"/>
          <w:rFonts w:ascii="Arial" w:hAnsi="Arial" w:cs="Arial"/>
          <w:color w:val="000000"/>
          <w:sz w:val="16"/>
          <w:szCs w:val="16"/>
        </w:rPr>
      </w:pPr>
      <w:r>
        <w:rPr>
          <w:rFonts w:ascii="Arial" w:hAnsi="Arial" w:cs="Arial"/>
          <w:color w:val="000000"/>
          <w:sz w:val="16"/>
          <w:szCs w:val="16"/>
        </w:rPr>
        <w:t>9</w:t>
      </w:r>
      <w:r w:rsidR="00464B8E" w:rsidRPr="00464B8E">
        <w:rPr>
          <w:rFonts w:ascii="Arial" w:hAnsi="Arial" w:cs="Arial"/>
          <w:color w:val="000000"/>
          <w:sz w:val="16"/>
          <w:szCs w:val="16"/>
        </w:rPr>
        <w:t>.18   Nenhuma sanção será aplicada sem o devido processo administrativo, que prevê defesa previa do interessado e recurso nos prazos definidos em Lei, sendo-lhe franqueada vista ao processo</w:t>
      </w:r>
      <w:r w:rsidR="00464B8E" w:rsidRPr="00464B8E">
        <w:rPr>
          <w:rStyle w:val="nfase"/>
          <w:rFonts w:ascii="Arial" w:hAnsi="Arial" w:cs="Arial"/>
          <w:color w:val="000000"/>
          <w:sz w:val="16"/>
          <w:szCs w:val="16"/>
        </w:rPr>
        <w:t>, fundamentação legal: (Artigo 7º da Lei 10.520/2002; Artigo 11, incisos XVII, XVII, XVIII, XIX e XX, c/c 40, III da Lei 8.666/93).</w:t>
      </w:r>
    </w:p>
    <w:p w:rsidR="00654022" w:rsidRPr="00464B8E" w:rsidRDefault="00654022" w:rsidP="00464B8E">
      <w:pPr>
        <w:pStyle w:val="textojustificado"/>
        <w:spacing w:before="0" w:beforeAutospacing="0" w:after="0" w:afterAutospacing="0"/>
        <w:ind w:right="120"/>
        <w:jc w:val="both"/>
        <w:rPr>
          <w:rStyle w:val="nfase"/>
          <w:rFonts w:ascii="Arial" w:hAnsi="Arial" w:cs="Arial"/>
          <w:color w:val="000000"/>
          <w:sz w:val="16"/>
          <w:szCs w:val="16"/>
        </w:rPr>
      </w:pPr>
      <w:bookmarkStart w:id="1" w:name="_GoBack"/>
      <w:bookmarkEnd w:id="1"/>
    </w:p>
    <w:p w:rsidR="00654022" w:rsidRPr="00CE4074" w:rsidRDefault="00654022" w:rsidP="00654022">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Pr="00CE4074">
        <w:rPr>
          <w:rFonts w:ascii="Arial" w:hAnsi="Arial" w:cs="Arial"/>
          <w:b/>
          <w:bCs/>
          <w:color w:val="000000"/>
          <w:sz w:val="16"/>
          <w:szCs w:val="16"/>
        </w:rPr>
        <w:t xml:space="preserve">DA UTILIZAÇÃO DA ATA </w:t>
      </w:r>
    </w:p>
    <w:p w:rsidR="00654022" w:rsidRPr="00E13289" w:rsidRDefault="00654022" w:rsidP="00654022">
      <w:pPr>
        <w:jc w:val="both"/>
        <w:rPr>
          <w:rFonts w:ascii="Arial" w:hAnsi="Arial" w:cs="Arial"/>
          <w:b/>
          <w:bCs/>
          <w:color w:val="000000"/>
          <w:sz w:val="16"/>
          <w:szCs w:val="16"/>
        </w:rPr>
      </w:pPr>
    </w:p>
    <w:p w:rsidR="00654022" w:rsidRPr="009A54D1" w:rsidRDefault="00654022" w:rsidP="00654022">
      <w:pPr>
        <w:pStyle w:val="PargrafodaLista"/>
        <w:numPr>
          <w:ilvl w:val="1"/>
          <w:numId w:val="15"/>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esta Ata de Registro de Preços, durante a sua </w:t>
      </w:r>
      <w:proofErr w:type="gramStart"/>
      <w:r w:rsidRPr="009A54D1">
        <w:rPr>
          <w:rFonts w:ascii="Arial" w:hAnsi="Arial" w:cs="Arial"/>
          <w:sz w:val="16"/>
          <w:szCs w:val="16"/>
        </w:rPr>
        <w:t>vigência,  poderá</w:t>
      </w:r>
      <w:proofErr w:type="gramEnd"/>
      <w:r w:rsidRPr="009A54D1">
        <w:rPr>
          <w:rFonts w:ascii="Arial" w:hAnsi="Arial" w:cs="Arial"/>
          <w:sz w:val="16"/>
          <w:szCs w:val="16"/>
        </w:rPr>
        <w:t xml:space="preserve"> ser utilizada por qualquer órgão ou entidade da Administração Pública Estadual que não tenha participado do certame licitatório, mediante anuência do órgão gerenciador.</w:t>
      </w:r>
    </w:p>
    <w:p w:rsidR="00654022" w:rsidRPr="009A54D1" w:rsidRDefault="00654022" w:rsidP="00654022">
      <w:pPr>
        <w:pStyle w:val="PargrafodaLista"/>
        <w:suppressAutoHyphens/>
        <w:spacing w:line="100" w:lineRule="atLeast"/>
        <w:ind w:left="426" w:right="47" w:hanging="426"/>
        <w:jc w:val="both"/>
        <w:rPr>
          <w:rFonts w:ascii="Arial" w:hAnsi="Arial" w:cs="Arial"/>
          <w:color w:val="000000"/>
          <w:sz w:val="16"/>
          <w:szCs w:val="16"/>
        </w:rPr>
      </w:pPr>
    </w:p>
    <w:p w:rsidR="00654022" w:rsidRPr="009A54D1" w:rsidRDefault="00654022" w:rsidP="00654022">
      <w:pPr>
        <w:pStyle w:val="PargrafodaLista"/>
        <w:numPr>
          <w:ilvl w:val="1"/>
          <w:numId w:val="15"/>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54022" w:rsidRPr="009A54D1" w:rsidRDefault="00654022" w:rsidP="00654022">
      <w:pPr>
        <w:pStyle w:val="PargrafodaLista"/>
        <w:suppressAutoHyphens/>
        <w:spacing w:line="100" w:lineRule="atLeast"/>
        <w:ind w:left="426" w:right="47" w:hanging="426"/>
        <w:jc w:val="both"/>
        <w:rPr>
          <w:rFonts w:ascii="Arial" w:hAnsi="Arial" w:cs="Arial"/>
          <w:color w:val="000000"/>
          <w:sz w:val="16"/>
          <w:szCs w:val="16"/>
        </w:rPr>
      </w:pPr>
    </w:p>
    <w:p w:rsidR="00654022" w:rsidRPr="009A54D1" w:rsidRDefault="00654022" w:rsidP="00654022">
      <w:pPr>
        <w:pStyle w:val="PargrafodaLista1"/>
        <w:numPr>
          <w:ilvl w:val="1"/>
          <w:numId w:val="15"/>
        </w:numPr>
        <w:ind w:left="426" w:hanging="426"/>
        <w:jc w:val="both"/>
        <w:rPr>
          <w:rFonts w:ascii="Arial" w:hAnsi="Arial" w:cs="Arial"/>
          <w:color w:val="000000"/>
          <w:sz w:val="16"/>
          <w:szCs w:val="16"/>
        </w:rPr>
      </w:pPr>
      <w:r w:rsidRPr="009A54D1">
        <w:rPr>
          <w:rFonts w:ascii="Arial" w:hAnsi="Arial" w:cs="Arial"/>
          <w:color w:val="000000"/>
          <w:sz w:val="16"/>
          <w:szCs w:val="16"/>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54022" w:rsidRPr="009A54D1" w:rsidRDefault="00654022" w:rsidP="00654022">
      <w:pPr>
        <w:pStyle w:val="PargrafodaLista1"/>
        <w:ind w:left="426" w:hanging="426"/>
        <w:jc w:val="both"/>
        <w:rPr>
          <w:rFonts w:ascii="Arial" w:hAnsi="Arial" w:cs="Arial"/>
          <w:color w:val="000000"/>
          <w:sz w:val="16"/>
          <w:szCs w:val="16"/>
        </w:rPr>
      </w:pPr>
    </w:p>
    <w:p w:rsidR="00654022" w:rsidRPr="009A54D1" w:rsidRDefault="00654022" w:rsidP="00654022">
      <w:pPr>
        <w:pStyle w:val="PargrafodaLista1"/>
        <w:numPr>
          <w:ilvl w:val="1"/>
          <w:numId w:val="15"/>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54022" w:rsidRPr="009A54D1" w:rsidRDefault="00654022" w:rsidP="00654022">
      <w:pPr>
        <w:pStyle w:val="PargrafodaLista1"/>
        <w:tabs>
          <w:tab w:val="left" w:pos="142"/>
        </w:tabs>
        <w:ind w:left="426" w:hanging="426"/>
        <w:jc w:val="both"/>
        <w:rPr>
          <w:rFonts w:ascii="Arial" w:hAnsi="Arial" w:cs="Arial"/>
          <w:color w:val="000000"/>
          <w:sz w:val="16"/>
          <w:szCs w:val="16"/>
        </w:rPr>
      </w:pPr>
    </w:p>
    <w:p w:rsidR="00654022" w:rsidRPr="009A54D1" w:rsidRDefault="00654022" w:rsidP="00654022">
      <w:pPr>
        <w:pStyle w:val="PargrafodaLista1"/>
        <w:numPr>
          <w:ilvl w:val="1"/>
          <w:numId w:val="15"/>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Pr="009A54D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654022" w:rsidRPr="009A54D1" w:rsidRDefault="00654022" w:rsidP="00654022">
      <w:pPr>
        <w:pStyle w:val="PargrafodaLista1"/>
        <w:ind w:left="426" w:hanging="426"/>
        <w:rPr>
          <w:rFonts w:ascii="Arial" w:hAnsi="Arial" w:cs="Arial"/>
          <w:color w:val="000000"/>
          <w:sz w:val="16"/>
          <w:szCs w:val="16"/>
        </w:rPr>
      </w:pPr>
    </w:p>
    <w:p w:rsidR="00654022" w:rsidRDefault="00654022" w:rsidP="00654022">
      <w:pPr>
        <w:pStyle w:val="PargrafodaLista"/>
        <w:numPr>
          <w:ilvl w:val="1"/>
          <w:numId w:val="15"/>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Pr="009A54D1">
        <w:rPr>
          <w:rFonts w:ascii="Arial" w:hAnsi="Arial" w:cs="Arial"/>
          <w:color w:val="000000"/>
          <w:sz w:val="16"/>
          <w:szCs w:val="16"/>
        </w:rPr>
        <w:t>Caberá ao órgão que se utilizar da ata, verificar a vantagem econômica da adesão a este Registro de Pre</w:t>
      </w:r>
      <w:r>
        <w:rPr>
          <w:rFonts w:ascii="Arial" w:hAnsi="Arial" w:cs="Arial"/>
          <w:color w:val="000000"/>
          <w:sz w:val="16"/>
          <w:szCs w:val="16"/>
        </w:rPr>
        <w:t>ço.</w:t>
      </w:r>
    </w:p>
    <w:p w:rsidR="00464B8E" w:rsidRPr="009B473D" w:rsidRDefault="00464B8E" w:rsidP="00464B8E">
      <w:pPr>
        <w:pStyle w:val="textojustificado"/>
        <w:spacing w:before="0" w:beforeAutospacing="0" w:after="0" w:afterAutospacing="0"/>
        <w:ind w:left="120" w:right="120"/>
        <w:jc w:val="both"/>
        <w:rPr>
          <w:rFonts w:ascii="Arial" w:hAnsi="Arial" w:cs="Arial"/>
          <w:color w:val="000000"/>
          <w:sz w:val="21"/>
          <w:szCs w:val="21"/>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D668B7">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832E5F" w:rsidRDefault="00832E5F" w:rsidP="00063355">
      <w:pPr>
        <w:ind w:right="60"/>
        <w:jc w:val="both"/>
        <w:rPr>
          <w:rFonts w:ascii="Arial" w:hAnsi="Arial" w:cs="Arial"/>
          <w:color w:val="000000"/>
          <w:sz w:val="16"/>
          <w:szCs w:val="16"/>
        </w:rPr>
      </w:pPr>
      <w:r w:rsidRPr="00832E5F">
        <w:rPr>
          <w:rFonts w:ascii="Arial" w:hAnsi="Arial" w:cs="Arial"/>
          <w:b/>
          <w:bCs/>
          <w:color w:val="000000"/>
          <w:sz w:val="16"/>
          <w:szCs w:val="16"/>
        </w:rPr>
        <w:t xml:space="preserve">FUNRESPOL - </w:t>
      </w:r>
      <w:r w:rsidRPr="00832E5F">
        <w:rPr>
          <w:rFonts w:ascii="Arial" w:hAnsi="Arial" w:cs="Arial"/>
          <w:bCs/>
          <w:color w:val="000000"/>
          <w:sz w:val="16"/>
          <w:szCs w:val="16"/>
        </w:rPr>
        <w:t>Fundo Especial de Reequipamento Policial</w:t>
      </w:r>
      <w:r w:rsidR="00063355" w:rsidRPr="00832E5F">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592A8F" w:rsidRDefault="00592A8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92A8F" w:rsidRDefault="00592A8F" w:rsidP="00502DD0">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832E5F"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675" w:rsidRDefault="00637675">
      <w:r>
        <w:separator/>
      </w:r>
    </w:p>
  </w:endnote>
  <w:endnote w:type="continuationSeparator" w:id="0">
    <w:p w:rsidR="00637675" w:rsidRDefault="0063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675" w:rsidRDefault="00637675">
      <w:r>
        <w:separator/>
      </w:r>
    </w:p>
  </w:footnote>
  <w:footnote w:type="continuationSeparator" w:id="0">
    <w:p w:rsidR="00637675" w:rsidRDefault="00637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675" w:rsidRDefault="0063767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0F16EC"/>
    <w:multiLevelType w:val="multilevel"/>
    <w:tmpl w:val="4614D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304D2F"/>
    <w:multiLevelType w:val="multilevel"/>
    <w:tmpl w:val="87DC9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B228FE"/>
    <w:multiLevelType w:val="multilevel"/>
    <w:tmpl w:val="9AAA1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F91BD3"/>
    <w:multiLevelType w:val="multilevel"/>
    <w:tmpl w:val="569C0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1F2113"/>
    <w:multiLevelType w:val="multilevel"/>
    <w:tmpl w:val="14FE9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E92D12"/>
    <w:multiLevelType w:val="multilevel"/>
    <w:tmpl w:val="81180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8D14FA"/>
    <w:multiLevelType w:val="multilevel"/>
    <w:tmpl w:val="F73EC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CE32B4"/>
    <w:multiLevelType w:val="multilevel"/>
    <w:tmpl w:val="ABA20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4B427234"/>
    <w:multiLevelType w:val="multilevel"/>
    <w:tmpl w:val="1A3E2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6D0F9E"/>
    <w:multiLevelType w:val="multilevel"/>
    <w:tmpl w:val="A1A4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E8F4EEE"/>
    <w:multiLevelType w:val="multilevel"/>
    <w:tmpl w:val="79E61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2AE7919"/>
    <w:multiLevelType w:val="multilevel"/>
    <w:tmpl w:val="1194D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752F85"/>
    <w:multiLevelType w:val="multilevel"/>
    <w:tmpl w:val="5AAAB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9D838A7"/>
    <w:multiLevelType w:val="multilevel"/>
    <w:tmpl w:val="5CC8E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lvlOverride w:ilvl="0">
      <w:startOverride w:val="6"/>
    </w:lvlOverride>
  </w:num>
  <w:num w:numId="3">
    <w:abstractNumId w:val="3"/>
    <w:lvlOverride w:ilvl="0">
      <w:startOverride w:val="2"/>
    </w:lvlOverride>
  </w:num>
  <w:num w:numId="4">
    <w:abstractNumId w:val="7"/>
    <w:lvlOverride w:ilvl="0">
      <w:startOverride w:val="6"/>
    </w:lvlOverride>
  </w:num>
  <w:num w:numId="5">
    <w:abstractNumId w:val="10"/>
    <w:lvlOverride w:ilvl="0">
      <w:startOverride w:val="3"/>
    </w:lvlOverride>
  </w:num>
  <w:num w:numId="6">
    <w:abstractNumId w:val="13"/>
    <w:lvlOverride w:ilvl="0">
      <w:startOverride w:val="5"/>
    </w:lvlOverride>
  </w:num>
  <w:num w:numId="7">
    <w:abstractNumId w:val="5"/>
    <w:lvlOverride w:ilvl="0">
      <w:startOverride w:val="4"/>
    </w:lvlOverride>
  </w:num>
  <w:num w:numId="8">
    <w:abstractNumId w:val="6"/>
    <w:lvlOverride w:ilvl="0">
      <w:startOverride w:val="5"/>
    </w:lvlOverride>
  </w:num>
  <w:num w:numId="9">
    <w:abstractNumId w:val="14"/>
    <w:lvlOverride w:ilvl="0">
      <w:startOverride w:val="5"/>
    </w:lvlOverride>
  </w:num>
  <w:num w:numId="10">
    <w:abstractNumId w:val="12"/>
    <w:lvlOverride w:ilvl="0">
      <w:startOverride w:val="4"/>
    </w:lvlOverride>
  </w:num>
  <w:num w:numId="11">
    <w:abstractNumId w:val="2"/>
    <w:lvlOverride w:ilvl="0">
      <w:startOverride w:val="6"/>
    </w:lvlOverride>
  </w:num>
  <w:num w:numId="12">
    <w:abstractNumId w:val="8"/>
    <w:lvlOverride w:ilvl="0">
      <w:startOverride w:val="2"/>
    </w:lvlOverride>
  </w:num>
  <w:num w:numId="13">
    <w:abstractNumId w:val="1"/>
    <w:lvlOverride w:ilvl="0">
      <w:startOverride w:val="7"/>
    </w:lvlOverride>
  </w:num>
  <w:num w:numId="14">
    <w:abstractNumId w:val="4"/>
    <w:lvlOverride w:ilvl="0">
      <w:startOverride w:val="2"/>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BAE"/>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6D03"/>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B8E"/>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A8F"/>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37675"/>
    <w:rsid w:val="006406CB"/>
    <w:rsid w:val="00641936"/>
    <w:rsid w:val="0064512C"/>
    <w:rsid w:val="00651F1E"/>
    <w:rsid w:val="00654022"/>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3ABB"/>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2E5F"/>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6D45"/>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68B7"/>
    <w:rsid w:val="00D678C8"/>
    <w:rsid w:val="00D7089B"/>
    <w:rsid w:val="00D74634"/>
    <w:rsid w:val="00D75B36"/>
    <w:rsid w:val="00D77206"/>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30D89"/>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41DA"/>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1E15C2F-E6D6-4009-9DBB-E2AD3BE5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 w:type="paragraph" w:customStyle="1" w:styleId="citacao">
    <w:name w:val="citacao"/>
    <w:basedOn w:val="Normal"/>
    <w:rsid w:val="00E30D8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A5CF88-E183-4008-A34D-06BC997E9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3127</Words>
  <Characters>17655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2019-02-11T15:54:00Z</cp:lastPrinted>
  <dcterms:created xsi:type="dcterms:W3CDTF">2019-02-11T15:40:00Z</dcterms:created>
  <dcterms:modified xsi:type="dcterms:W3CDTF">2019-02-12T12:19:00Z</dcterms:modified>
</cp:coreProperties>
</file>