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BA7C24">
        <w:rPr>
          <w:rFonts w:ascii="Arial" w:hAnsi="Arial" w:cs="Arial"/>
          <w:b/>
          <w:sz w:val="16"/>
          <w:szCs w:val="16"/>
        </w:rPr>
        <w:t>006</w:t>
      </w:r>
      <w:r w:rsidR="00CF6980">
        <w:rPr>
          <w:rFonts w:ascii="Arial" w:hAnsi="Arial" w:cs="Arial"/>
          <w:b/>
          <w:sz w:val="16"/>
          <w:szCs w:val="16"/>
        </w:rPr>
        <w:t>/</w:t>
      </w:r>
      <w:r w:rsidR="00300900">
        <w:rPr>
          <w:rFonts w:ascii="Arial" w:hAnsi="Arial" w:cs="Arial"/>
          <w:b/>
          <w:sz w:val="16"/>
          <w:szCs w:val="16"/>
        </w:rPr>
        <w:t>201</w:t>
      </w:r>
      <w:r w:rsidR="00473683">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BA7C24">
        <w:rPr>
          <w:rFonts w:ascii="Arial" w:hAnsi="Arial" w:cs="Arial"/>
          <w:b/>
          <w:bCs/>
          <w:sz w:val="16"/>
          <w:szCs w:val="16"/>
        </w:rPr>
        <w:t>093</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BA7C24">
        <w:rPr>
          <w:rFonts w:ascii="Arial" w:hAnsi="Arial" w:cs="Arial"/>
          <w:b/>
          <w:bCs/>
          <w:sz w:val="16"/>
          <w:szCs w:val="16"/>
        </w:rPr>
        <w:t>0036.006412/2017-01</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8F6F35">
      <w:pPr>
        <w:ind w:right="-1"/>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C849AB">
        <w:rPr>
          <w:rFonts w:ascii="Arial" w:hAnsi="Arial" w:cs="Arial"/>
          <w:b/>
          <w:color w:val="000000"/>
          <w:sz w:val="16"/>
          <w:szCs w:val="16"/>
        </w:rPr>
        <w:t>PREÇ</w:t>
      </w:r>
      <w:r w:rsidR="00F17DD3" w:rsidRPr="00C849AB">
        <w:rPr>
          <w:rFonts w:ascii="Arial" w:hAnsi="Arial" w:cs="Arial"/>
          <w:b/>
          <w:color w:val="000000"/>
          <w:sz w:val="16"/>
          <w:szCs w:val="16"/>
        </w:rPr>
        <w:t>O</w:t>
      </w:r>
      <w:r w:rsidR="007F65D5" w:rsidRPr="00C849AB">
        <w:rPr>
          <w:rFonts w:ascii="Arial" w:hAnsi="Arial" w:cs="Arial"/>
          <w:color w:val="000000"/>
          <w:sz w:val="16"/>
          <w:szCs w:val="16"/>
        </w:rPr>
        <w:t xml:space="preserve"> </w:t>
      </w:r>
      <w:r w:rsidR="00E370C4" w:rsidRPr="00C849AB">
        <w:rPr>
          <w:rFonts w:ascii="Arial" w:hAnsi="Arial" w:cs="Arial"/>
          <w:color w:val="000000"/>
          <w:sz w:val="16"/>
          <w:szCs w:val="16"/>
        </w:rPr>
        <w:t xml:space="preserve">para futura e eventual </w:t>
      </w:r>
      <w:r w:rsidR="00BA7C24" w:rsidRPr="00BA7C24">
        <w:rPr>
          <w:rFonts w:ascii="Arial" w:hAnsi="Arial" w:cs="Arial"/>
          <w:color w:val="000000" w:themeColor="text1"/>
          <w:sz w:val="16"/>
          <w:szCs w:val="16"/>
        </w:rPr>
        <w:t>contratação de materiais de consumo </w:t>
      </w:r>
      <w:r w:rsidR="00BA7C24" w:rsidRPr="00BA7C24">
        <w:rPr>
          <w:rFonts w:ascii="Arial" w:hAnsi="Arial" w:cs="Arial"/>
          <w:bCs/>
          <w:color w:val="000000" w:themeColor="text1"/>
          <w:sz w:val="16"/>
          <w:szCs w:val="16"/>
        </w:rPr>
        <w:t>(Materiais Médico-Hospitalares - Grupo de Apresentação: Equipos e outros</w:t>
      </w:r>
      <w:r w:rsidR="00BA7C24" w:rsidRPr="00BA7C24">
        <w:rPr>
          <w:rFonts w:ascii="Arial" w:hAnsi="Arial" w:cs="Arial"/>
          <w:color w:val="000000" w:themeColor="text1"/>
          <w:sz w:val="16"/>
          <w:szCs w:val="16"/>
        </w:rPr>
        <w:t>),</w:t>
      </w:r>
      <w:r w:rsidR="008F6F35" w:rsidRPr="00C849AB">
        <w:rPr>
          <w:rFonts w:ascii="Arial" w:hAnsi="Arial" w:cs="Arial"/>
          <w:color w:val="000000"/>
          <w:sz w:val="16"/>
          <w:szCs w:val="16"/>
        </w:rPr>
        <w:t xml:space="preserve"> a pedido da Secretaria de Estado da Saúde/SESAU-RO, atendendo</w:t>
      </w:r>
      <w:r w:rsidRPr="00C849AB">
        <w:rPr>
          <w:rFonts w:ascii="Arial" w:hAnsi="Arial" w:cs="Arial"/>
          <w:color w:val="000000" w:themeColor="text1"/>
          <w:sz w:val="16"/>
          <w:szCs w:val="16"/>
        </w:rPr>
        <w:t xml:space="preserve"> </w:t>
      </w:r>
      <w:r w:rsidRPr="00C849AB">
        <w:rPr>
          <w:rFonts w:ascii="Arial" w:hAnsi="Arial" w:cs="Arial"/>
          <w:color w:val="000000"/>
          <w:sz w:val="16"/>
          <w:szCs w:val="16"/>
        </w:rPr>
        <w:t>as condições previstas no instrumento convocatório e as constantes nesta Ata de Registro de Preços,</w:t>
      </w:r>
      <w:r w:rsidRPr="008F6F35">
        <w:rPr>
          <w:rFonts w:ascii="Arial" w:hAnsi="Arial" w:cs="Arial"/>
          <w:color w:val="000000"/>
          <w:sz w:val="16"/>
          <w:szCs w:val="16"/>
        </w:rPr>
        <w:t xml:space="preserve"> sujeitando-se as partes às normas </w:t>
      </w:r>
      <w:r w:rsidRPr="00CE0078">
        <w:rPr>
          <w:rFonts w:ascii="Arial" w:hAnsi="Arial" w:cs="Arial"/>
          <w:color w:val="000000" w:themeColor="text1"/>
          <w:sz w:val="16"/>
          <w:szCs w:val="16"/>
        </w:rPr>
        <w:t>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F045E" w:rsidRPr="00123F16" w:rsidRDefault="00FF045E" w:rsidP="00123F16">
      <w:pPr>
        <w:ind w:right="-1"/>
        <w:jc w:val="both"/>
        <w:rPr>
          <w:rFonts w:ascii="Arial" w:hAnsi="Arial" w:cs="Arial"/>
          <w:color w:val="FF0000"/>
          <w:sz w:val="16"/>
          <w:szCs w:val="16"/>
        </w:rPr>
      </w:pPr>
      <w:r w:rsidRPr="00FF045E">
        <w:rPr>
          <w:rFonts w:ascii="Arial" w:hAnsi="Arial" w:cs="Arial"/>
          <w:color w:val="000000"/>
          <w:sz w:val="16"/>
          <w:szCs w:val="16"/>
        </w:rPr>
        <w:t xml:space="preserve">Registro de Preços para futura e eventual </w:t>
      </w:r>
      <w:r w:rsidR="00BA7C24" w:rsidRPr="00BA7C24">
        <w:rPr>
          <w:rFonts w:ascii="Arial" w:hAnsi="Arial" w:cs="Arial"/>
          <w:color w:val="000000" w:themeColor="text1"/>
          <w:sz w:val="16"/>
          <w:szCs w:val="16"/>
        </w:rPr>
        <w:t>contratação de materiais de consumo </w:t>
      </w:r>
      <w:r w:rsidR="00BA7C24" w:rsidRPr="00BA7C24">
        <w:rPr>
          <w:rFonts w:ascii="Arial" w:hAnsi="Arial" w:cs="Arial"/>
          <w:bCs/>
          <w:color w:val="000000" w:themeColor="text1"/>
          <w:sz w:val="16"/>
          <w:szCs w:val="16"/>
        </w:rPr>
        <w:t>(Materiais Médico-Hospitalares - Grupo de Apresentação: Equipos e outros</w:t>
      </w:r>
      <w:r w:rsidR="00BA7C24" w:rsidRPr="00BA7C24">
        <w:rPr>
          <w:rFonts w:ascii="Arial" w:hAnsi="Arial" w:cs="Arial"/>
          <w:color w:val="000000" w:themeColor="text1"/>
          <w:sz w:val="16"/>
          <w:szCs w:val="16"/>
        </w:rPr>
        <w:t>)</w:t>
      </w:r>
      <w:r w:rsidR="00C849AB" w:rsidRPr="00C849AB">
        <w:rPr>
          <w:rFonts w:ascii="Arial" w:hAnsi="Arial" w:cs="Arial"/>
          <w:color w:val="000000" w:themeColor="text1"/>
          <w:sz w:val="16"/>
          <w:szCs w:val="16"/>
        </w:rPr>
        <w:t>,</w:t>
      </w:r>
      <w:r w:rsidR="00C849AB" w:rsidRPr="00C849AB">
        <w:rPr>
          <w:rFonts w:ascii="Arial" w:hAnsi="Arial" w:cs="Arial"/>
          <w:color w:val="000000"/>
          <w:sz w:val="16"/>
          <w:szCs w:val="16"/>
        </w:rPr>
        <w:t xml:space="preserve"> a pedido da Secretaria de Estado da Saúde/SESAU-RO</w:t>
      </w:r>
      <w:r w:rsidR="0097034D">
        <w:rPr>
          <w:rFonts w:ascii="Arial" w:hAnsi="Arial" w:cs="Arial"/>
          <w:color w:val="000000"/>
          <w:sz w:val="16"/>
          <w:szCs w:val="16"/>
        </w:rPr>
        <w:t>,</w:t>
      </w:r>
      <w:r w:rsidR="008F6F35" w:rsidRPr="00760977">
        <w:rPr>
          <w:rFonts w:ascii="Arial" w:hAnsi="Arial" w:cs="Arial"/>
          <w:color w:val="000000"/>
          <w:sz w:val="16"/>
          <w:szCs w:val="16"/>
        </w:rPr>
        <w:t xml:space="preserve"> a pedido da Secretaria de Estado da Saúde/SESAU-RO</w:t>
      </w:r>
      <w:r w:rsidR="008F6F35" w:rsidRPr="00760977">
        <w:rPr>
          <w:rFonts w:ascii="Arial" w:hAnsi="Arial" w:cs="Arial"/>
          <w:color w:val="FF0000"/>
          <w:sz w:val="16"/>
          <w:szCs w:val="16"/>
        </w:rPr>
        <w:t>.</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6015A" w:rsidRPr="00190135" w:rsidRDefault="00206244" w:rsidP="0026015A">
      <w:pPr>
        <w:jc w:val="both"/>
        <w:rPr>
          <w:rFonts w:ascii="Arial" w:hAnsi="Arial" w:cs="Arial"/>
          <w:sz w:val="16"/>
          <w:szCs w:val="16"/>
        </w:rPr>
      </w:pPr>
      <w:r w:rsidRPr="00190135">
        <w:rPr>
          <w:rFonts w:ascii="Arial" w:hAnsi="Arial" w:cs="Arial"/>
          <w:b/>
          <w:sz w:val="16"/>
          <w:szCs w:val="16"/>
        </w:rPr>
        <w:t>6.3.</w:t>
      </w:r>
      <w:r w:rsidRPr="00190135">
        <w:rPr>
          <w:rFonts w:ascii="Arial" w:hAnsi="Arial" w:cs="Arial"/>
          <w:sz w:val="16"/>
          <w:szCs w:val="16"/>
        </w:rPr>
        <w:t xml:space="preserve"> </w:t>
      </w:r>
      <w:r w:rsidRPr="00190135">
        <w:rPr>
          <w:rFonts w:ascii="Arial" w:hAnsi="Arial" w:cs="Arial"/>
          <w:b/>
          <w:sz w:val="16"/>
          <w:szCs w:val="16"/>
        </w:rPr>
        <w:t>DO PRAZO DE ENTREGA</w:t>
      </w:r>
      <w:r w:rsidR="006D1053" w:rsidRPr="00190135">
        <w:rPr>
          <w:rFonts w:ascii="Arial" w:hAnsi="Arial" w:cs="Arial"/>
          <w:sz w:val="16"/>
          <w:szCs w:val="16"/>
        </w:rPr>
        <w:t>:</w:t>
      </w:r>
      <w:r w:rsidR="00416202" w:rsidRPr="00190135">
        <w:rPr>
          <w:rFonts w:ascii="Arial" w:hAnsi="Arial" w:cs="Arial"/>
          <w:sz w:val="16"/>
          <w:szCs w:val="16"/>
        </w:rPr>
        <w:t xml:space="preserve"> </w:t>
      </w:r>
      <w:r w:rsidR="00933D78" w:rsidRPr="00933D78">
        <w:rPr>
          <w:rFonts w:ascii="Arial" w:hAnsi="Arial" w:cs="Arial"/>
          <w:color w:val="000000"/>
          <w:sz w:val="16"/>
          <w:szCs w:val="16"/>
        </w:rPr>
        <w:t>A entrega deverá ocorrer conforme solicitação via requisição da Secretaria de Saúde com definição da quantidade no prazo de até 30 (trinta) dias após o recebimento da Nota de Empenho</w:t>
      </w:r>
      <w:r w:rsidR="0026015A" w:rsidRPr="00190135">
        <w:rPr>
          <w:rFonts w:ascii="Arial" w:hAnsi="Arial" w:cs="Arial"/>
          <w:sz w:val="16"/>
          <w:szCs w:val="16"/>
        </w:rPr>
        <w:t>.</w:t>
      </w:r>
    </w:p>
    <w:p w:rsidR="00BA7C24" w:rsidRPr="00BA7C24" w:rsidRDefault="00E370C4" w:rsidP="00BA7C24">
      <w:pPr>
        <w:pStyle w:val="textojustificadorecuoprimeiralinha"/>
        <w:spacing w:before="0" w:beforeAutospacing="0" w:after="0" w:afterAutospacing="0"/>
        <w:jc w:val="both"/>
        <w:rPr>
          <w:rFonts w:ascii="Arial" w:hAnsi="Arial" w:cs="Arial"/>
          <w:color w:val="000000"/>
          <w:sz w:val="16"/>
          <w:szCs w:val="16"/>
        </w:rPr>
      </w:pPr>
      <w:r w:rsidRPr="00190135">
        <w:rPr>
          <w:rFonts w:ascii="Arial" w:hAnsi="Arial" w:cs="Arial"/>
          <w:b/>
          <w:sz w:val="16"/>
          <w:szCs w:val="16"/>
        </w:rPr>
        <w:t xml:space="preserve">6.4. DO LOCAL DE ENTREGA: </w:t>
      </w:r>
      <w:r w:rsidR="00BA7C24" w:rsidRPr="00BA7C24">
        <w:rPr>
          <w:rFonts w:ascii="Arial" w:hAnsi="Arial" w:cs="Arial"/>
          <w:color w:val="000000"/>
          <w:sz w:val="16"/>
          <w:szCs w:val="16"/>
        </w:rPr>
        <w:t>Os materiais, deverão ser entregues na Central de Abastecimento Farmacêutico - CAF II sito a </w:t>
      </w:r>
      <w:r w:rsidR="00BA7C24" w:rsidRPr="00BA7C24">
        <w:rPr>
          <w:rFonts w:ascii="Arial" w:hAnsi="Arial" w:cs="Arial"/>
          <w:bCs/>
          <w:sz w:val="16"/>
          <w:szCs w:val="16"/>
        </w:rPr>
        <w:t>Rua Aparício Moraes n° 4378, Bairro Industrial, CEP: 76821-240 – Porto Velho/RO</w:t>
      </w:r>
      <w:r w:rsidR="00BA7C24" w:rsidRPr="00BA7C24">
        <w:rPr>
          <w:rFonts w:ascii="Arial" w:hAnsi="Arial" w:cs="Arial"/>
          <w:color w:val="000000"/>
          <w:sz w:val="16"/>
          <w:szCs w:val="16"/>
        </w:rPr>
        <w:t>. Os dias de funcionamento são de segunda-feira a sexta-feira das 07h30 às 13h30.</w:t>
      </w:r>
    </w:p>
    <w:p w:rsidR="00D85165" w:rsidRPr="00BA7C24" w:rsidRDefault="00D85165" w:rsidP="00BA7C24">
      <w:pPr>
        <w:jc w:val="both"/>
        <w:rPr>
          <w:rFonts w:ascii="Arial" w:hAnsi="Arial" w:cs="Arial"/>
          <w:color w:val="000000"/>
          <w:sz w:val="16"/>
          <w:szCs w:val="16"/>
        </w:rPr>
      </w:pPr>
    </w:p>
    <w:p w:rsidR="00D85165" w:rsidRPr="00BA7C24" w:rsidRDefault="00D85165" w:rsidP="00D85165">
      <w:pPr>
        <w:jc w:val="both"/>
        <w:rPr>
          <w:rFonts w:ascii="Arial" w:hAnsi="Arial" w:cs="Arial"/>
          <w:color w:val="000000"/>
          <w:sz w:val="16"/>
          <w:szCs w:val="16"/>
        </w:rPr>
      </w:pPr>
      <w:r w:rsidRPr="00BA7C24">
        <w:rPr>
          <w:rFonts w:ascii="Arial" w:hAnsi="Arial" w:cs="Arial"/>
          <w:b/>
          <w:color w:val="000000"/>
          <w:sz w:val="16"/>
          <w:szCs w:val="16"/>
        </w:rPr>
        <w:t>6.4.1</w:t>
      </w:r>
      <w:r w:rsidRPr="00BA7C24">
        <w:rPr>
          <w:rFonts w:ascii="Arial" w:hAnsi="Arial" w:cs="Arial"/>
          <w:color w:val="000000"/>
          <w:sz w:val="16"/>
          <w:szCs w:val="16"/>
        </w:rPr>
        <w:t>. </w:t>
      </w:r>
      <w:r w:rsidR="00BA7C24" w:rsidRPr="00BA7C24">
        <w:rPr>
          <w:rFonts w:ascii="Arial" w:hAnsi="Arial" w:cs="Arial"/>
          <w:color w:val="000000"/>
          <w:sz w:val="16"/>
          <w:szCs w:val="16"/>
        </w:rPr>
        <w:t>Para entrega é necessária realização de prévio agendamento junto ao CAF-II, informações através do e-mail: </w:t>
      </w:r>
      <w:hyperlink r:id="rId10" w:tgtFrame="_blank" w:history="1">
        <w:r w:rsidR="00BA7C24" w:rsidRPr="00BA7C24">
          <w:rPr>
            <w:rFonts w:ascii="Arial" w:hAnsi="Arial" w:cs="Arial"/>
            <w:color w:val="000000"/>
            <w:sz w:val="16"/>
            <w:szCs w:val="16"/>
          </w:rPr>
          <w:t>cafii.requisicao@gmail.com</w:t>
        </w:r>
      </w:hyperlink>
      <w:r w:rsidR="00BA7C24" w:rsidRPr="00BA7C24">
        <w:rPr>
          <w:rFonts w:ascii="Arial" w:hAnsi="Arial" w:cs="Arial"/>
          <w:color w:val="000000"/>
          <w:sz w:val="16"/>
          <w:szCs w:val="16"/>
        </w:rPr>
        <w:t> e pelos telefones: (69) 3216-5759 / 3216-5580</w:t>
      </w:r>
      <w:r w:rsidRPr="00BA7C24">
        <w:rPr>
          <w:rFonts w:ascii="Arial" w:hAnsi="Arial" w:cs="Arial"/>
          <w:color w:val="000000"/>
          <w:sz w:val="16"/>
          <w:szCs w:val="16"/>
        </w:rPr>
        <w:t>.</w:t>
      </w:r>
    </w:p>
    <w:p w:rsidR="00D85165" w:rsidRDefault="00D85165" w:rsidP="006E597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C07AF3" w:rsidRPr="00C07AF3" w:rsidRDefault="00625FA0" w:rsidP="00C07AF3">
      <w:pPr>
        <w:pStyle w:val="textojustificadorecuoprimeiralinha"/>
        <w:spacing w:before="0" w:beforeAutospacing="0" w:after="0" w:afterAutospacing="0"/>
        <w:jc w:val="both"/>
        <w:rPr>
          <w:rFonts w:ascii="Arial" w:hAnsi="Arial" w:cs="Arial"/>
          <w:color w:val="000000"/>
          <w:sz w:val="16"/>
          <w:szCs w:val="16"/>
        </w:rPr>
      </w:pPr>
      <w:r w:rsidRPr="00C849AB">
        <w:rPr>
          <w:rFonts w:ascii="Arial" w:hAnsi="Arial" w:cs="Arial"/>
          <w:b/>
          <w:sz w:val="16"/>
          <w:szCs w:val="16"/>
        </w:rPr>
        <w:t>9</w:t>
      </w:r>
      <w:r w:rsidR="00E370C4" w:rsidRPr="00C849AB">
        <w:rPr>
          <w:rFonts w:ascii="Arial" w:hAnsi="Arial" w:cs="Arial"/>
          <w:b/>
          <w:sz w:val="16"/>
          <w:szCs w:val="16"/>
        </w:rPr>
        <w:t>.1.</w:t>
      </w:r>
      <w:r w:rsidR="00E370C4" w:rsidRPr="00C849AB">
        <w:rPr>
          <w:rFonts w:ascii="Arial" w:hAnsi="Arial" w:cs="Arial"/>
          <w:sz w:val="16"/>
          <w:szCs w:val="16"/>
        </w:rPr>
        <w:t xml:space="preserve"> </w:t>
      </w:r>
      <w:r w:rsidR="00C07AF3" w:rsidRPr="00C07AF3">
        <w:rPr>
          <w:rFonts w:ascii="Arial" w:hAnsi="Arial" w:cs="Arial"/>
          <w:color w:val="000000"/>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C07AF3" w:rsidRPr="00C07AF3" w:rsidRDefault="00C07AF3" w:rsidP="00C07AF3">
      <w:pPr>
        <w:pStyle w:val="textojustificadorecuoprimeiralinha"/>
        <w:spacing w:before="0" w:beforeAutospacing="0" w:after="0" w:afterAutospacing="0"/>
        <w:jc w:val="both"/>
        <w:rPr>
          <w:rFonts w:ascii="Arial" w:hAnsi="Arial" w:cs="Arial"/>
          <w:b/>
          <w:bCs/>
          <w:sz w:val="16"/>
          <w:szCs w:val="16"/>
        </w:rPr>
      </w:pPr>
    </w:p>
    <w:p w:rsidR="00C07AF3" w:rsidRPr="00C07AF3" w:rsidRDefault="00C07AF3" w:rsidP="00C07AF3">
      <w:pPr>
        <w:pStyle w:val="textojustificadorecuoprimeiralinha"/>
        <w:spacing w:before="0" w:beforeAutospacing="0" w:after="0" w:afterAutospacing="0"/>
        <w:jc w:val="both"/>
        <w:rPr>
          <w:rFonts w:ascii="Arial" w:hAnsi="Arial" w:cs="Arial"/>
          <w:color w:val="000000"/>
          <w:sz w:val="16"/>
          <w:szCs w:val="16"/>
        </w:rPr>
      </w:pPr>
      <w:r>
        <w:rPr>
          <w:rFonts w:ascii="Arial" w:hAnsi="Arial" w:cs="Arial"/>
          <w:b/>
          <w:bCs/>
          <w:sz w:val="16"/>
          <w:szCs w:val="16"/>
        </w:rPr>
        <w:t>9</w:t>
      </w:r>
      <w:r w:rsidRPr="00C07AF3">
        <w:rPr>
          <w:rFonts w:ascii="Arial" w:hAnsi="Arial" w:cs="Arial"/>
          <w:b/>
          <w:bCs/>
          <w:sz w:val="16"/>
          <w:szCs w:val="16"/>
        </w:rPr>
        <w:t>.2</w:t>
      </w:r>
      <w:r w:rsidRPr="00C07AF3">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C07AF3" w:rsidRPr="00C07AF3" w:rsidRDefault="00C07AF3" w:rsidP="00C07AF3">
      <w:pPr>
        <w:pStyle w:val="textojustificadorecuoprimeiralinha"/>
        <w:spacing w:before="0" w:beforeAutospacing="0" w:after="0" w:afterAutospacing="0"/>
        <w:jc w:val="both"/>
        <w:rPr>
          <w:rFonts w:ascii="Arial" w:hAnsi="Arial" w:cs="Arial"/>
          <w:b/>
          <w:bCs/>
          <w:sz w:val="16"/>
          <w:szCs w:val="16"/>
        </w:rPr>
      </w:pPr>
    </w:p>
    <w:p w:rsidR="00C07AF3" w:rsidRPr="00C07AF3" w:rsidRDefault="00C07AF3" w:rsidP="00C07AF3">
      <w:pPr>
        <w:pStyle w:val="textojustificadorecuoprimeiralinha"/>
        <w:spacing w:before="0" w:beforeAutospacing="0" w:after="0" w:afterAutospacing="0"/>
        <w:jc w:val="both"/>
        <w:rPr>
          <w:rFonts w:ascii="Arial" w:hAnsi="Arial" w:cs="Arial"/>
          <w:color w:val="000000"/>
          <w:sz w:val="16"/>
          <w:szCs w:val="16"/>
        </w:rPr>
      </w:pPr>
      <w:r>
        <w:rPr>
          <w:rFonts w:ascii="Arial" w:hAnsi="Arial" w:cs="Arial"/>
          <w:b/>
          <w:bCs/>
          <w:sz w:val="16"/>
          <w:szCs w:val="16"/>
        </w:rPr>
        <w:t>9</w:t>
      </w:r>
      <w:r w:rsidRPr="00C07AF3">
        <w:rPr>
          <w:rFonts w:ascii="Arial" w:hAnsi="Arial" w:cs="Arial"/>
          <w:b/>
          <w:bCs/>
          <w:sz w:val="16"/>
          <w:szCs w:val="16"/>
        </w:rPr>
        <w:t>.3</w:t>
      </w:r>
      <w:r w:rsidRPr="00C07AF3">
        <w:rPr>
          <w:rFonts w:ascii="Arial" w:hAnsi="Arial" w:cs="Arial"/>
          <w:color w:val="000000"/>
          <w:sz w:val="16"/>
          <w:szCs w:val="16"/>
        </w:rPr>
        <w:t>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C07AF3" w:rsidRPr="00C07AF3" w:rsidRDefault="00C07AF3" w:rsidP="00C07AF3">
      <w:pPr>
        <w:pStyle w:val="textojustificadorecuoprimeiralinha"/>
        <w:spacing w:before="0" w:beforeAutospacing="0" w:after="0" w:afterAutospacing="0"/>
        <w:jc w:val="both"/>
        <w:rPr>
          <w:rFonts w:ascii="Arial" w:hAnsi="Arial" w:cs="Arial"/>
          <w:b/>
          <w:bCs/>
          <w:sz w:val="16"/>
          <w:szCs w:val="16"/>
        </w:rPr>
      </w:pPr>
    </w:p>
    <w:p w:rsidR="00C07AF3" w:rsidRPr="00C07AF3" w:rsidRDefault="00C07AF3" w:rsidP="00C07AF3">
      <w:pPr>
        <w:pStyle w:val="textojustificadorecuoprimeiralinha"/>
        <w:spacing w:before="0" w:beforeAutospacing="0" w:after="0" w:afterAutospacing="0"/>
        <w:jc w:val="both"/>
        <w:rPr>
          <w:rFonts w:ascii="Arial" w:hAnsi="Arial" w:cs="Arial"/>
          <w:color w:val="000000"/>
          <w:sz w:val="16"/>
          <w:szCs w:val="16"/>
        </w:rPr>
      </w:pPr>
      <w:r>
        <w:rPr>
          <w:rFonts w:ascii="Arial" w:hAnsi="Arial" w:cs="Arial"/>
          <w:b/>
          <w:bCs/>
          <w:sz w:val="16"/>
          <w:szCs w:val="16"/>
        </w:rPr>
        <w:t>9</w:t>
      </w:r>
      <w:r w:rsidRPr="00C07AF3">
        <w:rPr>
          <w:rFonts w:ascii="Arial" w:hAnsi="Arial" w:cs="Arial"/>
          <w:b/>
          <w:bCs/>
          <w:sz w:val="16"/>
          <w:szCs w:val="16"/>
        </w:rPr>
        <w:t>.4</w:t>
      </w:r>
      <w:r w:rsidRPr="00C07AF3">
        <w:rPr>
          <w:rFonts w:ascii="Arial" w:hAnsi="Arial" w:cs="Arial"/>
          <w:color w:val="000000"/>
          <w:sz w:val="16"/>
          <w:szCs w:val="16"/>
        </w:rPr>
        <w:t>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C07AF3" w:rsidRPr="00C07AF3" w:rsidRDefault="00C07AF3" w:rsidP="00C07AF3">
      <w:pPr>
        <w:pStyle w:val="textojustificadorecuoprimeiralinha"/>
        <w:spacing w:before="0" w:beforeAutospacing="0" w:after="0" w:afterAutospacing="0"/>
        <w:jc w:val="both"/>
        <w:rPr>
          <w:rFonts w:ascii="Arial" w:hAnsi="Arial" w:cs="Arial"/>
          <w:b/>
          <w:bCs/>
          <w:sz w:val="16"/>
          <w:szCs w:val="16"/>
        </w:rPr>
      </w:pPr>
    </w:p>
    <w:p w:rsidR="00C07AF3" w:rsidRPr="00C07AF3" w:rsidRDefault="00C07AF3" w:rsidP="00C07AF3">
      <w:pPr>
        <w:pStyle w:val="textojustificadorecuoprimeiralinha"/>
        <w:spacing w:before="0" w:beforeAutospacing="0" w:after="0" w:afterAutospacing="0"/>
        <w:jc w:val="both"/>
        <w:rPr>
          <w:rFonts w:ascii="Arial" w:hAnsi="Arial" w:cs="Arial"/>
          <w:color w:val="000000"/>
          <w:sz w:val="16"/>
          <w:szCs w:val="16"/>
        </w:rPr>
      </w:pPr>
      <w:r>
        <w:rPr>
          <w:rFonts w:ascii="Arial" w:hAnsi="Arial" w:cs="Arial"/>
          <w:b/>
          <w:bCs/>
          <w:sz w:val="16"/>
          <w:szCs w:val="16"/>
        </w:rPr>
        <w:t>9</w:t>
      </w:r>
      <w:r w:rsidRPr="00C07AF3">
        <w:rPr>
          <w:rFonts w:ascii="Arial" w:hAnsi="Arial" w:cs="Arial"/>
          <w:b/>
          <w:bCs/>
          <w:sz w:val="16"/>
          <w:szCs w:val="16"/>
        </w:rPr>
        <w:t>.5</w:t>
      </w:r>
      <w:r w:rsidRPr="00C07AF3">
        <w:rPr>
          <w:rFonts w:ascii="Arial" w:hAnsi="Arial" w:cs="Arial"/>
          <w:color w:val="000000"/>
          <w:sz w:val="16"/>
          <w:szCs w:val="16"/>
        </w:rPr>
        <w:t> As multas previstas nesta serão não eximem a adjudicatária ou contratada da reparação dos eventuais danos, perdas ou prejuízos que seu ato punível venha causar a Administração.</w:t>
      </w:r>
    </w:p>
    <w:p w:rsidR="00C07AF3" w:rsidRPr="00C07AF3" w:rsidRDefault="00C07AF3" w:rsidP="00C07AF3">
      <w:pPr>
        <w:pStyle w:val="textojustificadorecuoprimeiralinha"/>
        <w:spacing w:before="0" w:beforeAutospacing="0" w:after="0" w:afterAutospacing="0"/>
        <w:jc w:val="both"/>
        <w:rPr>
          <w:rFonts w:ascii="Arial" w:hAnsi="Arial" w:cs="Arial"/>
          <w:color w:val="000000"/>
          <w:sz w:val="16"/>
          <w:szCs w:val="16"/>
        </w:rPr>
      </w:pPr>
      <w:r>
        <w:rPr>
          <w:rFonts w:ascii="Arial" w:hAnsi="Arial" w:cs="Arial"/>
          <w:b/>
          <w:bCs/>
          <w:sz w:val="16"/>
          <w:szCs w:val="16"/>
        </w:rPr>
        <w:t>9</w:t>
      </w:r>
      <w:r w:rsidRPr="00C07AF3">
        <w:rPr>
          <w:rFonts w:ascii="Arial" w:hAnsi="Arial" w:cs="Arial"/>
          <w:b/>
          <w:bCs/>
          <w:sz w:val="16"/>
          <w:szCs w:val="16"/>
        </w:rPr>
        <w:t>.6</w:t>
      </w:r>
      <w:r w:rsidRPr="00C07AF3">
        <w:rPr>
          <w:rFonts w:ascii="Arial" w:hAnsi="Arial" w:cs="Arial"/>
          <w:color w:val="000000"/>
          <w:sz w:val="16"/>
          <w:szCs w:val="16"/>
        </w:rPr>
        <w:t> 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07AF3" w:rsidRPr="00C07AF3" w:rsidRDefault="00C07AF3" w:rsidP="00C07AF3">
      <w:pPr>
        <w:pStyle w:val="textojustificadorecuoprimeiralinha"/>
        <w:spacing w:before="0" w:beforeAutospacing="0" w:after="0" w:afterAutospacing="0"/>
        <w:jc w:val="both"/>
        <w:rPr>
          <w:rFonts w:ascii="Arial" w:hAnsi="Arial" w:cs="Arial"/>
          <w:b/>
          <w:bCs/>
          <w:sz w:val="16"/>
          <w:szCs w:val="16"/>
        </w:rPr>
      </w:pPr>
    </w:p>
    <w:p w:rsidR="00C07AF3" w:rsidRPr="00C07AF3" w:rsidRDefault="00C07AF3" w:rsidP="00C07AF3">
      <w:pPr>
        <w:pStyle w:val="textojustificadorecuoprimeiralinha"/>
        <w:spacing w:before="0" w:beforeAutospacing="0" w:after="0" w:afterAutospacing="0"/>
        <w:jc w:val="both"/>
        <w:rPr>
          <w:rFonts w:ascii="Arial" w:hAnsi="Arial" w:cs="Arial"/>
          <w:color w:val="000000"/>
          <w:sz w:val="16"/>
          <w:szCs w:val="16"/>
        </w:rPr>
      </w:pPr>
      <w:r>
        <w:rPr>
          <w:rFonts w:ascii="Arial" w:hAnsi="Arial" w:cs="Arial"/>
          <w:b/>
          <w:bCs/>
          <w:sz w:val="16"/>
          <w:szCs w:val="16"/>
        </w:rPr>
        <w:t>9</w:t>
      </w:r>
      <w:r w:rsidRPr="00C07AF3">
        <w:rPr>
          <w:rFonts w:ascii="Arial" w:hAnsi="Arial" w:cs="Arial"/>
          <w:b/>
          <w:bCs/>
          <w:sz w:val="16"/>
          <w:szCs w:val="16"/>
        </w:rPr>
        <w:t>.7</w:t>
      </w:r>
      <w:r w:rsidRPr="00C07AF3">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C07AF3" w:rsidRPr="00C07AF3" w:rsidRDefault="00C07AF3" w:rsidP="00C07AF3">
      <w:pPr>
        <w:pStyle w:val="textojustificadorecuoprimeiralinha"/>
        <w:spacing w:before="0" w:beforeAutospacing="0" w:after="0" w:afterAutospacing="0"/>
        <w:jc w:val="both"/>
        <w:rPr>
          <w:rFonts w:ascii="Arial" w:hAnsi="Arial" w:cs="Arial"/>
          <w:b/>
          <w:bCs/>
          <w:sz w:val="16"/>
          <w:szCs w:val="16"/>
        </w:rPr>
      </w:pPr>
    </w:p>
    <w:p w:rsidR="00C07AF3" w:rsidRPr="00C07AF3" w:rsidRDefault="00C07AF3" w:rsidP="00C07AF3">
      <w:pPr>
        <w:pStyle w:val="textojustificadorecuoprimeiralinha"/>
        <w:spacing w:before="0" w:beforeAutospacing="0" w:after="0" w:afterAutospacing="0"/>
        <w:jc w:val="both"/>
        <w:rPr>
          <w:rFonts w:ascii="Arial" w:hAnsi="Arial" w:cs="Arial"/>
          <w:color w:val="000000"/>
          <w:sz w:val="16"/>
          <w:szCs w:val="16"/>
        </w:rPr>
      </w:pPr>
      <w:r>
        <w:rPr>
          <w:rFonts w:ascii="Arial" w:hAnsi="Arial" w:cs="Arial"/>
          <w:b/>
          <w:bCs/>
          <w:sz w:val="16"/>
          <w:szCs w:val="16"/>
        </w:rPr>
        <w:t>9</w:t>
      </w:r>
      <w:r w:rsidRPr="00C07AF3">
        <w:rPr>
          <w:rFonts w:ascii="Arial" w:hAnsi="Arial" w:cs="Arial"/>
          <w:b/>
          <w:bCs/>
          <w:sz w:val="16"/>
          <w:szCs w:val="16"/>
        </w:rPr>
        <w:t>.8</w:t>
      </w:r>
      <w:r w:rsidRPr="00C07AF3">
        <w:rPr>
          <w:rFonts w:ascii="Arial" w:hAnsi="Arial" w:cs="Arial"/>
          <w:color w:val="000000"/>
          <w:sz w:val="16"/>
          <w:szCs w:val="16"/>
        </w:rPr>
        <w:t> São exemplos de infração administrativa penalizáveis, nos termos da Lei n° 8.666, de 1993, da Lei n° 10.520, de 2002, do Decreto Estadual n° 12.205/06 e do Decreto Estadual n° 12.234/06:</w:t>
      </w:r>
    </w:p>
    <w:p w:rsidR="00C07AF3" w:rsidRPr="00C07AF3" w:rsidRDefault="00C07AF3" w:rsidP="00C07AF3">
      <w:pPr>
        <w:pStyle w:val="citacao"/>
        <w:spacing w:before="0" w:beforeAutospacing="0" w:after="0" w:afterAutospacing="0"/>
        <w:jc w:val="both"/>
        <w:rPr>
          <w:rFonts w:ascii="Arial" w:hAnsi="Arial" w:cs="Arial"/>
          <w:b/>
          <w:bCs/>
          <w:sz w:val="16"/>
          <w:szCs w:val="16"/>
        </w:rPr>
      </w:pPr>
    </w:p>
    <w:p w:rsidR="00C07AF3" w:rsidRPr="00C07AF3" w:rsidRDefault="00C07AF3" w:rsidP="00C07AF3">
      <w:pPr>
        <w:pStyle w:val="citacao"/>
        <w:spacing w:before="0" w:beforeAutospacing="0" w:after="0" w:afterAutospacing="0"/>
        <w:jc w:val="both"/>
        <w:rPr>
          <w:rFonts w:ascii="Arial" w:hAnsi="Arial" w:cs="Arial"/>
          <w:color w:val="000000"/>
          <w:sz w:val="16"/>
          <w:szCs w:val="16"/>
        </w:rPr>
      </w:pPr>
      <w:r w:rsidRPr="00C07AF3">
        <w:rPr>
          <w:rFonts w:ascii="Arial" w:hAnsi="Arial" w:cs="Arial"/>
          <w:bCs/>
          <w:sz w:val="16"/>
          <w:szCs w:val="16"/>
        </w:rPr>
        <w:t>a) Inexecução total ou parcial do contrato;</w:t>
      </w:r>
    </w:p>
    <w:p w:rsidR="00C07AF3" w:rsidRPr="00C07AF3" w:rsidRDefault="00C07AF3" w:rsidP="00C07AF3">
      <w:pPr>
        <w:pStyle w:val="citacao"/>
        <w:spacing w:before="0" w:beforeAutospacing="0" w:after="0" w:afterAutospacing="0"/>
        <w:jc w:val="both"/>
        <w:rPr>
          <w:rFonts w:ascii="Arial" w:hAnsi="Arial" w:cs="Arial"/>
          <w:color w:val="000000"/>
          <w:sz w:val="16"/>
          <w:szCs w:val="16"/>
        </w:rPr>
      </w:pPr>
      <w:r w:rsidRPr="00C07AF3">
        <w:rPr>
          <w:rFonts w:ascii="Arial" w:hAnsi="Arial" w:cs="Arial"/>
          <w:bCs/>
          <w:sz w:val="16"/>
          <w:szCs w:val="16"/>
        </w:rPr>
        <w:t>b) Apresentação de documentação falsa;</w:t>
      </w:r>
    </w:p>
    <w:p w:rsidR="00C07AF3" w:rsidRPr="00C07AF3" w:rsidRDefault="00C07AF3" w:rsidP="00C07AF3">
      <w:pPr>
        <w:pStyle w:val="citacao"/>
        <w:spacing w:before="0" w:beforeAutospacing="0" w:after="0" w:afterAutospacing="0"/>
        <w:jc w:val="both"/>
        <w:rPr>
          <w:rFonts w:ascii="Arial" w:hAnsi="Arial" w:cs="Arial"/>
          <w:color w:val="000000"/>
          <w:sz w:val="16"/>
          <w:szCs w:val="16"/>
        </w:rPr>
      </w:pPr>
      <w:r w:rsidRPr="00C07AF3">
        <w:rPr>
          <w:rFonts w:ascii="Arial" w:hAnsi="Arial" w:cs="Arial"/>
          <w:bCs/>
          <w:sz w:val="16"/>
          <w:szCs w:val="16"/>
        </w:rPr>
        <w:t>c) Comportamento inidôneo;</w:t>
      </w:r>
    </w:p>
    <w:p w:rsidR="00C07AF3" w:rsidRPr="00C07AF3" w:rsidRDefault="00C07AF3" w:rsidP="00C07AF3">
      <w:pPr>
        <w:pStyle w:val="citacao"/>
        <w:spacing w:before="0" w:beforeAutospacing="0" w:after="0" w:afterAutospacing="0"/>
        <w:jc w:val="both"/>
        <w:rPr>
          <w:rFonts w:ascii="Arial" w:hAnsi="Arial" w:cs="Arial"/>
          <w:color w:val="000000"/>
          <w:sz w:val="16"/>
          <w:szCs w:val="16"/>
        </w:rPr>
      </w:pPr>
      <w:r w:rsidRPr="00C07AF3">
        <w:rPr>
          <w:rFonts w:ascii="Arial" w:hAnsi="Arial" w:cs="Arial"/>
          <w:bCs/>
          <w:sz w:val="16"/>
          <w:szCs w:val="16"/>
        </w:rPr>
        <w:t>d) Fraude fiscal;</w:t>
      </w:r>
    </w:p>
    <w:p w:rsidR="00C07AF3" w:rsidRPr="00C07AF3" w:rsidRDefault="00C07AF3" w:rsidP="00C07AF3">
      <w:pPr>
        <w:pStyle w:val="citacao"/>
        <w:spacing w:before="0" w:beforeAutospacing="0" w:after="0" w:afterAutospacing="0"/>
        <w:jc w:val="both"/>
        <w:rPr>
          <w:rFonts w:ascii="Arial" w:hAnsi="Arial" w:cs="Arial"/>
          <w:color w:val="000000"/>
          <w:sz w:val="16"/>
          <w:szCs w:val="16"/>
        </w:rPr>
      </w:pPr>
      <w:r w:rsidRPr="00C07AF3">
        <w:rPr>
          <w:rFonts w:ascii="Arial" w:hAnsi="Arial" w:cs="Arial"/>
          <w:bCs/>
          <w:sz w:val="16"/>
          <w:szCs w:val="16"/>
        </w:rPr>
        <w:t>e) Descumprimento de qualquer dos deveres elencados no Edital ou no Contrato.</w:t>
      </w:r>
    </w:p>
    <w:p w:rsidR="00C07AF3" w:rsidRPr="00C07AF3" w:rsidRDefault="00C07AF3" w:rsidP="00C07AF3">
      <w:pPr>
        <w:pStyle w:val="textojustificadorecuoprimeiralinha"/>
        <w:spacing w:before="0" w:beforeAutospacing="0" w:after="0" w:afterAutospacing="0"/>
        <w:jc w:val="both"/>
        <w:rPr>
          <w:rFonts w:ascii="Arial" w:hAnsi="Arial" w:cs="Arial"/>
          <w:b/>
          <w:bCs/>
          <w:sz w:val="16"/>
          <w:szCs w:val="16"/>
        </w:rPr>
      </w:pPr>
    </w:p>
    <w:p w:rsidR="00C07AF3" w:rsidRPr="00C07AF3" w:rsidRDefault="00C07AF3" w:rsidP="00C07AF3">
      <w:pPr>
        <w:pStyle w:val="textojustificadorecuoprimeiralinha"/>
        <w:spacing w:before="0" w:beforeAutospacing="0" w:after="0" w:afterAutospacing="0"/>
        <w:jc w:val="both"/>
        <w:rPr>
          <w:rFonts w:ascii="Arial" w:hAnsi="Arial" w:cs="Arial"/>
          <w:color w:val="000000"/>
          <w:sz w:val="16"/>
          <w:szCs w:val="16"/>
        </w:rPr>
      </w:pPr>
      <w:r>
        <w:rPr>
          <w:rFonts w:ascii="Arial" w:hAnsi="Arial" w:cs="Arial"/>
          <w:b/>
          <w:bCs/>
          <w:sz w:val="16"/>
          <w:szCs w:val="16"/>
        </w:rPr>
        <w:t>9</w:t>
      </w:r>
      <w:r w:rsidRPr="00C07AF3">
        <w:rPr>
          <w:rFonts w:ascii="Arial" w:hAnsi="Arial" w:cs="Arial"/>
          <w:b/>
          <w:bCs/>
          <w:sz w:val="16"/>
          <w:szCs w:val="16"/>
        </w:rPr>
        <w:t>.9</w:t>
      </w:r>
      <w:r w:rsidRPr="00C07AF3">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C07AF3" w:rsidRPr="00C07AF3" w:rsidRDefault="00C07AF3" w:rsidP="00C07AF3">
      <w:pPr>
        <w:pStyle w:val="textojustificadorecuoprimeiralinha"/>
        <w:spacing w:before="0" w:beforeAutospacing="0" w:after="0" w:afterAutospacing="0"/>
        <w:jc w:val="both"/>
        <w:rPr>
          <w:rFonts w:ascii="Arial" w:hAnsi="Arial" w:cs="Arial"/>
          <w:b/>
          <w:bCs/>
          <w:sz w:val="16"/>
          <w:szCs w:val="16"/>
        </w:rPr>
      </w:pPr>
    </w:p>
    <w:p w:rsidR="00C07AF3" w:rsidRPr="00C07AF3" w:rsidRDefault="00C07AF3" w:rsidP="00C07AF3">
      <w:pPr>
        <w:pStyle w:val="textojustificadorecuoprimeiralinha"/>
        <w:spacing w:before="0" w:beforeAutospacing="0" w:after="0" w:afterAutospacing="0"/>
        <w:jc w:val="both"/>
        <w:rPr>
          <w:rFonts w:ascii="Arial" w:hAnsi="Arial" w:cs="Arial"/>
          <w:color w:val="000000"/>
          <w:sz w:val="16"/>
          <w:szCs w:val="16"/>
        </w:rPr>
      </w:pPr>
      <w:r>
        <w:rPr>
          <w:rFonts w:ascii="Arial" w:hAnsi="Arial" w:cs="Arial"/>
          <w:b/>
          <w:bCs/>
          <w:sz w:val="16"/>
          <w:szCs w:val="16"/>
        </w:rPr>
        <w:t>9</w:t>
      </w:r>
      <w:r w:rsidRPr="00C07AF3">
        <w:rPr>
          <w:rFonts w:ascii="Arial" w:hAnsi="Arial" w:cs="Arial"/>
          <w:b/>
          <w:bCs/>
          <w:sz w:val="16"/>
          <w:szCs w:val="16"/>
        </w:rPr>
        <w:t>.10</w:t>
      </w:r>
      <w:r w:rsidRPr="00C07AF3">
        <w:rPr>
          <w:rFonts w:ascii="Arial" w:hAnsi="Arial" w:cs="Arial"/>
          <w:color w:val="000000"/>
          <w:sz w:val="16"/>
          <w:szCs w:val="16"/>
        </w:rPr>
        <w:t> Para efeito de aplicação de multas, as infrações são atribuídas graus, com percentuais de multa conforme a tabela a seguir, que elenca apenas as principais situações previstas, não eximindo de outras equivalentes que surgirem, conforme o caso:</w:t>
      </w:r>
    </w:p>
    <w:p w:rsidR="00C07AF3" w:rsidRPr="00C07AF3" w:rsidRDefault="00C07AF3" w:rsidP="00C07AF3">
      <w:pPr>
        <w:pStyle w:val="textojustificadorecuoprimeiralinha"/>
        <w:spacing w:before="0" w:beforeAutospacing="0" w:after="0" w:afterAutospacing="0"/>
        <w:jc w:val="both"/>
        <w:rPr>
          <w:rFonts w:ascii="Arial" w:hAnsi="Arial" w:cs="Arial"/>
          <w:color w:val="000000"/>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7041"/>
        <w:gridCol w:w="1964"/>
        <w:gridCol w:w="1555"/>
      </w:tblGrid>
      <w:tr w:rsidR="00C07AF3" w:rsidRPr="00C07AF3" w:rsidTr="00251D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ITEM</w:t>
            </w:r>
          </w:p>
        </w:tc>
        <w:tc>
          <w:tcPr>
            <w:tcW w:w="1308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DESCRIÇÃO DA INFRAÇÃO</w:t>
            </w:r>
          </w:p>
        </w:tc>
        <w:tc>
          <w:tcPr>
            <w:tcW w:w="345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GRAU</w:t>
            </w:r>
          </w:p>
        </w:tc>
        <w:tc>
          <w:tcPr>
            <w:tcW w:w="2535"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MULTA</w:t>
            </w:r>
          </w:p>
        </w:tc>
      </w:tr>
      <w:tr w:rsidR="00C07AF3" w:rsidRPr="00C07AF3" w:rsidTr="00251D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1</w:t>
            </w:r>
          </w:p>
        </w:tc>
        <w:tc>
          <w:tcPr>
            <w:tcW w:w="1308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color w:val="000000"/>
                <w:sz w:val="16"/>
                <w:szCs w:val="16"/>
              </w:rPr>
              <w:t>Permitir situação que crie a possibilidade ou cause dano físico, lesão corporal ou consequências letais; por ocorrência.</w:t>
            </w:r>
          </w:p>
        </w:tc>
        <w:tc>
          <w:tcPr>
            <w:tcW w:w="345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06</w:t>
            </w:r>
          </w:p>
        </w:tc>
        <w:tc>
          <w:tcPr>
            <w:tcW w:w="2535"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4,0% por dia</w:t>
            </w:r>
          </w:p>
        </w:tc>
      </w:tr>
      <w:tr w:rsidR="00C07AF3" w:rsidRPr="00C07AF3" w:rsidTr="00251D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2</w:t>
            </w:r>
          </w:p>
        </w:tc>
        <w:tc>
          <w:tcPr>
            <w:tcW w:w="1308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color w:val="000000"/>
                <w:sz w:val="16"/>
                <w:szCs w:val="16"/>
              </w:rPr>
              <w:t>Usar indevidamente informações sigilosas a que teve acesso; por ocorrência.</w:t>
            </w:r>
          </w:p>
        </w:tc>
        <w:tc>
          <w:tcPr>
            <w:tcW w:w="345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06</w:t>
            </w:r>
          </w:p>
        </w:tc>
        <w:tc>
          <w:tcPr>
            <w:tcW w:w="2535"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4,0% por dia</w:t>
            </w:r>
          </w:p>
        </w:tc>
      </w:tr>
      <w:tr w:rsidR="00C07AF3" w:rsidRPr="00C07AF3" w:rsidTr="00251D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3</w:t>
            </w:r>
          </w:p>
        </w:tc>
        <w:tc>
          <w:tcPr>
            <w:tcW w:w="1308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color w:val="000000"/>
                <w:sz w:val="16"/>
                <w:szCs w:val="16"/>
              </w:rPr>
              <w:t>Suspender ou interromper, salvo por motivo de força maior ou caso fortuito, a entrega dos materiais médicos hospitalares, por cada solicitação (NE).</w:t>
            </w:r>
          </w:p>
        </w:tc>
        <w:tc>
          <w:tcPr>
            <w:tcW w:w="345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05</w:t>
            </w:r>
          </w:p>
        </w:tc>
        <w:tc>
          <w:tcPr>
            <w:tcW w:w="2535"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3,2% por dia</w:t>
            </w:r>
          </w:p>
        </w:tc>
      </w:tr>
      <w:tr w:rsidR="00C07AF3" w:rsidRPr="00C07AF3" w:rsidTr="00251D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4</w:t>
            </w:r>
          </w:p>
        </w:tc>
        <w:tc>
          <w:tcPr>
            <w:tcW w:w="1308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color w:val="000000"/>
                <w:sz w:val="16"/>
                <w:szCs w:val="16"/>
              </w:rPr>
              <w:t>Destruir ou danificar documentos por culpa ou dolo de seus agentes; por ocorrência.</w:t>
            </w:r>
          </w:p>
        </w:tc>
        <w:tc>
          <w:tcPr>
            <w:tcW w:w="345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05</w:t>
            </w:r>
          </w:p>
        </w:tc>
        <w:tc>
          <w:tcPr>
            <w:tcW w:w="2535"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3,2% por dia</w:t>
            </w:r>
          </w:p>
        </w:tc>
      </w:tr>
      <w:tr w:rsidR="00C07AF3" w:rsidRPr="00C07AF3" w:rsidTr="00251D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5</w:t>
            </w:r>
          </w:p>
        </w:tc>
        <w:tc>
          <w:tcPr>
            <w:tcW w:w="1308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color w:val="000000"/>
                <w:sz w:val="16"/>
                <w:szCs w:val="16"/>
              </w:rPr>
              <w:t>Entregar os materiais médicos hospitalares incompletos ou deixar de providenciar recomposição complementar; por ocorrência.</w:t>
            </w:r>
          </w:p>
        </w:tc>
        <w:tc>
          <w:tcPr>
            <w:tcW w:w="345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02</w:t>
            </w:r>
          </w:p>
        </w:tc>
        <w:tc>
          <w:tcPr>
            <w:tcW w:w="2535"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0,4% por dia</w:t>
            </w:r>
          </w:p>
        </w:tc>
      </w:tr>
      <w:tr w:rsidR="00C07AF3" w:rsidRPr="00C07AF3" w:rsidTr="00251D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6</w:t>
            </w:r>
          </w:p>
        </w:tc>
        <w:tc>
          <w:tcPr>
            <w:tcW w:w="1308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color w:val="000000"/>
                <w:sz w:val="16"/>
                <w:szCs w:val="16"/>
              </w:rPr>
              <w:t>Fornecer informação pérfida referente à entrega dos materiais médicos hospitalares, por ocorrência.</w:t>
            </w:r>
          </w:p>
        </w:tc>
        <w:tc>
          <w:tcPr>
            <w:tcW w:w="345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02</w:t>
            </w:r>
          </w:p>
        </w:tc>
        <w:tc>
          <w:tcPr>
            <w:tcW w:w="2535"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0,4% por dia</w:t>
            </w:r>
          </w:p>
        </w:tc>
      </w:tr>
      <w:tr w:rsidR="00C07AF3" w:rsidRPr="00C07AF3" w:rsidTr="00251D70">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Para os itens a seguir, deixar de:</w:t>
            </w:r>
          </w:p>
        </w:tc>
      </w:tr>
      <w:tr w:rsidR="00C07AF3" w:rsidRPr="00C07AF3" w:rsidTr="00251D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7</w:t>
            </w:r>
          </w:p>
        </w:tc>
        <w:tc>
          <w:tcPr>
            <w:tcW w:w="1308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345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05</w:t>
            </w:r>
          </w:p>
        </w:tc>
        <w:tc>
          <w:tcPr>
            <w:tcW w:w="2535"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3,2% por dia</w:t>
            </w:r>
          </w:p>
        </w:tc>
      </w:tr>
      <w:tr w:rsidR="00C07AF3" w:rsidRPr="00C07AF3" w:rsidTr="00251D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8</w:t>
            </w:r>
          </w:p>
        </w:tc>
        <w:tc>
          <w:tcPr>
            <w:tcW w:w="1308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345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03</w:t>
            </w:r>
          </w:p>
        </w:tc>
        <w:tc>
          <w:tcPr>
            <w:tcW w:w="2535"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0,8% por dia</w:t>
            </w:r>
          </w:p>
        </w:tc>
      </w:tr>
      <w:tr w:rsidR="00C07AF3" w:rsidRPr="00C07AF3" w:rsidTr="00251D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9</w:t>
            </w:r>
          </w:p>
        </w:tc>
        <w:tc>
          <w:tcPr>
            <w:tcW w:w="1308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345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03</w:t>
            </w:r>
          </w:p>
        </w:tc>
        <w:tc>
          <w:tcPr>
            <w:tcW w:w="2535"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0,8% por dia</w:t>
            </w:r>
          </w:p>
        </w:tc>
      </w:tr>
      <w:tr w:rsidR="00C07AF3" w:rsidRPr="00C07AF3" w:rsidTr="00251D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10</w:t>
            </w:r>
          </w:p>
        </w:tc>
        <w:tc>
          <w:tcPr>
            <w:tcW w:w="1308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345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02</w:t>
            </w:r>
          </w:p>
        </w:tc>
        <w:tc>
          <w:tcPr>
            <w:tcW w:w="2535"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0,4% por dia</w:t>
            </w:r>
          </w:p>
        </w:tc>
      </w:tr>
      <w:tr w:rsidR="00C07AF3" w:rsidRPr="00C07AF3" w:rsidTr="00251D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11</w:t>
            </w:r>
          </w:p>
        </w:tc>
        <w:tc>
          <w:tcPr>
            <w:tcW w:w="1308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color w:val="000000"/>
                <w:sz w:val="16"/>
                <w:szCs w:val="16"/>
              </w:rPr>
              <w:t>Manter a documentação de habilitação atualizada; por item, por ocorrência.</w:t>
            </w:r>
          </w:p>
        </w:tc>
        <w:tc>
          <w:tcPr>
            <w:tcW w:w="3450"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01</w:t>
            </w:r>
          </w:p>
        </w:tc>
        <w:tc>
          <w:tcPr>
            <w:tcW w:w="2535" w:type="dxa"/>
            <w:tcBorders>
              <w:top w:val="outset" w:sz="6" w:space="0" w:color="auto"/>
              <w:left w:val="outset" w:sz="6" w:space="0" w:color="auto"/>
              <w:bottom w:val="outset" w:sz="6" w:space="0" w:color="auto"/>
              <w:right w:val="outset" w:sz="6" w:space="0" w:color="auto"/>
            </w:tcBorders>
            <w:vAlign w:val="center"/>
            <w:hideMark/>
          </w:tcPr>
          <w:p w:rsidR="00C07AF3" w:rsidRPr="00C07AF3" w:rsidRDefault="00C07AF3" w:rsidP="00251D70">
            <w:pPr>
              <w:pStyle w:val="tabelatextocentralizado"/>
              <w:spacing w:before="0" w:beforeAutospacing="0" w:after="0" w:afterAutospacing="0"/>
              <w:jc w:val="both"/>
              <w:rPr>
                <w:rFonts w:ascii="Arial" w:hAnsi="Arial" w:cs="Arial"/>
                <w:color w:val="000000"/>
                <w:sz w:val="16"/>
                <w:szCs w:val="16"/>
              </w:rPr>
            </w:pPr>
            <w:r w:rsidRPr="00C07AF3">
              <w:rPr>
                <w:rFonts w:ascii="Arial" w:hAnsi="Arial" w:cs="Arial"/>
                <w:b/>
                <w:bCs/>
                <w:sz w:val="16"/>
                <w:szCs w:val="16"/>
              </w:rPr>
              <w:t>0,2% por dia</w:t>
            </w:r>
          </w:p>
        </w:tc>
      </w:tr>
    </w:tbl>
    <w:p w:rsidR="00C07AF3" w:rsidRPr="00C07AF3" w:rsidRDefault="00C07AF3" w:rsidP="00C07AF3">
      <w:pPr>
        <w:pStyle w:val="textojustificadorecuoprimeiralinha"/>
        <w:spacing w:before="0" w:beforeAutospacing="0" w:after="0" w:afterAutospacing="0"/>
        <w:jc w:val="both"/>
        <w:rPr>
          <w:rFonts w:ascii="Arial" w:hAnsi="Arial" w:cs="Arial"/>
          <w:b/>
          <w:bCs/>
          <w:sz w:val="16"/>
          <w:szCs w:val="16"/>
        </w:rPr>
      </w:pPr>
    </w:p>
    <w:p w:rsidR="00C07AF3" w:rsidRPr="00C07AF3" w:rsidRDefault="00C07AF3" w:rsidP="00C07AF3">
      <w:pPr>
        <w:pStyle w:val="textojustificadorecuoprimeiralinha"/>
        <w:spacing w:before="0" w:beforeAutospacing="0" w:after="0" w:afterAutospacing="0"/>
        <w:jc w:val="both"/>
        <w:rPr>
          <w:rFonts w:ascii="Arial" w:hAnsi="Arial" w:cs="Arial"/>
          <w:color w:val="000000"/>
          <w:sz w:val="16"/>
          <w:szCs w:val="16"/>
        </w:rPr>
      </w:pPr>
      <w:r>
        <w:rPr>
          <w:rFonts w:ascii="Arial" w:hAnsi="Arial" w:cs="Arial"/>
          <w:b/>
          <w:bCs/>
          <w:sz w:val="16"/>
          <w:szCs w:val="16"/>
        </w:rPr>
        <w:t>9</w:t>
      </w:r>
      <w:r w:rsidRPr="00C07AF3">
        <w:rPr>
          <w:rFonts w:ascii="Arial" w:hAnsi="Arial" w:cs="Arial"/>
          <w:b/>
          <w:bCs/>
          <w:sz w:val="16"/>
          <w:szCs w:val="16"/>
        </w:rPr>
        <w:t>.11</w:t>
      </w:r>
      <w:r w:rsidRPr="00C07AF3">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C07AF3" w:rsidRPr="00C07AF3" w:rsidRDefault="00C07AF3" w:rsidP="00C07AF3">
      <w:pPr>
        <w:pStyle w:val="textojustificadorecuoprimeiralinha"/>
        <w:spacing w:before="0" w:beforeAutospacing="0" w:after="0" w:afterAutospacing="0"/>
        <w:jc w:val="both"/>
        <w:rPr>
          <w:rFonts w:ascii="Arial" w:hAnsi="Arial" w:cs="Arial"/>
          <w:b/>
          <w:bCs/>
          <w:sz w:val="16"/>
          <w:szCs w:val="16"/>
        </w:rPr>
      </w:pPr>
    </w:p>
    <w:p w:rsidR="00C07AF3" w:rsidRPr="00C07AF3" w:rsidRDefault="00C07AF3" w:rsidP="00C07AF3">
      <w:pPr>
        <w:pStyle w:val="textojustificadorecuoprimeiralinha"/>
        <w:spacing w:before="0" w:beforeAutospacing="0" w:after="0" w:afterAutospacing="0"/>
        <w:jc w:val="both"/>
        <w:rPr>
          <w:rFonts w:ascii="Arial" w:hAnsi="Arial" w:cs="Arial"/>
          <w:color w:val="000000"/>
          <w:sz w:val="16"/>
          <w:szCs w:val="16"/>
        </w:rPr>
      </w:pPr>
      <w:r>
        <w:rPr>
          <w:rFonts w:ascii="Arial" w:hAnsi="Arial" w:cs="Arial"/>
          <w:b/>
          <w:bCs/>
          <w:sz w:val="16"/>
          <w:szCs w:val="16"/>
        </w:rPr>
        <w:t>9</w:t>
      </w:r>
      <w:r w:rsidRPr="00C07AF3">
        <w:rPr>
          <w:rFonts w:ascii="Arial" w:hAnsi="Arial" w:cs="Arial"/>
          <w:b/>
          <w:bCs/>
          <w:sz w:val="16"/>
          <w:szCs w:val="16"/>
        </w:rPr>
        <w:t>.12</w:t>
      </w:r>
      <w:r w:rsidRPr="00C07AF3">
        <w:rPr>
          <w:rFonts w:ascii="Arial" w:hAnsi="Arial" w:cs="Arial"/>
          <w:color w:val="000000"/>
          <w:sz w:val="16"/>
          <w:szCs w:val="16"/>
        </w:rPr>
        <w:t> Após 30 (trinta) dias da falta de execução do objeto será considerada inexecução total do contrato, o que ensejara a rescisão contratual.</w:t>
      </w:r>
    </w:p>
    <w:p w:rsidR="00C07AF3" w:rsidRPr="00C07AF3" w:rsidRDefault="00C07AF3" w:rsidP="00C07AF3">
      <w:pPr>
        <w:pStyle w:val="textojustificadorecuoprimeiralinha"/>
        <w:spacing w:before="0" w:beforeAutospacing="0" w:after="0" w:afterAutospacing="0"/>
        <w:jc w:val="both"/>
        <w:rPr>
          <w:rFonts w:ascii="Arial" w:hAnsi="Arial" w:cs="Arial"/>
          <w:b/>
          <w:bCs/>
          <w:sz w:val="16"/>
          <w:szCs w:val="16"/>
        </w:rPr>
      </w:pPr>
    </w:p>
    <w:p w:rsidR="00C07AF3" w:rsidRPr="00C07AF3" w:rsidRDefault="00C07AF3" w:rsidP="00C07AF3">
      <w:pPr>
        <w:pStyle w:val="textojustificadorecuoprimeiralinha"/>
        <w:spacing w:before="0" w:beforeAutospacing="0" w:after="0" w:afterAutospacing="0"/>
        <w:jc w:val="both"/>
        <w:rPr>
          <w:rFonts w:ascii="Arial" w:hAnsi="Arial" w:cs="Arial"/>
          <w:color w:val="000000"/>
          <w:sz w:val="16"/>
          <w:szCs w:val="16"/>
        </w:rPr>
      </w:pPr>
      <w:r>
        <w:rPr>
          <w:rFonts w:ascii="Arial" w:hAnsi="Arial" w:cs="Arial"/>
          <w:b/>
          <w:bCs/>
          <w:sz w:val="16"/>
          <w:szCs w:val="16"/>
        </w:rPr>
        <w:t>9</w:t>
      </w:r>
      <w:r w:rsidRPr="00C07AF3">
        <w:rPr>
          <w:rFonts w:ascii="Arial" w:hAnsi="Arial" w:cs="Arial"/>
          <w:b/>
          <w:bCs/>
          <w:sz w:val="16"/>
          <w:szCs w:val="16"/>
        </w:rPr>
        <w:t>.13</w:t>
      </w:r>
      <w:r w:rsidRPr="00C07AF3">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C07AF3" w:rsidRPr="00C07AF3" w:rsidRDefault="00C07AF3" w:rsidP="00C07AF3">
      <w:pPr>
        <w:pStyle w:val="textojustificadorecuoprimeiralinha"/>
        <w:spacing w:before="0" w:beforeAutospacing="0" w:after="0" w:afterAutospacing="0"/>
        <w:jc w:val="both"/>
        <w:rPr>
          <w:rFonts w:ascii="Arial" w:hAnsi="Arial" w:cs="Arial"/>
          <w:b/>
          <w:bCs/>
          <w:sz w:val="16"/>
          <w:szCs w:val="16"/>
        </w:rPr>
      </w:pPr>
    </w:p>
    <w:p w:rsidR="00C07AF3" w:rsidRPr="00C07AF3" w:rsidRDefault="00C07AF3" w:rsidP="00C07AF3">
      <w:pPr>
        <w:pStyle w:val="textojustificadorecuoprimeiralinha"/>
        <w:spacing w:before="0" w:beforeAutospacing="0" w:after="0" w:afterAutospacing="0"/>
        <w:jc w:val="both"/>
        <w:rPr>
          <w:rFonts w:ascii="Arial" w:hAnsi="Arial" w:cs="Arial"/>
          <w:color w:val="000000"/>
          <w:sz w:val="16"/>
          <w:szCs w:val="16"/>
        </w:rPr>
      </w:pPr>
      <w:r>
        <w:rPr>
          <w:rFonts w:ascii="Arial" w:hAnsi="Arial" w:cs="Arial"/>
          <w:b/>
          <w:bCs/>
          <w:sz w:val="16"/>
          <w:szCs w:val="16"/>
        </w:rPr>
        <w:t>9</w:t>
      </w:r>
      <w:r w:rsidRPr="00C07AF3">
        <w:rPr>
          <w:rFonts w:ascii="Arial" w:hAnsi="Arial" w:cs="Arial"/>
          <w:b/>
          <w:bCs/>
          <w:sz w:val="16"/>
          <w:szCs w:val="16"/>
        </w:rPr>
        <w:t>.14</w:t>
      </w:r>
      <w:r w:rsidRPr="00C07AF3">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07AF3" w:rsidRPr="00C07AF3" w:rsidRDefault="00C07AF3" w:rsidP="00C07AF3">
      <w:pPr>
        <w:pStyle w:val="textojustificadorecuoprimeiralinha"/>
        <w:spacing w:before="0" w:beforeAutospacing="0" w:after="0" w:afterAutospacing="0"/>
        <w:jc w:val="both"/>
        <w:rPr>
          <w:rFonts w:ascii="Arial" w:hAnsi="Arial" w:cs="Arial"/>
          <w:b/>
          <w:bCs/>
          <w:sz w:val="16"/>
          <w:szCs w:val="16"/>
        </w:rPr>
      </w:pPr>
    </w:p>
    <w:p w:rsidR="00C07AF3" w:rsidRPr="00C07AF3" w:rsidRDefault="00C07AF3" w:rsidP="00C07AF3">
      <w:pPr>
        <w:pStyle w:val="textojustificadorecuoprimeiralinha"/>
        <w:spacing w:before="0" w:beforeAutospacing="0" w:after="0" w:afterAutospacing="0"/>
        <w:jc w:val="both"/>
        <w:rPr>
          <w:rFonts w:ascii="Arial" w:hAnsi="Arial" w:cs="Arial"/>
          <w:color w:val="000000"/>
          <w:sz w:val="16"/>
          <w:szCs w:val="16"/>
        </w:rPr>
      </w:pPr>
      <w:r>
        <w:rPr>
          <w:rFonts w:ascii="Arial" w:hAnsi="Arial" w:cs="Arial"/>
          <w:b/>
          <w:bCs/>
          <w:sz w:val="16"/>
          <w:szCs w:val="16"/>
        </w:rPr>
        <w:t>9</w:t>
      </w:r>
      <w:r w:rsidRPr="00C07AF3">
        <w:rPr>
          <w:rFonts w:ascii="Arial" w:hAnsi="Arial" w:cs="Arial"/>
          <w:b/>
          <w:bCs/>
          <w:sz w:val="16"/>
          <w:szCs w:val="16"/>
        </w:rPr>
        <w:t>.15</w:t>
      </w:r>
      <w:r w:rsidRPr="00C07AF3">
        <w:rPr>
          <w:rFonts w:ascii="Arial" w:hAnsi="Arial" w:cs="Arial"/>
          <w:color w:val="000000"/>
          <w:sz w:val="16"/>
          <w:szCs w:val="16"/>
        </w:rPr>
        <w:t> A autoridade competente, na aplicação das sanções, levará em considerarão a gravidade da conduta do infrator, o caráter educativo da pena, bem como o dano causado a Administração, observado o princípio da proporcionalidade.</w:t>
      </w:r>
    </w:p>
    <w:p w:rsidR="00C07AF3" w:rsidRPr="00C07AF3" w:rsidRDefault="00C07AF3" w:rsidP="00C07AF3">
      <w:pPr>
        <w:pStyle w:val="textojustificadorecuoprimeiralinha"/>
        <w:spacing w:before="0" w:beforeAutospacing="0" w:after="0" w:afterAutospacing="0"/>
        <w:jc w:val="both"/>
        <w:rPr>
          <w:rFonts w:ascii="Arial" w:hAnsi="Arial" w:cs="Arial"/>
          <w:b/>
          <w:bCs/>
          <w:sz w:val="16"/>
          <w:szCs w:val="16"/>
        </w:rPr>
      </w:pPr>
    </w:p>
    <w:p w:rsidR="00C07AF3" w:rsidRPr="00C07AF3" w:rsidRDefault="00C07AF3" w:rsidP="00C07AF3">
      <w:pPr>
        <w:pStyle w:val="textojustificadorecuoprimeiralinha"/>
        <w:spacing w:before="0" w:beforeAutospacing="0" w:after="0" w:afterAutospacing="0"/>
        <w:jc w:val="both"/>
        <w:rPr>
          <w:rFonts w:ascii="Arial" w:hAnsi="Arial" w:cs="Arial"/>
          <w:color w:val="000000"/>
          <w:sz w:val="16"/>
          <w:szCs w:val="16"/>
        </w:rPr>
      </w:pPr>
      <w:r>
        <w:rPr>
          <w:rFonts w:ascii="Arial" w:hAnsi="Arial" w:cs="Arial"/>
          <w:b/>
          <w:bCs/>
          <w:sz w:val="16"/>
          <w:szCs w:val="16"/>
        </w:rPr>
        <w:t>9</w:t>
      </w:r>
      <w:r w:rsidRPr="00C07AF3">
        <w:rPr>
          <w:rFonts w:ascii="Arial" w:hAnsi="Arial" w:cs="Arial"/>
          <w:b/>
          <w:bCs/>
          <w:sz w:val="16"/>
          <w:szCs w:val="16"/>
        </w:rPr>
        <w:t>.16</w:t>
      </w:r>
      <w:r w:rsidRPr="00C07AF3">
        <w:rPr>
          <w:rFonts w:ascii="Arial" w:hAnsi="Arial" w:cs="Arial"/>
          <w:color w:val="000000"/>
          <w:sz w:val="16"/>
          <w:szCs w:val="16"/>
        </w:rPr>
        <w:t> A sanção será obrigatoriamente registrada no Sistema de Cadastramento Unificado de Fornecedores - SICAF, bem como em sistemas Estaduais.</w:t>
      </w:r>
    </w:p>
    <w:p w:rsidR="00C07AF3" w:rsidRPr="00C07AF3" w:rsidRDefault="00C07AF3" w:rsidP="00C07AF3">
      <w:pPr>
        <w:pStyle w:val="textojustificadorecuoprimeiralinha"/>
        <w:spacing w:before="0" w:beforeAutospacing="0" w:after="0" w:afterAutospacing="0"/>
        <w:jc w:val="both"/>
        <w:rPr>
          <w:rFonts w:ascii="Arial" w:hAnsi="Arial" w:cs="Arial"/>
          <w:b/>
          <w:bCs/>
          <w:sz w:val="16"/>
          <w:szCs w:val="16"/>
        </w:rPr>
      </w:pPr>
    </w:p>
    <w:p w:rsidR="00C07AF3" w:rsidRPr="00C07AF3" w:rsidRDefault="00C07AF3" w:rsidP="00C07AF3">
      <w:pPr>
        <w:pStyle w:val="textojustificadorecuoprimeiralinha"/>
        <w:spacing w:before="0" w:beforeAutospacing="0" w:after="0" w:afterAutospacing="0"/>
        <w:jc w:val="both"/>
        <w:rPr>
          <w:rFonts w:ascii="Arial" w:hAnsi="Arial" w:cs="Arial"/>
          <w:color w:val="000000"/>
          <w:sz w:val="16"/>
          <w:szCs w:val="16"/>
        </w:rPr>
      </w:pPr>
      <w:r>
        <w:rPr>
          <w:rFonts w:ascii="Arial" w:hAnsi="Arial" w:cs="Arial"/>
          <w:b/>
          <w:bCs/>
          <w:sz w:val="16"/>
          <w:szCs w:val="16"/>
        </w:rPr>
        <w:t>9</w:t>
      </w:r>
      <w:r w:rsidRPr="00C07AF3">
        <w:rPr>
          <w:rFonts w:ascii="Arial" w:hAnsi="Arial" w:cs="Arial"/>
          <w:b/>
          <w:bCs/>
          <w:sz w:val="16"/>
          <w:szCs w:val="16"/>
        </w:rPr>
        <w:t>.17</w:t>
      </w:r>
      <w:r w:rsidRPr="00C07AF3">
        <w:rPr>
          <w:rFonts w:ascii="Arial" w:hAnsi="Arial" w:cs="Arial"/>
          <w:color w:val="000000"/>
          <w:sz w:val="16"/>
          <w:szCs w:val="16"/>
        </w:rPr>
        <w:t>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C07AF3" w:rsidRPr="00C07AF3" w:rsidRDefault="00C07AF3" w:rsidP="00C07AF3">
      <w:pPr>
        <w:pStyle w:val="citacao"/>
        <w:spacing w:before="0" w:beforeAutospacing="0" w:after="0" w:afterAutospacing="0"/>
        <w:jc w:val="both"/>
        <w:rPr>
          <w:rFonts w:ascii="Arial" w:hAnsi="Arial" w:cs="Arial"/>
          <w:bCs/>
          <w:sz w:val="16"/>
          <w:szCs w:val="16"/>
        </w:rPr>
      </w:pPr>
    </w:p>
    <w:p w:rsidR="00C07AF3" w:rsidRPr="00C07AF3" w:rsidRDefault="00C07AF3" w:rsidP="00C07AF3">
      <w:pPr>
        <w:pStyle w:val="citacao"/>
        <w:spacing w:before="0" w:beforeAutospacing="0" w:after="0" w:afterAutospacing="0"/>
        <w:jc w:val="both"/>
        <w:rPr>
          <w:rFonts w:ascii="Arial" w:hAnsi="Arial" w:cs="Arial"/>
          <w:color w:val="000000"/>
          <w:sz w:val="16"/>
          <w:szCs w:val="16"/>
        </w:rPr>
      </w:pPr>
      <w:r w:rsidRPr="00C07AF3">
        <w:rPr>
          <w:rFonts w:ascii="Arial" w:hAnsi="Arial" w:cs="Arial"/>
          <w:bCs/>
          <w:sz w:val="16"/>
          <w:szCs w:val="16"/>
        </w:rPr>
        <w:t>a) Tenham sofrido condenações definitivas por praticarem, por meio dolosos, fraude fiscal no recolhimento de tributos;</w:t>
      </w:r>
    </w:p>
    <w:p w:rsidR="00C07AF3" w:rsidRPr="00C07AF3" w:rsidRDefault="00C07AF3" w:rsidP="00C07AF3">
      <w:pPr>
        <w:pStyle w:val="citacao"/>
        <w:spacing w:before="0" w:beforeAutospacing="0" w:after="0" w:afterAutospacing="0"/>
        <w:jc w:val="both"/>
        <w:rPr>
          <w:rFonts w:ascii="Arial" w:hAnsi="Arial" w:cs="Arial"/>
          <w:color w:val="000000"/>
          <w:sz w:val="16"/>
          <w:szCs w:val="16"/>
        </w:rPr>
      </w:pPr>
      <w:r w:rsidRPr="00C07AF3">
        <w:rPr>
          <w:rFonts w:ascii="Arial" w:hAnsi="Arial" w:cs="Arial"/>
          <w:bCs/>
          <w:sz w:val="16"/>
          <w:szCs w:val="16"/>
        </w:rPr>
        <w:t>b) Tenham praticado atos ilícitos visando a frustrar os objetivos da licitação;</w:t>
      </w:r>
    </w:p>
    <w:p w:rsidR="00C07AF3" w:rsidRPr="00C07AF3" w:rsidRDefault="00C07AF3" w:rsidP="00C07AF3">
      <w:pPr>
        <w:pStyle w:val="citacao"/>
        <w:spacing w:before="0" w:beforeAutospacing="0" w:after="0" w:afterAutospacing="0"/>
        <w:jc w:val="both"/>
        <w:rPr>
          <w:rFonts w:ascii="Arial" w:hAnsi="Arial" w:cs="Arial"/>
          <w:color w:val="000000"/>
          <w:sz w:val="16"/>
          <w:szCs w:val="16"/>
        </w:rPr>
      </w:pPr>
      <w:r w:rsidRPr="00C07AF3">
        <w:rPr>
          <w:rFonts w:ascii="Arial" w:hAnsi="Arial" w:cs="Arial"/>
          <w:bCs/>
          <w:sz w:val="16"/>
          <w:szCs w:val="16"/>
        </w:rPr>
        <w:t>c) Demonstrem não possuir idoneidade para contratar com a Administração em virtude de atos ilícitos praticados.</w:t>
      </w:r>
    </w:p>
    <w:p w:rsidR="00C849AB" w:rsidRPr="00C849AB" w:rsidRDefault="00C849AB" w:rsidP="00C07AF3">
      <w:pPr>
        <w:pStyle w:val="textojustificadorecuoprimeiralinha"/>
        <w:spacing w:before="120" w:beforeAutospacing="0" w:after="120" w:afterAutospacing="0"/>
        <w:ind w:right="120"/>
        <w:jc w:val="both"/>
        <w:rPr>
          <w:rFonts w:ascii="Arial" w:hAnsi="Arial" w:cs="Arial"/>
          <w:color w:val="000000"/>
          <w:sz w:val="16"/>
          <w:szCs w:val="16"/>
        </w:rPr>
      </w:pPr>
      <w:r w:rsidRPr="00C849AB">
        <w:rPr>
          <w:rFonts w:ascii="Arial" w:hAnsi="Arial" w:cs="Arial"/>
          <w:color w:val="000000"/>
          <w:sz w:val="16"/>
          <w:szCs w:val="16"/>
        </w:rPr>
        <w:t>.</w:t>
      </w:r>
    </w:p>
    <w:p w:rsidR="001A57AF" w:rsidRPr="00C07AF3" w:rsidRDefault="001A57AF" w:rsidP="00C849AB">
      <w:pPr>
        <w:jc w:val="both"/>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23F16" w:rsidRPr="009A54D1" w:rsidRDefault="00123F16" w:rsidP="00123F1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C07AF3">
        <w:rPr>
          <w:rFonts w:ascii="Arial" w:hAnsi="Arial" w:cs="Arial"/>
          <w:b/>
          <w:bCs/>
          <w:color w:val="000000"/>
          <w:sz w:val="16"/>
          <w:szCs w:val="16"/>
        </w:rPr>
        <w:t>L</w:t>
      </w:r>
      <w:r w:rsidR="00C07AF3">
        <w:rPr>
          <w:rFonts w:ascii="Arial" w:hAnsi="Arial" w:cs="Arial"/>
          <w:b/>
          <w:bCs/>
          <w:color w:val="000000"/>
          <w:sz w:val="16"/>
          <w:szCs w:val="16"/>
        </w:rPr>
        <w:tab/>
      </w:r>
      <w:r w:rsidR="00C07AF3">
        <w:rPr>
          <w:rFonts w:ascii="Arial" w:hAnsi="Arial" w:cs="Arial"/>
          <w:b/>
          <w:bCs/>
          <w:color w:val="000000"/>
          <w:sz w:val="16"/>
          <w:szCs w:val="16"/>
        </w:rPr>
        <w:tab/>
        <w:t>MÁ</w:t>
      </w:r>
      <w:r>
        <w:rPr>
          <w:rFonts w:ascii="Arial" w:hAnsi="Arial" w:cs="Arial"/>
          <w:b/>
          <w:bCs/>
          <w:color w:val="000000"/>
          <w:sz w:val="16"/>
          <w:szCs w:val="16"/>
        </w:rPr>
        <w:t>RCIA CARVALHO GUEDES</w:t>
      </w:r>
    </w:p>
    <w:p w:rsidR="00123F16" w:rsidRPr="009A54D1" w:rsidRDefault="00123F16" w:rsidP="00123F16">
      <w:pPr>
        <w:ind w:right="47"/>
        <w:rPr>
          <w:rFonts w:ascii="Arial" w:hAnsi="Arial" w:cs="Arial"/>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C07AF3" w:rsidP="00526790">
      <w:pPr>
        <w:ind w:right="47"/>
        <w:jc w:val="both"/>
        <w:rPr>
          <w:rFonts w:ascii="Arial" w:hAnsi="Arial" w:cs="Arial"/>
          <w:b/>
          <w:bCs/>
          <w:color w:val="000000"/>
          <w:sz w:val="10"/>
          <w:szCs w:val="10"/>
        </w:rPr>
      </w:pPr>
      <w:r>
        <w:rPr>
          <w:rFonts w:ascii="Arial" w:hAnsi="Arial" w:cs="Arial"/>
          <w:b/>
          <w:bCs/>
          <w:color w:val="000000"/>
          <w:sz w:val="10"/>
          <w:szCs w:val="10"/>
        </w:rPr>
        <w:t>FBM</w:t>
      </w:r>
      <w:bookmarkStart w:id="1" w:name="_GoBack"/>
      <w:bookmarkEnd w:id="1"/>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1"/>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3D78"/>
    <w:rsid w:val="00935BDC"/>
    <w:rsid w:val="00937D1C"/>
    <w:rsid w:val="00937E9F"/>
    <w:rsid w:val="00941201"/>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A7C24"/>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07AF3"/>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94CD2BA-E88F-4B88-908F-B0C449563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citacao">
    <w:name w:val="citacao"/>
    <w:basedOn w:val="Normal"/>
    <w:rsid w:val="00C07AF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afii.requisicao@gmail.com" TargetMode="Externa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FCD52D-AC1E-4C3F-8DFB-AE3E49CBA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3252</Words>
  <Characters>17561</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17</cp:revision>
  <cp:lastPrinted>2018-10-08T16:20:00Z</cp:lastPrinted>
  <dcterms:created xsi:type="dcterms:W3CDTF">2018-10-26T12:27:00Z</dcterms:created>
  <dcterms:modified xsi:type="dcterms:W3CDTF">2019-01-16T17:09:00Z</dcterms:modified>
</cp:coreProperties>
</file>