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DE" w:rsidRDefault="00EF0EDE" w:rsidP="00763EB8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CF3BD4">
        <w:rPr>
          <w:rFonts w:asciiTheme="minorHAnsi" w:hAnsiTheme="minorHAnsi" w:cs="Arial"/>
          <w:b/>
          <w:sz w:val="22"/>
          <w:szCs w:val="22"/>
        </w:rPr>
        <w:t>AVISO DE JULGAMENTO DAS PROPOSTAS DE PREÇOS</w:t>
      </w:r>
    </w:p>
    <w:p w:rsidR="00EF0EDE" w:rsidRPr="00CF3BD4" w:rsidRDefault="00EF0EDE" w:rsidP="0025540A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:rsidR="004D6A27" w:rsidRDefault="004D6A27" w:rsidP="0025540A">
      <w:pPr>
        <w:spacing w:line="276" w:lineRule="auto"/>
        <w:ind w:left="-142"/>
        <w:jc w:val="both"/>
        <w:rPr>
          <w:rFonts w:asciiTheme="minorHAnsi" w:hAnsiTheme="minorHAnsi" w:cs="Arial"/>
          <w:b/>
          <w:bCs/>
          <w:color w:val="0000FF"/>
          <w:sz w:val="22"/>
          <w:szCs w:val="22"/>
        </w:rPr>
      </w:pPr>
    </w:p>
    <w:p w:rsidR="00763EB8" w:rsidRDefault="00395B58" w:rsidP="0025540A">
      <w:pPr>
        <w:spacing w:line="276" w:lineRule="auto"/>
        <w:ind w:left="-142"/>
        <w:jc w:val="both"/>
        <w:rPr>
          <w:rFonts w:asciiTheme="minorHAnsi" w:hAnsiTheme="minorHAnsi" w:cs="Arial"/>
          <w:b/>
          <w:bCs/>
          <w:color w:val="0000FF"/>
          <w:sz w:val="22"/>
          <w:szCs w:val="22"/>
        </w:rPr>
      </w:pPr>
      <w:r>
        <w:rPr>
          <w:rFonts w:asciiTheme="minorHAnsi" w:hAnsiTheme="minorHAnsi" w:cs="Arial"/>
          <w:b/>
          <w:bCs/>
          <w:color w:val="0000FF"/>
          <w:sz w:val="22"/>
          <w:szCs w:val="22"/>
        </w:rPr>
        <w:t>TOMADA DE PREÇOS Nº. 02</w:t>
      </w:r>
      <w:r w:rsidR="000B7D99">
        <w:rPr>
          <w:rFonts w:asciiTheme="minorHAnsi" w:hAnsiTheme="minorHAnsi" w:cs="Arial"/>
          <w:b/>
          <w:bCs/>
          <w:color w:val="0000FF"/>
          <w:sz w:val="22"/>
          <w:szCs w:val="22"/>
        </w:rPr>
        <w:t>6</w:t>
      </w:r>
      <w:r w:rsidR="00763EB8" w:rsidRPr="00763EB8">
        <w:rPr>
          <w:rFonts w:asciiTheme="minorHAnsi" w:hAnsiTheme="minorHAnsi" w:cs="Arial"/>
          <w:b/>
          <w:bCs/>
          <w:color w:val="0000FF"/>
          <w:sz w:val="22"/>
          <w:szCs w:val="22"/>
        </w:rPr>
        <w:t>/18/CPLO/SUPEL/RO</w:t>
      </w:r>
    </w:p>
    <w:p w:rsidR="005B58F7" w:rsidRPr="00763EB8" w:rsidRDefault="00EF0EDE" w:rsidP="0025540A">
      <w:pPr>
        <w:spacing w:line="276" w:lineRule="auto"/>
        <w:ind w:left="-142"/>
        <w:jc w:val="both"/>
        <w:rPr>
          <w:rFonts w:asciiTheme="minorHAnsi" w:hAnsiTheme="minorHAnsi" w:cs="Arial"/>
          <w:b/>
          <w:bCs/>
          <w:color w:val="0000FF"/>
          <w:sz w:val="22"/>
          <w:szCs w:val="22"/>
        </w:rPr>
      </w:pPr>
      <w:r w:rsidRPr="00CF3BD4">
        <w:rPr>
          <w:rFonts w:asciiTheme="minorHAnsi" w:hAnsiTheme="minorHAnsi" w:cs="Arial"/>
          <w:b/>
          <w:sz w:val="22"/>
          <w:szCs w:val="22"/>
        </w:rPr>
        <w:t xml:space="preserve">PROCESSO ADMINISTRATIVO </w:t>
      </w:r>
      <w:r w:rsidR="0038509C" w:rsidRPr="00CF3BD4">
        <w:rPr>
          <w:rFonts w:asciiTheme="minorHAnsi" w:hAnsiTheme="minorHAnsi" w:cs="Arial"/>
          <w:b/>
          <w:sz w:val="22"/>
          <w:szCs w:val="22"/>
        </w:rPr>
        <w:t xml:space="preserve">Nº </w:t>
      </w:r>
      <w:r w:rsidR="000B7D99" w:rsidRPr="000B7D99">
        <w:rPr>
          <w:rFonts w:asciiTheme="minorHAnsi" w:hAnsiTheme="minorHAnsi" w:cs="Arial"/>
          <w:b/>
          <w:sz w:val="22"/>
          <w:szCs w:val="22"/>
        </w:rPr>
        <w:t>0015.207561-2018-14</w:t>
      </w:r>
    </w:p>
    <w:p w:rsidR="005B58F7" w:rsidRPr="005B58F7" w:rsidRDefault="005B58F7" w:rsidP="0025540A">
      <w:pPr>
        <w:spacing w:line="276" w:lineRule="auto"/>
        <w:ind w:left="-142"/>
        <w:jc w:val="both"/>
        <w:rPr>
          <w:rFonts w:ascii="Arial" w:hAnsi="Arial" w:cs="Arial"/>
          <w:b/>
          <w:noProof/>
          <w:color w:val="0000FF"/>
          <w:sz w:val="22"/>
          <w:szCs w:val="22"/>
        </w:rPr>
      </w:pPr>
    </w:p>
    <w:p w:rsidR="005B58F7" w:rsidRDefault="00EF0EDE" w:rsidP="004D6A27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CF3BD4">
        <w:rPr>
          <w:rFonts w:asciiTheme="minorHAnsi" w:hAnsiTheme="minorHAnsi" w:cs="Arial"/>
          <w:sz w:val="22"/>
          <w:szCs w:val="22"/>
        </w:rPr>
        <w:t>A Superintendência Estadual de Compras e Licitações - SUPEL/RO</w:t>
      </w:r>
      <w:r w:rsidRPr="00CF3BD4">
        <w:rPr>
          <w:rFonts w:asciiTheme="minorHAnsi" w:hAnsiTheme="minorHAnsi" w:cs="Arial"/>
          <w:bCs/>
          <w:sz w:val="22"/>
          <w:szCs w:val="22"/>
        </w:rPr>
        <w:t>, através da</w:t>
      </w:r>
      <w:r w:rsidRPr="00CF3BD4">
        <w:rPr>
          <w:rFonts w:asciiTheme="minorHAnsi" w:hAnsiTheme="minorHAnsi" w:cs="Arial"/>
          <w:sz w:val="22"/>
          <w:szCs w:val="22"/>
        </w:rPr>
        <w:t xml:space="preserve"> Comissão Permanente de Licitações de Obras – CPLO</w:t>
      </w:r>
      <w:r w:rsidRPr="00CF3BD4">
        <w:rPr>
          <w:rFonts w:asciiTheme="minorHAnsi" w:hAnsiTheme="minorHAnsi" w:cs="Arial"/>
          <w:bCs/>
          <w:sz w:val="22"/>
          <w:szCs w:val="22"/>
        </w:rPr>
        <w:t>, nomeada por força da</w:t>
      </w:r>
      <w:r w:rsidR="005B58F7" w:rsidRPr="005B58F7">
        <w:rPr>
          <w:rFonts w:asciiTheme="minorHAnsi" w:hAnsiTheme="minorHAnsi"/>
          <w:b/>
          <w:sz w:val="22"/>
          <w:szCs w:val="22"/>
        </w:rPr>
        <w:t>Portaria nº.096/2018/SUPEL-CI, 21 de agosto de 2018</w:t>
      </w:r>
      <w:r w:rsidR="005B58F7">
        <w:rPr>
          <w:rFonts w:asciiTheme="minorHAnsi" w:hAnsiTheme="minorHAnsi"/>
          <w:b/>
          <w:sz w:val="22"/>
          <w:szCs w:val="22"/>
        </w:rPr>
        <w:t xml:space="preserve">, </w:t>
      </w:r>
      <w:r w:rsidRPr="00CF3BD4">
        <w:rPr>
          <w:rFonts w:asciiTheme="minorHAnsi" w:hAnsiTheme="minorHAnsi" w:cs="Arial"/>
          <w:bCs/>
          <w:sz w:val="22"/>
          <w:szCs w:val="22"/>
        </w:rPr>
        <w:t>comunica o público em geral, em especial às empresas participantes da licitação em epígrafe, o resultado da análise e ju</w:t>
      </w:r>
      <w:r w:rsidR="00395B58">
        <w:rPr>
          <w:rFonts w:asciiTheme="minorHAnsi" w:hAnsiTheme="minorHAnsi" w:cs="Arial"/>
          <w:bCs/>
          <w:sz w:val="22"/>
          <w:szCs w:val="22"/>
        </w:rPr>
        <w:t>lgamento da</w:t>
      </w:r>
      <w:r w:rsidR="004D6A27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CF3BD4">
        <w:rPr>
          <w:rFonts w:asciiTheme="minorHAnsi" w:hAnsiTheme="minorHAnsi" w:cs="Arial"/>
          <w:b/>
          <w:bCs/>
          <w:sz w:val="22"/>
          <w:szCs w:val="22"/>
        </w:rPr>
        <w:t>PROPOSTA DE PREÇOS</w:t>
      </w:r>
      <w:r w:rsidRPr="00CF3BD4">
        <w:rPr>
          <w:rFonts w:asciiTheme="minorHAnsi" w:hAnsiTheme="minorHAnsi" w:cs="Arial"/>
          <w:bCs/>
          <w:sz w:val="22"/>
          <w:szCs w:val="22"/>
        </w:rPr>
        <w:t>.</w:t>
      </w:r>
    </w:p>
    <w:p w:rsidR="005B58F7" w:rsidRDefault="005B58F7" w:rsidP="004D6A27">
      <w:pPr>
        <w:spacing w:line="360" w:lineRule="auto"/>
        <w:ind w:left="-142"/>
        <w:jc w:val="both"/>
        <w:rPr>
          <w:rFonts w:asciiTheme="minorHAnsi" w:hAnsiTheme="minorHAnsi"/>
          <w:b/>
          <w:sz w:val="22"/>
          <w:szCs w:val="22"/>
        </w:rPr>
      </w:pPr>
    </w:p>
    <w:p w:rsidR="004D6A27" w:rsidRDefault="00EF0EDE" w:rsidP="004D6A27">
      <w:pPr>
        <w:spacing w:line="360" w:lineRule="auto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 w:rsidRPr="00CF3BD4">
        <w:rPr>
          <w:rFonts w:asciiTheme="minorHAnsi" w:hAnsiTheme="minorHAnsi" w:cs="Arial"/>
          <w:b/>
          <w:color w:val="000000"/>
          <w:spacing w:val="-3"/>
          <w:sz w:val="22"/>
          <w:szCs w:val="22"/>
          <w:u w:val="single"/>
        </w:rPr>
        <w:t>DA DECISÃO DA COMISSÃO</w:t>
      </w:r>
      <w:r w:rsidR="00F30BB4" w:rsidRPr="004D6A27">
        <w:rPr>
          <w:rFonts w:asciiTheme="minorHAnsi" w:hAnsiTheme="minorHAnsi" w:cs="Arial"/>
          <w:i/>
          <w:color w:val="000000"/>
          <w:spacing w:val="-3"/>
          <w:szCs w:val="22"/>
          <w:u w:val="single"/>
        </w:rPr>
        <w:t>:</w:t>
      </w:r>
      <w:r w:rsidR="00F30BB4" w:rsidRPr="004D6A27">
        <w:rPr>
          <w:rFonts w:asciiTheme="minorHAnsi" w:hAnsiTheme="minorHAnsi" w:cs="Arial"/>
          <w:i/>
          <w:color w:val="000000"/>
          <w:szCs w:val="22"/>
        </w:rPr>
        <w:t>“..</w:t>
      </w:r>
      <w:r w:rsidR="00763EB8" w:rsidRPr="004D6A27">
        <w:rPr>
          <w:rFonts w:asciiTheme="minorHAnsi" w:hAnsiTheme="minorHAnsi" w:cs="Arial"/>
          <w:i/>
          <w:color w:val="000000"/>
          <w:szCs w:val="22"/>
        </w:rPr>
        <w:t>.</w:t>
      </w:r>
      <w:r w:rsidR="004D6A27" w:rsidRPr="004D6A27">
        <w:rPr>
          <w:rFonts w:asciiTheme="minorHAnsi" w:hAnsiTheme="minorHAnsi" w:cs="Arial"/>
          <w:b/>
          <w:i/>
          <w:color w:val="000000"/>
          <w:sz w:val="22"/>
          <w:szCs w:val="22"/>
          <w:u w:val="single"/>
        </w:rPr>
        <w:t xml:space="preserve"> DESCLASSIFICAR</w:t>
      </w:r>
      <w:r w:rsidR="004D6A27" w:rsidRPr="004D6A27">
        <w:rPr>
          <w:rFonts w:asciiTheme="minorHAnsi" w:hAnsiTheme="minorHAnsi" w:cs="Arial"/>
          <w:i/>
          <w:color w:val="000000"/>
          <w:sz w:val="22"/>
          <w:szCs w:val="22"/>
        </w:rPr>
        <w:t xml:space="preserve"> a empresa </w:t>
      </w:r>
      <w:r w:rsidR="004D6A27" w:rsidRPr="004D6A27">
        <w:rPr>
          <w:rFonts w:asciiTheme="minorHAnsi" w:hAnsiTheme="minorHAnsi" w:cs="Arial"/>
          <w:b/>
          <w:i/>
          <w:sz w:val="22"/>
          <w:szCs w:val="24"/>
        </w:rPr>
        <w:t xml:space="preserve">CONSTRUTORA ROYALES LTDA – EPP </w:t>
      </w:r>
      <w:r w:rsidR="004D6A27" w:rsidRPr="004D6A27">
        <w:rPr>
          <w:rFonts w:asciiTheme="minorHAnsi" w:hAnsiTheme="minorHAnsi" w:cs="Arial"/>
          <w:i/>
          <w:color w:val="000000"/>
          <w:sz w:val="22"/>
          <w:szCs w:val="22"/>
        </w:rPr>
        <w:t>por ter apresentado os valores unitários em sua planilha orçamentária superiores ao da planilha de referência da ad</w:t>
      </w:r>
      <w:r w:rsidR="00C663F3">
        <w:rPr>
          <w:rFonts w:asciiTheme="minorHAnsi" w:hAnsiTheme="minorHAnsi" w:cs="Arial"/>
          <w:i/>
          <w:color w:val="000000"/>
          <w:sz w:val="22"/>
          <w:szCs w:val="22"/>
        </w:rPr>
        <w:t xml:space="preserve">ministração pública nos itens: </w:t>
      </w:r>
      <w:r w:rsidR="00C663F3" w:rsidRPr="00C663F3">
        <w:rPr>
          <w:rFonts w:asciiTheme="minorHAnsi" w:hAnsiTheme="minorHAnsi" w:cs="Arial"/>
          <w:i/>
          <w:color w:val="000000"/>
          <w:sz w:val="22"/>
          <w:szCs w:val="22"/>
        </w:rPr>
        <w:t>1.2.1; 1.2.7; 2.3.1; 10.1.1;10.3.1; 11.4.2; 12.3.1; 12.4.2; 14.1.3.7; 14.3.2.4; 14.3.3.6; 19.1.1; 19.1.2 e 19.1.3</w:t>
      </w:r>
      <w:r w:rsidR="00C663F3">
        <w:rPr>
          <w:rFonts w:ascii="Arial" w:hAnsi="Arial" w:cs="Arial"/>
          <w:color w:val="000000"/>
          <w:sz w:val="22"/>
          <w:szCs w:val="22"/>
        </w:rPr>
        <w:t xml:space="preserve"> </w:t>
      </w:r>
      <w:r w:rsidR="004D6A27" w:rsidRPr="004D6A27">
        <w:rPr>
          <w:rFonts w:asciiTheme="minorHAnsi" w:hAnsiTheme="minorHAnsi" w:cs="Arial"/>
          <w:i/>
          <w:color w:val="000000"/>
          <w:sz w:val="22"/>
          <w:szCs w:val="22"/>
        </w:rPr>
        <w:t xml:space="preserve"> contrariando o item 20.2.1 alínea “d” do edital e a empresa </w:t>
      </w:r>
      <w:r w:rsidR="004D6A27" w:rsidRPr="004D6A27">
        <w:rPr>
          <w:rFonts w:asciiTheme="minorHAnsi" w:hAnsiTheme="minorHAnsi" w:cs="Arial"/>
          <w:b/>
          <w:i/>
          <w:sz w:val="22"/>
          <w:szCs w:val="24"/>
        </w:rPr>
        <w:t>VE – TECH ENGENHARIA LTDA</w:t>
      </w:r>
      <w:r w:rsidR="004D6A27" w:rsidRPr="004D6A27">
        <w:rPr>
          <w:rFonts w:asciiTheme="minorHAnsi" w:hAnsiTheme="minorHAnsi" w:cs="Arial"/>
          <w:i/>
          <w:color w:val="000000"/>
          <w:sz w:val="22"/>
          <w:szCs w:val="22"/>
        </w:rPr>
        <w:t xml:space="preserve">  por deixar de apresentar a carta endereçada à Comissão Permanente de Licitações de Obras/CPLO, devidamente assinada pelo representante legal, em papel timbrado da empresa, contendo: nome, endereço, número da Tomada de Preços, conforme modelo (Anexo V) do edital descumprindo o que preconiza no item 17.1.1 do edital e </w:t>
      </w:r>
      <w:r w:rsidR="004D6A27" w:rsidRPr="004D6A27">
        <w:rPr>
          <w:rFonts w:asciiTheme="minorHAnsi" w:hAnsiTheme="minorHAnsi" w:cs="Arial"/>
          <w:b/>
          <w:i/>
          <w:color w:val="000000"/>
          <w:sz w:val="22"/>
          <w:szCs w:val="22"/>
          <w:u w:val="single"/>
        </w:rPr>
        <w:t>CLASSIFICAR</w:t>
      </w:r>
      <w:r w:rsidR="004D6A27" w:rsidRPr="004D6A27">
        <w:rPr>
          <w:rFonts w:asciiTheme="minorHAnsi" w:hAnsiTheme="minorHAnsi" w:cs="Arial"/>
          <w:i/>
          <w:color w:val="000000"/>
          <w:sz w:val="22"/>
          <w:szCs w:val="22"/>
        </w:rPr>
        <w:t xml:space="preserve"> as empresas conforme quadro abaixo descrito:</w:t>
      </w:r>
    </w:p>
    <w:p w:rsidR="004D6A27" w:rsidRPr="004D6A27" w:rsidRDefault="004D6A27" w:rsidP="004D6A27">
      <w:pPr>
        <w:spacing w:line="360" w:lineRule="auto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</w:p>
    <w:tbl>
      <w:tblPr>
        <w:tblStyle w:val="Tabelacomgrade"/>
        <w:tblW w:w="0" w:type="auto"/>
        <w:tblLook w:val="04A0"/>
      </w:tblPr>
      <w:tblGrid>
        <w:gridCol w:w="5935"/>
        <w:gridCol w:w="1548"/>
        <w:gridCol w:w="2025"/>
      </w:tblGrid>
      <w:tr w:rsidR="004D6A27" w:rsidRPr="004D6A27" w:rsidTr="004D6A27">
        <w:trPr>
          <w:trHeight w:val="390"/>
        </w:trPr>
        <w:tc>
          <w:tcPr>
            <w:tcW w:w="5935" w:type="dxa"/>
            <w:vAlign w:val="center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4"/>
                <w:szCs w:val="24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4"/>
                <w:szCs w:val="24"/>
              </w:rPr>
              <w:t>EMPRESA</w:t>
            </w:r>
          </w:p>
        </w:tc>
        <w:tc>
          <w:tcPr>
            <w:tcW w:w="1548" w:type="dxa"/>
            <w:vAlign w:val="center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4"/>
                <w:szCs w:val="24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4"/>
                <w:szCs w:val="24"/>
              </w:rPr>
              <w:t>VALOR R$</w:t>
            </w:r>
          </w:p>
        </w:tc>
        <w:tc>
          <w:tcPr>
            <w:tcW w:w="2025" w:type="dxa"/>
            <w:vAlign w:val="center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4"/>
                <w:szCs w:val="24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4"/>
                <w:szCs w:val="24"/>
              </w:rPr>
              <w:t>CLASSIFICAÇÃO</w:t>
            </w:r>
          </w:p>
        </w:tc>
      </w:tr>
      <w:tr w:rsidR="004D6A27" w:rsidRPr="004D6A27" w:rsidTr="004D6A27">
        <w:trPr>
          <w:trHeight w:val="411"/>
        </w:trPr>
        <w:tc>
          <w:tcPr>
            <w:tcW w:w="5935" w:type="dxa"/>
          </w:tcPr>
          <w:p w:rsidR="004D6A27" w:rsidRPr="004D6A27" w:rsidRDefault="004D6A27" w:rsidP="004D6A27">
            <w:pPr>
              <w:spacing w:line="360" w:lineRule="auto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sz w:val="22"/>
                <w:szCs w:val="24"/>
              </w:rPr>
              <w:t>SOUZA AGÊNCIA &amp; CONSTRUÇÕES EIRELI – EPP</w:t>
            </w:r>
          </w:p>
        </w:tc>
        <w:tc>
          <w:tcPr>
            <w:tcW w:w="1548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1.025.314,93</w:t>
            </w:r>
          </w:p>
        </w:tc>
        <w:tc>
          <w:tcPr>
            <w:tcW w:w="2025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1º</w:t>
            </w:r>
          </w:p>
        </w:tc>
      </w:tr>
      <w:tr w:rsidR="004D6A27" w:rsidRPr="004D6A27" w:rsidTr="004D6A27">
        <w:trPr>
          <w:trHeight w:val="411"/>
        </w:trPr>
        <w:tc>
          <w:tcPr>
            <w:tcW w:w="5935" w:type="dxa"/>
          </w:tcPr>
          <w:p w:rsidR="004D6A27" w:rsidRPr="004D6A27" w:rsidRDefault="004D6A27" w:rsidP="004D6A27">
            <w:pPr>
              <w:spacing w:line="360" w:lineRule="auto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sz w:val="22"/>
                <w:szCs w:val="24"/>
              </w:rPr>
              <w:t>AUDAX CONSTRUÇÕES E TERRAPLANAGEM EIRELI – EPP</w:t>
            </w:r>
          </w:p>
        </w:tc>
        <w:tc>
          <w:tcPr>
            <w:tcW w:w="1548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1.041.941,21</w:t>
            </w:r>
          </w:p>
        </w:tc>
        <w:tc>
          <w:tcPr>
            <w:tcW w:w="2025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2º</w:t>
            </w:r>
          </w:p>
        </w:tc>
      </w:tr>
      <w:tr w:rsidR="004D6A27" w:rsidRPr="004D6A27" w:rsidTr="004D6A27">
        <w:trPr>
          <w:trHeight w:val="411"/>
        </w:trPr>
        <w:tc>
          <w:tcPr>
            <w:tcW w:w="5935" w:type="dxa"/>
          </w:tcPr>
          <w:p w:rsidR="004D6A27" w:rsidRPr="004D6A27" w:rsidRDefault="004D6A27" w:rsidP="004D6A27">
            <w:pPr>
              <w:spacing w:line="360" w:lineRule="auto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sz w:val="22"/>
                <w:szCs w:val="24"/>
              </w:rPr>
              <w:t>NORTE EDIFICAÇÕES E EMPREENDIMENTO EIRELI – EPP</w:t>
            </w:r>
          </w:p>
        </w:tc>
        <w:tc>
          <w:tcPr>
            <w:tcW w:w="1548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1.070.508,78</w:t>
            </w:r>
          </w:p>
        </w:tc>
        <w:tc>
          <w:tcPr>
            <w:tcW w:w="2025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3º</w:t>
            </w:r>
          </w:p>
        </w:tc>
      </w:tr>
      <w:tr w:rsidR="004D6A27" w:rsidRPr="004D6A27" w:rsidTr="004D6A27">
        <w:trPr>
          <w:trHeight w:val="411"/>
        </w:trPr>
        <w:tc>
          <w:tcPr>
            <w:tcW w:w="5935" w:type="dxa"/>
          </w:tcPr>
          <w:p w:rsidR="004D6A27" w:rsidRPr="004D6A27" w:rsidRDefault="004D6A27" w:rsidP="004D6A27">
            <w:pPr>
              <w:spacing w:line="360" w:lineRule="auto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sz w:val="22"/>
                <w:szCs w:val="24"/>
              </w:rPr>
              <w:t>PORTO CONSTRUÇÕES LTDA</w:t>
            </w:r>
          </w:p>
        </w:tc>
        <w:tc>
          <w:tcPr>
            <w:tcW w:w="1548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1.155.554,84</w:t>
            </w:r>
          </w:p>
        </w:tc>
        <w:tc>
          <w:tcPr>
            <w:tcW w:w="2025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4º</w:t>
            </w:r>
          </w:p>
        </w:tc>
      </w:tr>
      <w:tr w:rsidR="004D6A27" w:rsidRPr="004D6A27" w:rsidTr="004D6A27">
        <w:trPr>
          <w:trHeight w:val="411"/>
        </w:trPr>
        <w:tc>
          <w:tcPr>
            <w:tcW w:w="5935" w:type="dxa"/>
          </w:tcPr>
          <w:p w:rsidR="004D6A27" w:rsidRPr="004D6A27" w:rsidRDefault="004D6A27" w:rsidP="004D6A27">
            <w:pPr>
              <w:spacing w:line="360" w:lineRule="auto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sz w:val="22"/>
                <w:szCs w:val="24"/>
              </w:rPr>
              <w:t>MMC CONSTRUÇÕES E TERRAPLANAGEM EIRELI – ME</w:t>
            </w:r>
          </w:p>
        </w:tc>
        <w:tc>
          <w:tcPr>
            <w:tcW w:w="1548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1.164.617,78</w:t>
            </w:r>
          </w:p>
        </w:tc>
        <w:tc>
          <w:tcPr>
            <w:tcW w:w="2025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5º</w:t>
            </w:r>
          </w:p>
        </w:tc>
      </w:tr>
      <w:tr w:rsidR="004D6A27" w:rsidRPr="004D6A27" w:rsidTr="004D6A27">
        <w:trPr>
          <w:trHeight w:val="411"/>
        </w:trPr>
        <w:tc>
          <w:tcPr>
            <w:tcW w:w="5935" w:type="dxa"/>
          </w:tcPr>
          <w:p w:rsidR="004D6A27" w:rsidRPr="004D6A27" w:rsidRDefault="004D6A27" w:rsidP="004D6A27">
            <w:pPr>
              <w:spacing w:line="360" w:lineRule="auto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sz w:val="22"/>
                <w:szCs w:val="24"/>
              </w:rPr>
              <w:t>NETUNO COMÉRCIO, CONSTRUÇÕES E SERVIÇOS LTDA</w:t>
            </w:r>
          </w:p>
        </w:tc>
        <w:tc>
          <w:tcPr>
            <w:tcW w:w="1548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1.238.686,67</w:t>
            </w:r>
          </w:p>
        </w:tc>
        <w:tc>
          <w:tcPr>
            <w:tcW w:w="2025" w:type="dxa"/>
          </w:tcPr>
          <w:p w:rsidR="004D6A27" w:rsidRPr="004D6A27" w:rsidRDefault="004D6A27" w:rsidP="004D6A27">
            <w:pPr>
              <w:spacing w:line="360" w:lineRule="auto"/>
              <w:jc w:val="center"/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</w:pPr>
            <w:r w:rsidRPr="004D6A27">
              <w:rPr>
                <w:rFonts w:asciiTheme="minorHAnsi" w:hAnsiTheme="minorHAnsi" w:cs="Arial"/>
                <w:b/>
                <w:i/>
                <w:color w:val="000000"/>
                <w:sz w:val="22"/>
                <w:szCs w:val="22"/>
              </w:rPr>
              <w:t>6º</w:t>
            </w:r>
          </w:p>
        </w:tc>
      </w:tr>
    </w:tbl>
    <w:p w:rsidR="00EF0EDE" w:rsidRPr="004D6A27" w:rsidRDefault="004D6A27" w:rsidP="004D6A27">
      <w:pPr>
        <w:spacing w:line="360" w:lineRule="auto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 w:rsidRPr="004D6A27">
        <w:rPr>
          <w:rFonts w:asciiTheme="minorHAnsi" w:hAnsiTheme="minorHAnsi" w:cs="Arial"/>
          <w:bCs/>
          <w:i/>
          <w:sz w:val="22"/>
          <w:szCs w:val="22"/>
        </w:rPr>
        <w:t>Todas c</w:t>
      </w:r>
      <w:r w:rsidRPr="004D6A27">
        <w:rPr>
          <w:rFonts w:asciiTheme="minorHAnsi" w:hAnsiTheme="minorHAnsi" w:cs="Arial"/>
          <w:i/>
          <w:sz w:val="22"/>
          <w:szCs w:val="22"/>
        </w:rPr>
        <w:t>om prazo de execução de 180 (cento e oitenta) dias corridos</w:t>
      </w:r>
      <w:r w:rsidRPr="004D6A27">
        <w:rPr>
          <w:rFonts w:asciiTheme="minorHAnsi" w:hAnsiTheme="minorHAnsi" w:cs="Arial"/>
          <w:bCs/>
          <w:i/>
          <w:noProof/>
          <w:sz w:val="22"/>
          <w:szCs w:val="22"/>
        </w:rPr>
        <w:t xml:space="preserve">, </w:t>
      </w:r>
      <w:r w:rsidRPr="004D6A27">
        <w:rPr>
          <w:rFonts w:asciiTheme="minorHAnsi" w:hAnsiTheme="minorHAnsi" w:cs="Arial"/>
          <w:bCs/>
          <w:i/>
          <w:sz w:val="22"/>
          <w:szCs w:val="22"/>
        </w:rPr>
        <w:t>por terem cumprido todas as exigências contidas</w:t>
      </w:r>
      <w:r w:rsidRPr="004D6A27">
        <w:rPr>
          <w:rFonts w:asciiTheme="minorHAnsi" w:hAnsiTheme="minorHAnsi" w:cs="Arial"/>
          <w:i/>
          <w:sz w:val="22"/>
          <w:szCs w:val="22"/>
        </w:rPr>
        <w:t>no edital.</w:t>
      </w:r>
      <w:r w:rsidR="00EF0EDE" w:rsidRPr="004D6A27">
        <w:rPr>
          <w:rFonts w:asciiTheme="minorHAnsi" w:hAnsiTheme="minorHAnsi" w:cs="Arial"/>
          <w:i/>
          <w:color w:val="000000"/>
          <w:sz w:val="22"/>
          <w:szCs w:val="22"/>
        </w:rPr>
        <w:t xml:space="preserve">...” </w:t>
      </w:r>
    </w:p>
    <w:p w:rsidR="005B58F7" w:rsidRDefault="005B58F7" w:rsidP="004D6A27">
      <w:pPr>
        <w:keepNext/>
        <w:spacing w:line="360" w:lineRule="auto"/>
        <w:ind w:left="-142"/>
        <w:jc w:val="both"/>
        <w:outlineLvl w:val="6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EF0EDE" w:rsidRPr="00CF3BD4" w:rsidRDefault="00EF0EDE" w:rsidP="004D6A27">
      <w:pPr>
        <w:keepNext/>
        <w:spacing w:line="360" w:lineRule="auto"/>
        <w:ind w:left="-142"/>
        <w:jc w:val="both"/>
        <w:outlineLvl w:val="6"/>
        <w:rPr>
          <w:rFonts w:asciiTheme="minorHAnsi" w:hAnsiTheme="minorHAnsi" w:cs="Arial"/>
          <w:bCs/>
          <w:i/>
          <w:color w:val="000000"/>
          <w:sz w:val="22"/>
          <w:szCs w:val="22"/>
        </w:rPr>
      </w:pPr>
      <w:r w:rsidRPr="00CF3BD4">
        <w:rPr>
          <w:rFonts w:asciiTheme="minorHAnsi" w:hAnsiTheme="minorHAnsi" w:cs="Arial"/>
          <w:b/>
          <w:bCs/>
          <w:color w:val="000000"/>
          <w:sz w:val="22"/>
          <w:szCs w:val="22"/>
        </w:rPr>
        <w:t>NOTIFIQUE-SE</w:t>
      </w:r>
      <w:r w:rsidR="008F1BB2">
        <w:rPr>
          <w:rFonts w:asciiTheme="minorHAnsi" w:hAnsiTheme="minorHAnsi" w:cs="Arial"/>
          <w:color w:val="000000"/>
          <w:sz w:val="22"/>
          <w:szCs w:val="22"/>
        </w:rPr>
        <w:t xml:space="preserve"> a empresa</w:t>
      </w:r>
      <w:r w:rsidRPr="00CF3BD4">
        <w:rPr>
          <w:rFonts w:asciiTheme="minorHAnsi" w:hAnsiTheme="minorHAnsi" w:cs="Arial"/>
          <w:color w:val="000000"/>
          <w:sz w:val="22"/>
          <w:szCs w:val="22"/>
        </w:rPr>
        <w:t xml:space="preserve"> do presente resultado, concedendo-lhe o prazo de </w:t>
      </w:r>
      <w:r w:rsidRPr="00CF3BD4">
        <w:rPr>
          <w:rFonts w:asciiTheme="minorHAnsi" w:hAnsiTheme="minorHAnsi" w:cs="Arial"/>
          <w:b/>
          <w:bCs/>
          <w:color w:val="000000"/>
          <w:sz w:val="22"/>
          <w:szCs w:val="22"/>
        </w:rPr>
        <w:t>05</w:t>
      </w:r>
      <w:r w:rsidRPr="00CF3BD4">
        <w:rPr>
          <w:rFonts w:asciiTheme="minorHAnsi" w:hAnsiTheme="minorHAnsi" w:cs="Arial"/>
          <w:bCs/>
          <w:color w:val="000000"/>
          <w:sz w:val="22"/>
          <w:szCs w:val="22"/>
        </w:rPr>
        <w:t xml:space="preserve"> (cinco) </w:t>
      </w:r>
      <w:r w:rsidRPr="00CF3BD4">
        <w:rPr>
          <w:rFonts w:asciiTheme="minorHAnsi" w:hAnsiTheme="minorHAnsi" w:cs="Arial"/>
          <w:color w:val="000000"/>
          <w:sz w:val="22"/>
          <w:szCs w:val="22"/>
        </w:rPr>
        <w:t>dias úteis, previstos no art. 109, I, “b</w:t>
      </w:r>
      <w:r w:rsidR="0011227B" w:rsidRPr="00CF3BD4">
        <w:rPr>
          <w:rFonts w:asciiTheme="minorHAnsi" w:hAnsiTheme="minorHAnsi" w:cs="Arial"/>
          <w:color w:val="000000"/>
          <w:sz w:val="22"/>
          <w:szCs w:val="22"/>
        </w:rPr>
        <w:t>”, da</w:t>
      </w:r>
      <w:r w:rsidRPr="00CF3BD4">
        <w:rPr>
          <w:rFonts w:asciiTheme="minorHAnsi" w:hAnsiTheme="minorHAnsi" w:cs="Arial"/>
          <w:color w:val="000000"/>
          <w:sz w:val="22"/>
          <w:szCs w:val="22"/>
        </w:rPr>
        <w:t xml:space="preserve"> Lei nº. 8.666/93, ficando os autos desde já disponíveis aos interessados para vistas junto a SUPEL/RO e, não havendo interesse da empresa em interpor recurso, solicita-se que seja </w:t>
      </w:r>
      <w:r w:rsidRPr="00CF3BD4">
        <w:rPr>
          <w:rFonts w:asciiTheme="minorHAnsi" w:hAnsiTheme="minorHAnsi" w:cs="Arial"/>
          <w:color w:val="000000"/>
          <w:sz w:val="22"/>
          <w:szCs w:val="22"/>
        </w:rPr>
        <w:lastRenderedPageBreak/>
        <w:t xml:space="preserve">protocolado o respectivo Termo de Renúncia, a ausência deste implica na abdicação tácita ao direito de prazo e recurso supracitado. Maiores informações no site: </w:t>
      </w:r>
      <w:hyperlink r:id="rId8" w:history="1">
        <w:r w:rsidRPr="00CF3BD4">
          <w:rPr>
            <w:rFonts w:asciiTheme="minorHAnsi" w:hAnsiTheme="minorHAnsi" w:cs="Arial"/>
            <w:color w:val="0000FF"/>
            <w:sz w:val="22"/>
            <w:szCs w:val="22"/>
            <w:u w:val="single"/>
          </w:rPr>
          <w:t>www.rondonia.ro.gov.br/supel</w:t>
        </w:r>
      </w:hyperlink>
      <w:r w:rsidRPr="00CF3BD4">
        <w:rPr>
          <w:rFonts w:asciiTheme="minorHAnsi" w:hAnsiTheme="minorHAnsi" w:cs="Calibri"/>
          <w:color w:val="000000"/>
          <w:sz w:val="22"/>
          <w:szCs w:val="22"/>
        </w:rPr>
        <w:t>.</w:t>
      </w:r>
    </w:p>
    <w:p w:rsidR="00EF0EDE" w:rsidRPr="00CF3BD4" w:rsidRDefault="00EF0EDE" w:rsidP="0025540A">
      <w:pPr>
        <w:spacing w:line="276" w:lineRule="auto"/>
        <w:ind w:left="-142"/>
        <w:jc w:val="both"/>
        <w:rPr>
          <w:rFonts w:asciiTheme="minorHAnsi" w:hAnsiTheme="minorHAnsi" w:cs="Arial"/>
          <w:i/>
          <w:sz w:val="22"/>
          <w:szCs w:val="22"/>
        </w:rPr>
      </w:pPr>
    </w:p>
    <w:p w:rsidR="00592B97" w:rsidRDefault="00EF0EDE" w:rsidP="0025540A">
      <w:pPr>
        <w:spacing w:line="276" w:lineRule="auto"/>
        <w:ind w:left="-142"/>
        <w:jc w:val="right"/>
        <w:rPr>
          <w:rFonts w:asciiTheme="minorHAnsi" w:hAnsiTheme="minorHAnsi" w:cs="Arial"/>
          <w:bCs/>
          <w:sz w:val="22"/>
          <w:szCs w:val="22"/>
        </w:rPr>
      </w:pPr>
      <w:r w:rsidRPr="00CF3BD4">
        <w:rPr>
          <w:rFonts w:asciiTheme="minorHAnsi" w:hAnsiTheme="minorHAnsi" w:cs="Arial"/>
          <w:bCs/>
          <w:sz w:val="22"/>
          <w:szCs w:val="22"/>
        </w:rPr>
        <w:tab/>
      </w:r>
      <w:r w:rsidRPr="00CF3BD4">
        <w:rPr>
          <w:rFonts w:asciiTheme="minorHAnsi" w:hAnsiTheme="minorHAnsi" w:cs="Arial"/>
          <w:bCs/>
          <w:sz w:val="22"/>
          <w:szCs w:val="22"/>
        </w:rPr>
        <w:tab/>
      </w:r>
      <w:r w:rsidRPr="00CF3BD4">
        <w:rPr>
          <w:rFonts w:asciiTheme="minorHAnsi" w:hAnsiTheme="minorHAnsi" w:cs="Arial"/>
          <w:bCs/>
          <w:sz w:val="22"/>
          <w:szCs w:val="22"/>
        </w:rPr>
        <w:tab/>
      </w:r>
      <w:r w:rsidRPr="00CF3BD4">
        <w:rPr>
          <w:rFonts w:asciiTheme="minorHAnsi" w:hAnsiTheme="minorHAnsi" w:cs="Arial"/>
          <w:bCs/>
          <w:sz w:val="22"/>
          <w:szCs w:val="22"/>
        </w:rPr>
        <w:tab/>
      </w:r>
    </w:p>
    <w:p w:rsidR="00EF0EDE" w:rsidRPr="00CF3BD4" w:rsidRDefault="00EF0EDE" w:rsidP="0025540A">
      <w:pPr>
        <w:spacing w:line="276" w:lineRule="auto"/>
        <w:ind w:left="-142"/>
        <w:jc w:val="right"/>
        <w:rPr>
          <w:rFonts w:asciiTheme="minorHAnsi" w:hAnsiTheme="minorHAnsi" w:cs="Arial"/>
          <w:sz w:val="22"/>
          <w:szCs w:val="22"/>
        </w:rPr>
      </w:pPr>
      <w:r w:rsidRPr="00CF3BD4">
        <w:rPr>
          <w:rFonts w:asciiTheme="minorHAnsi" w:hAnsiTheme="minorHAnsi" w:cs="Arial"/>
          <w:bCs/>
          <w:sz w:val="22"/>
          <w:szCs w:val="22"/>
        </w:rPr>
        <w:t xml:space="preserve">Porto Velho – RO, </w:t>
      </w:r>
      <w:r w:rsidR="0025540A">
        <w:rPr>
          <w:rFonts w:asciiTheme="minorHAnsi" w:hAnsiTheme="minorHAnsi" w:cs="Arial"/>
          <w:bCs/>
          <w:sz w:val="22"/>
          <w:szCs w:val="22"/>
        </w:rPr>
        <w:t>1</w:t>
      </w:r>
      <w:r w:rsidR="00395B58">
        <w:rPr>
          <w:rFonts w:asciiTheme="minorHAnsi" w:hAnsiTheme="minorHAnsi" w:cs="Arial"/>
          <w:bCs/>
          <w:sz w:val="22"/>
          <w:szCs w:val="22"/>
        </w:rPr>
        <w:t>0</w:t>
      </w:r>
      <w:r w:rsidR="00C663F3">
        <w:rPr>
          <w:rFonts w:asciiTheme="minorHAnsi" w:hAnsiTheme="minorHAnsi" w:cs="Arial"/>
          <w:bCs/>
          <w:sz w:val="22"/>
          <w:szCs w:val="22"/>
        </w:rPr>
        <w:t xml:space="preserve"> </w:t>
      </w:r>
      <w:r w:rsidR="004500A4">
        <w:rPr>
          <w:rFonts w:asciiTheme="minorHAnsi" w:hAnsiTheme="minorHAnsi" w:cs="Arial"/>
          <w:bCs/>
          <w:sz w:val="22"/>
          <w:szCs w:val="22"/>
        </w:rPr>
        <w:t xml:space="preserve">de </w:t>
      </w:r>
      <w:r w:rsidR="00395B58">
        <w:rPr>
          <w:rFonts w:asciiTheme="minorHAnsi" w:hAnsiTheme="minorHAnsi" w:cs="Arial"/>
          <w:bCs/>
          <w:sz w:val="22"/>
          <w:szCs w:val="22"/>
        </w:rPr>
        <w:t>janeiro de 2019</w:t>
      </w:r>
      <w:r w:rsidR="0042752C">
        <w:rPr>
          <w:rFonts w:asciiTheme="minorHAnsi" w:hAnsiTheme="minorHAnsi" w:cs="Arial"/>
          <w:bCs/>
          <w:sz w:val="22"/>
          <w:szCs w:val="22"/>
        </w:rPr>
        <w:t>.</w:t>
      </w:r>
    </w:p>
    <w:p w:rsidR="00EF0EDE" w:rsidRPr="00CF3BD4" w:rsidRDefault="00EF0EDE" w:rsidP="0025540A">
      <w:pPr>
        <w:keepNext/>
        <w:spacing w:line="276" w:lineRule="auto"/>
        <w:jc w:val="center"/>
        <w:outlineLvl w:val="0"/>
        <w:rPr>
          <w:rFonts w:asciiTheme="minorHAnsi" w:hAnsiTheme="minorHAnsi" w:cs="Arial"/>
          <w:b/>
          <w:sz w:val="22"/>
          <w:szCs w:val="22"/>
        </w:rPr>
      </w:pPr>
    </w:p>
    <w:p w:rsidR="00EF0EDE" w:rsidRPr="00CF3BD4" w:rsidRDefault="00EF0EDE" w:rsidP="0025540A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0EDE" w:rsidRPr="00CF3BD4" w:rsidRDefault="00EF0EDE" w:rsidP="0025540A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A5EE4" w:rsidRPr="00721AEF" w:rsidRDefault="004A5EE4" w:rsidP="004D6A27">
      <w:pPr>
        <w:pStyle w:val="Ttulo3"/>
        <w:spacing w:line="276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NORMAN VIRISSIMO DA SILVA</w:t>
      </w:r>
    </w:p>
    <w:p w:rsidR="00EF0EDE" w:rsidRPr="00CF3BD4" w:rsidRDefault="00EF0EDE" w:rsidP="0025540A">
      <w:pPr>
        <w:keepNext/>
        <w:spacing w:line="276" w:lineRule="auto"/>
        <w:jc w:val="center"/>
        <w:outlineLvl w:val="2"/>
        <w:rPr>
          <w:rFonts w:asciiTheme="minorHAnsi" w:hAnsiTheme="minorHAnsi" w:cs="Arial"/>
          <w:sz w:val="22"/>
          <w:szCs w:val="22"/>
        </w:rPr>
      </w:pPr>
      <w:r w:rsidRPr="00CF3BD4">
        <w:rPr>
          <w:rFonts w:asciiTheme="minorHAnsi" w:hAnsiTheme="minorHAnsi" w:cs="Arial"/>
          <w:sz w:val="22"/>
          <w:szCs w:val="22"/>
        </w:rPr>
        <w:t>Presidente</w:t>
      </w:r>
      <w:r w:rsidR="004500A4">
        <w:rPr>
          <w:rFonts w:asciiTheme="minorHAnsi" w:hAnsiTheme="minorHAnsi" w:cs="Arial"/>
          <w:sz w:val="22"/>
          <w:szCs w:val="22"/>
        </w:rPr>
        <w:t xml:space="preserve"> da</w:t>
      </w:r>
      <w:r w:rsidR="00FE1166">
        <w:rPr>
          <w:rFonts w:asciiTheme="minorHAnsi" w:hAnsiTheme="minorHAnsi" w:cs="Arial"/>
          <w:sz w:val="22"/>
          <w:szCs w:val="22"/>
        </w:rPr>
        <w:t xml:space="preserve"> </w:t>
      </w:r>
      <w:r w:rsidRPr="00CF3BD4">
        <w:rPr>
          <w:rFonts w:asciiTheme="minorHAnsi" w:hAnsiTheme="minorHAnsi" w:cs="Arial"/>
          <w:sz w:val="22"/>
          <w:szCs w:val="22"/>
        </w:rPr>
        <w:t>CPLO/SUPEL/RO</w:t>
      </w:r>
    </w:p>
    <w:p w:rsidR="00EF0EDE" w:rsidRPr="00CF3BD4" w:rsidRDefault="00EF0EDE" w:rsidP="00F51D9E">
      <w:pPr>
        <w:spacing w:line="360" w:lineRule="auto"/>
        <w:jc w:val="both"/>
        <w:rPr>
          <w:rFonts w:asciiTheme="minorHAnsi" w:hAnsiTheme="minorHAnsi" w:cs="Arial"/>
          <w:b/>
          <w:color w:val="000000"/>
          <w:sz w:val="22"/>
          <w:szCs w:val="22"/>
          <w:u w:val="single"/>
        </w:rPr>
      </w:pPr>
    </w:p>
    <w:sectPr w:rsidR="00EF0EDE" w:rsidRPr="00CF3BD4" w:rsidSect="00F703FA">
      <w:headerReference w:type="default" r:id="rId9"/>
      <w:footerReference w:type="default" r:id="rId10"/>
      <w:pgSz w:w="11907" w:h="16840" w:code="9"/>
      <w:pgMar w:top="851" w:right="992" w:bottom="851" w:left="1418" w:header="425" w:footer="1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A27" w:rsidRDefault="004D6A27" w:rsidP="00DA6794">
      <w:r>
        <w:separator/>
      </w:r>
    </w:p>
  </w:endnote>
  <w:endnote w:type="continuationSeparator" w:id="1">
    <w:p w:rsidR="004D6A27" w:rsidRDefault="004D6A27" w:rsidP="00DA6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A27" w:rsidRDefault="004D6A27" w:rsidP="00F703FA">
    <w:pPr>
      <w:pStyle w:val="Rodap"/>
      <w:pBdr>
        <w:top w:val="single" w:sz="4" w:space="1" w:color="auto"/>
      </w:pBdr>
      <w:jc w:val="center"/>
      <w:rPr>
        <w:rFonts w:ascii="Arial" w:hAnsi="Arial" w:cs="Arial"/>
        <w:sz w:val="15"/>
      </w:rPr>
    </w:pPr>
  </w:p>
  <w:p w:rsidR="004D6A27" w:rsidRPr="005B58F7" w:rsidRDefault="004D6A27" w:rsidP="005B58F7">
    <w:pPr>
      <w:pStyle w:val="Rodap"/>
      <w:pBdr>
        <w:top w:val="single" w:sz="4" w:space="1" w:color="auto"/>
      </w:pBdr>
      <w:jc w:val="center"/>
      <w:rPr>
        <w:rFonts w:ascii="Arial" w:hAnsi="Arial" w:cs="Arial"/>
        <w:color w:val="000000"/>
        <w:sz w:val="16"/>
        <w:szCs w:val="16"/>
      </w:rPr>
    </w:pPr>
    <w:r w:rsidRPr="009F6149">
      <w:rPr>
        <w:rFonts w:ascii="Arial" w:hAnsi="Arial" w:cs="Arial"/>
        <w:color w:val="000000"/>
        <w:sz w:val="16"/>
        <w:szCs w:val="16"/>
      </w:rPr>
      <w:t xml:space="preserve">Av. Farquar s/n Bairro Pedrinha – Complexo  Rio Madeira Ed. – Rio </w:t>
    </w:r>
    <w:r>
      <w:rPr>
        <w:rFonts w:ascii="Arial" w:hAnsi="Arial" w:cs="Arial"/>
        <w:color w:val="000000"/>
        <w:sz w:val="16"/>
        <w:szCs w:val="16"/>
      </w:rPr>
      <w:t>Pacaás Novos  2º</w:t>
    </w:r>
    <w:r w:rsidRPr="009F6149">
      <w:rPr>
        <w:rFonts w:ascii="Arial" w:hAnsi="Arial" w:cs="Arial"/>
        <w:color w:val="000000"/>
        <w:sz w:val="16"/>
        <w:szCs w:val="16"/>
      </w:rPr>
      <w:t xml:space="preserve"> Andar  - CEP 76.903-036 - Porto V</w:t>
    </w:r>
    <w:r>
      <w:rPr>
        <w:rFonts w:ascii="Arial" w:hAnsi="Arial" w:cs="Arial"/>
        <w:color w:val="000000"/>
        <w:sz w:val="16"/>
        <w:szCs w:val="16"/>
      </w:rPr>
      <w:t>elho/RO – Fone 0 xx 69 3212-9263</w:t>
    </w:r>
  </w:p>
  <w:p w:rsidR="004D6A27" w:rsidRPr="00F703FA" w:rsidRDefault="004D6A27" w:rsidP="00F703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A27" w:rsidRDefault="004D6A27" w:rsidP="00DA6794">
      <w:r>
        <w:separator/>
      </w:r>
    </w:p>
  </w:footnote>
  <w:footnote w:type="continuationSeparator" w:id="1">
    <w:p w:rsidR="004D6A27" w:rsidRDefault="004D6A27" w:rsidP="00DA6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30" w:type="dxa"/>
      <w:tblLayout w:type="fixed"/>
      <w:tblCellMar>
        <w:left w:w="70" w:type="dxa"/>
        <w:right w:w="70" w:type="dxa"/>
      </w:tblCellMar>
      <w:tblLook w:val="0000"/>
    </w:tblPr>
    <w:tblGrid>
      <w:gridCol w:w="7583"/>
      <w:gridCol w:w="8447"/>
    </w:tblGrid>
    <w:tr w:rsidR="004D6A27" w:rsidRPr="00473A29" w:rsidTr="000F78F4">
      <w:trPr>
        <w:cantSplit/>
        <w:trHeight w:val="993"/>
      </w:trPr>
      <w:tc>
        <w:tcPr>
          <w:tcW w:w="7583" w:type="dxa"/>
          <w:tcBorders>
            <w:bottom w:val="single" w:sz="4" w:space="0" w:color="auto"/>
          </w:tcBorders>
        </w:tcPr>
        <w:p w:rsidR="004D6A27" w:rsidRDefault="004D6A27" w:rsidP="000F78F4">
          <w:pPr>
            <w:pStyle w:val="Cabealho"/>
            <w:rPr>
              <w:szCs w:val="24"/>
            </w:rPr>
          </w:pPr>
          <w:r>
            <w:rPr>
              <w:noProof/>
            </w:rPr>
            <w:drawing>
              <wp:inline distT="0" distB="0" distL="0" distR="0">
                <wp:extent cx="1228725" cy="523875"/>
                <wp:effectExtent l="19050" t="0" r="9525" b="0"/>
                <wp:docPr id="3" name="Imagem 3" descr="Marca-2015-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Marca-2015-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D6A27" w:rsidRPr="007D443C" w:rsidRDefault="004D6A27" w:rsidP="000F78F4">
          <w:pPr>
            <w:pStyle w:val="Cabealho"/>
            <w:rPr>
              <w:b/>
              <w:bCs/>
              <w:sz w:val="20"/>
            </w:rPr>
          </w:pPr>
          <w:r w:rsidRPr="007D443C">
            <w:rPr>
              <w:b/>
              <w:bCs/>
              <w:sz w:val="20"/>
            </w:rPr>
            <w:t>SUPERINTENDÊNCIA ESTADUAL DE COMPRAS e LICITAÇÕES - SUPEL/RO</w:t>
          </w:r>
        </w:p>
        <w:p w:rsidR="004D6A27" w:rsidRPr="007D443C" w:rsidRDefault="004D6A27" w:rsidP="000F78F4">
          <w:pPr>
            <w:pStyle w:val="Cabealho"/>
            <w:rPr>
              <w:b/>
              <w:bCs/>
              <w:sz w:val="20"/>
            </w:rPr>
          </w:pPr>
          <w:r w:rsidRPr="007D443C">
            <w:rPr>
              <w:b/>
              <w:bCs/>
              <w:sz w:val="20"/>
            </w:rPr>
            <w:t>Complexo Rio Madeira - Ed. Pacaás Novos, 2º Andar</w:t>
          </w:r>
        </w:p>
        <w:p w:rsidR="004D6A27" w:rsidRDefault="004D6A27" w:rsidP="000F78F4">
          <w:pPr>
            <w:pStyle w:val="Cabealho"/>
            <w:rPr>
              <w:b/>
              <w:bCs/>
              <w:sz w:val="20"/>
            </w:rPr>
          </w:pPr>
          <w:r w:rsidRPr="007D443C">
            <w:rPr>
              <w:b/>
              <w:bCs/>
              <w:sz w:val="20"/>
            </w:rPr>
            <w:t>Porto Velho, Rondônia</w:t>
          </w:r>
        </w:p>
        <w:p w:rsidR="004D6A27" w:rsidRPr="00473A29" w:rsidRDefault="004D6A27" w:rsidP="000F78F4">
          <w:pPr>
            <w:pStyle w:val="Cabealho"/>
            <w:rPr>
              <w:szCs w:val="24"/>
            </w:rPr>
          </w:pPr>
        </w:p>
      </w:tc>
      <w:tc>
        <w:tcPr>
          <w:tcW w:w="8447" w:type="dxa"/>
        </w:tcPr>
        <w:p w:rsidR="004D6A27" w:rsidRPr="00473A29" w:rsidRDefault="004D6A27" w:rsidP="000F78F4">
          <w:pPr>
            <w:pStyle w:val="Cabealho"/>
            <w:rPr>
              <w:bCs/>
              <w:szCs w:val="24"/>
            </w:rPr>
          </w:pPr>
        </w:p>
      </w:tc>
    </w:tr>
  </w:tbl>
  <w:p w:rsidR="004D6A27" w:rsidRPr="000F78F4" w:rsidRDefault="004D6A27" w:rsidP="000F78F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F2668"/>
    <w:multiLevelType w:val="hybridMultilevel"/>
    <w:tmpl w:val="92540880"/>
    <w:lvl w:ilvl="0" w:tplc="DA744DB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F51D9E"/>
    <w:rsid w:val="0000681C"/>
    <w:rsid w:val="000139C9"/>
    <w:rsid w:val="0006441D"/>
    <w:rsid w:val="00090CA7"/>
    <w:rsid w:val="000B29EC"/>
    <w:rsid w:val="000B7D99"/>
    <w:rsid w:val="000F78F4"/>
    <w:rsid w:val="0010225B"/>
    <w:rsid w:val="0010245A"/>
    <w:rsid w:val="0010755E"/>
    <w:rsid w:val="0011227B"/>
    <w:rsid w:val="00121750"/>
    <w:rsid w:val="00141EC7"/>
    <w:rsid w:val="001503AB"/>
    <w:rsid w:val="00150B96"/>
    <w:rsid w:val="00155AF7"/>
    <w:rsid w:val="00157BCD"/>
    <w:rsid w:val="001623AC"/>
    <w:rsid w:val="001A378E"/>
    <w:rsid w:val="00205583"/>
    <w:rsid w:val="00243952"/>
    <w:rsid w:val="00244E28"/>
    <w:rsid w:val="0025540A"/>
    <w:rsid w:val="002F09F4"/>
    <w:rsid w:val="0038509C"/>
    <w:rsid w:val="00395B58"/>
    <w:rsid w:val="003A4D92"/>
    <w:rsid w:val="003D3B9E"/>
    <w:rsid w:val="003E1691"/>
    <w:rsid w:val="003F3FD5"/>
    <w:rsid w:val="0041603E"/>
    <w:rsid w:val="0042752C"/>
    <w:rsid w:val="0043175D"/>
    <w:rsid w:val="004500A4"/>
    <w:rsid w:val="004A339F"/>
    <w:rsid w:val="004A5EE4"/>
    <w:rsid w:val="004B18A6"/>
    <w:rsid w:val="004B359E"/>
    <w:rsid w:val="004C74F0"/>
    <w:rsid w:val="004D6A27"/>
    <w:rsid w:val="004F41B7"/>
    <w:rsid w:val="00504673"/>
    <w:rsid w:val="005364C0"/>
    <w:rsid w:val="00537519"/>
    <w:rsid w:val="005464E4"/>
    <w:rsid w:val="005556C8"/>
    <w:rsid w:val="00583597"/>
    <w:rsid w:val="0058430F"/>
    <w:rsid w:val="00592B97"/>
    <w:rsid w:val="005B58F7"/>
    <w:rsid w:val="005C1135"/>
    <w:rsid w:val="005C515C"/>
    <w:rsid w:val="00641B13"/>
    <w:rsid w:val="00654D6A"/>
    <w:rsid w:val="0066201B"/>
    <w:rsid w:val="006A6C7B"/>
    <w:rsid w:val="007037B6"/>
    <w:rsid w:val="007102C3"/>
    <w:rsid w:val="007137E9"/>
    <w:rsid w:val="0073645A"/>
    <w:rsid w:val="00763EB8"/>
    <w:rsid w:val="0077772F"/>
    <w:rsid w:val="007924BE"/>
    <w:rsid w:val="007C2FF9"/>
    <w:rsid w:val="00823D2F"/>
    <w:rsid w:val="008470FC"/>
    <w:rsid w:val="00855FA7"/>
    <w:rsid w:val="008776D4"/>
    <w:rsid w:val="00893F85"/>
    <w:rsid w:val="008C6BE1"/>
    <w:rsid w:val="008F1BB2"/>
    <w:rsid w:val="008F2145"/>
    <w:rsid w:val="008F6B29"/>
    <w:rsid w:val="00915CC1"/>
    <w:rsid w:val="009200EB"/>
    <w:rsid w:val="0094425E"/>
    <w:rsid w:val="009923D6"/>
    <w:rsid w:val="009B4321"/>
    <w:rsid w:val="009D29C7"/>
    <w:rsid w:val="009D3431"/>
    <w:rsid w:val="009E5713"/>
    <w:rsid w:val="009E6A6C"/>
    <w:rsid w:val="00A10B5F"/>
    <w:rsid w:val="00A3311C"/>
    <w:rsid w:val="00A40184"/>
    <w:rsid w:val="00A833D4"/>
    <w:rsid w:val="00A96D8B"/>
    <w:rsid w:val="00AB1CB0"/>
    <w:rsid w:val="00AD7133"/>
    <w:rsid w:val="00B000D5"/>
    <w:rsid w:val="00B028A2"/>
    <w:rsid w:val="00B12FE2"/>
    <w:rsid w:val="00B221F6"/>
    <w:rsid w:val="00B558D4"/>
    <w:rsid w:val="00B647B6"/>
    <w:rsid w:val="00B66DA4"/>
    <w:rsid w:val="00B72285"/>
    <w:rsid w:val="00BB2842"/>
    <w:rsid w:val="00BD2D18"/>
    <w:rsid w:val="00BD3EFD"/>
    <w:rsid w:val="00BD4BA1"/>
    <w:rsid w:val="00BE6CA8"/>
    <w:rsid w:val="00BE6E64"/>
    <w:rsid w:val="00C16B19"/>
    <w:rsid w:val="00C276DE"/>
    <w:rsid w:val="00C663F3"/>
    <w:rsid w:val="00C752C5"/>
    <w:rsid w:val="00CA4AB9"/>
    <w:rsid w:val="00CB5A3B"/>
    <w:rsid w:val="00CE105B"/>
    <w:rsid w:val="00CF3BD4"/>
    <w:rsid w:val="00D36A06"/>
    <w:rsid w:val="00D7402D"/>
    <w:rsid w:val="00D748E4"/>
    <w:rsid w:val="00D8567B"/>
    <w:rsid w:val="00D92BB7"/>
    <w:rsid w:val="00DA0D75"/>
    <w:rsid w:val="00DA6794"/>
    <w:rsid w:val="00DA77D0"/>
    <w:rsid w:val="00E006C9"/>
    <w:rsid w:val="00E0326C"/>
    <w:rsid w:val="00E07B38"/>
    <w:rsid w:val="00E27C62"/>
    <w:rsid w:val="00E63E69"/>
    <w:rsid w:val="00E74178"/>
    <w:rsid w:val="00E87899"/>
    <w:rsid w:val="00EC44E2"/>
    <w:rsid w:val="00EF0EDE"/>
    <w:rsid w:val="00F30BB4"/>
    <w:rsid w:val="00F51D9E"/>
    <w:rsid w:val="00F637A7"/>
    <w:rsid w:val="00F703FA"/>
    <w:rsid w:val="00F83D20"/>
    <w:rsid w:val="00F92866"/>
    <w:rsid w:val="00FC5D29"/>
    <w:rsid w:val="00FE1166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8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8F4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064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EF0E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0ED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infraarvorenoselecionado">
    <w:name w:val="infraarvorenoselecionado"/>
    <w:basedOn w:val="Fontepargpadro"/>
    <w:rsid w:val="00710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ndonia.ro.gov.br/sup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D4EA8-B40A-49E0-8EE5-D4BA7E5C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23738227253</dc:creator>
  <cp:lastModifiedBy>92387420225</cp:lastModifiedBy>
  <cp:revision>4</cp:revision>
  <cp:lastPrinted>2019-01-07T15:05:00Z</cp:lastPrinted>
  <dcterms:created xsi:type="dcterms:W3CDTF">2019-01-15T12:54:00Z</dcterms:created>
  <dcterms:modified xsi:type="dcterms:W3CDTF">2019-01-15T12:54:00Z</dcterms:modified>
</cp:coreProperties>
</file>