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154B66">
        <w:rPr>
          <w:rFonts w:ascii="Arial" w:hAnsi="Arial" w:cs="Arial"/>
          <w:b/>
          <w:sz w:val="16"/>
          <w:szCs w:val="16"/>
        </w:rPr>
        <w:t>262/</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154B66">
        <w:rPr>
          <w:rFonts w:ascii="Arial" w:hAnsi="Arial" w:cs="Arial"/>
          <w:b/>
          <w:bCs/>
          <w:sz w:val="16"/>
          <w:szCs w:val="16"/>
        </w:rPr>
        <w:t>399</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B82F27" w:rsidRPr="00B0336B">
        <w:rPr>
          <w:rFonts w:ascii="Arial" w:hAnsi="Arial" w:cs="Arial"/>
          <w:b/>
          <w:bCs/>
          <w:sz w:val="16"/>
          <w:szCs w:val="16"/>
        </w:rPr>
        <w:t xml:space="preserve">Nº </w:t>
      </w:r>
      <w:r w:rsidR="00154B66">
        <w:rPr>
          <w:rFonts w:ascii="Arial" w:hAnsi="Arial" w:cs="Arial"/>
          <w:b/>
          <w:bCs/>
          <w:sz w:val="16"/>
          <w:szCs w:val="16"/>
        </w:rPr>
        <w:t>0036.106800/2018-63</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8F6F35">
      <w:pPr>
        <w:ind w:right="-1"/>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3D70A5" w:rsidRPr="003D70A5">
        <w:rPr>
          <w:rFonts w:ascii="Arial" w:hAnsi="Arial" w:cs="Arial"/>
          <w:color w:val="000000"/>
          <w:sz w:val="16"/>
          <w:szCs w:val="16"/>
        </w:rPr>
        <w:t xml:space="preserve">para Futura e Eventual Aquisição de Artigos Médicos Hospitalares, </w:t>
      </w:r>
      <w:r w:rsidR="000D35BD" w:rsidRPr="000D35BD">
        <w:rPr>
          <w:rFonts w:ascii="Arial" w:hAnsi="Arial" w:cs="Arial"/>
          <w:color w:val="000000"/>
          <w:sz w:val="16"/>
          <w:szCs w:val="16"/>
        </w:rPr>
        <w:t>visando atender demanda do Centro de Neurocirurgia do Hospital de Base Dr. Ary Pinheiro - HBAP,</w:t>
      </w:r>
      <w:proofErr w:type="gramStart"/>
      <w:r w:rsidR="000D35BD" w:rsidRPr="000D35BD">
        <w:rPr>
          <w:rFonts w:ascii="Arial" w:hAnsi="Arial" w:cs="Arial"/>
          <w:color w:val="000000"/>
          <w:sz w:val="16"/>
          <w:szCs w:val="16"/>
        </w:rPr>
        <w:t xml:space="preserve">  </w:t>
      </w:r>
      <w:proofErr w:type="gramEnd"/>
      <w:r w:rsidR="000D35BD" w:rsidRPr="000D35BD">
        <w:rPr>
          <w:rFonts w:ascii="Arial" w:hAnsi="Arial" w:cs="Arial"/>
          <w:color w:val="000000"/>
          <w:sz w:val="16"/>
          <w:szCs w:val="16"/>
        </w:rPr>
        <w:t>Hospital e Pronto Socorro João Paulo II - HPSJP/II e Complexo Hospitalar de Cacoal (Hospital Regional de Cacoal e Hospital de Urgência e Emergência Cacoal)</w:t>
      </w:r>
      <w:r w:rsidR="003D70A5" w:rsidRPr="003D70A5">
        <w:rPr>
          <w:rFonts w:ascii="Arial" w:hAnsi="Arial" w:cs="Arial"/>
          <w:color w:val="000000"/>
          <w:sz w:val="16"/>
          <w:szCs w:val="16"/>
        </w:rPr>
        <w:t>,</w:t>
      </w:r>
      <w:r w:rsidR="003D70A5">
        <w:rPr>
          <w:rFonts w:ascii="Arial" w:hAnsi="Arial" w:cs="Arial"/>
          <w:color w:val="000000"/>
          <w:sz w:val="16"/>
          <w:szCs w:val="16"/>
        </w:rPr>
        <w:t xml:space="preserve"> </w:t>
      </w:r>
      <w:r w:rsidR="003D70A5" w:rsidRPr="00760977">
        <w:rPr>
          <w:rFonts w:ascii="Arial" w:hAnsi="Arial" w:cs="Arial"/>
          <w:color w:val="000000"/>
          <w:sz w:val="16"/>
          <w:szCs w:val="16"/>
        </w:rPr>
        <w:t>a pedido da Secretaria de Estado da Saúde/SESAU-RO</w:t>
      </w:r>
      <w:r w:rsidR="008F6F35" w:rsidRPr="008F6F35">
        <w:rPr>
          <w:rFonts w:ascii="Arial" w:hAnsi="Arial" w:cs="Arial"/>
          <w:color w:val="000000"/>
          <w:sz w:val="16"/>
          <w:szCs w:val="16"/>
        </w:rPr>
        <w:t>, atendendo</w:t>
      </w:r>
      <w:r w:rsidRPr="00CE0078">
        <w:rPr>
          <w:rFonts w:ascii="Arial" w:hAnsi="Arial" w:cs="Arial"/>
          <w:color w:val="000000" w:themeColor="text1"/>
          <w:sz w:val="16"/>
          <w:szCs w:val="16"/>
        </w:rPr>
        <w:t xml:space="preserve"> </w:t>
      </w:r>
      <w:r w:rsidRPr="008F6F35">
        <w:rPr>
          <w:rFonts w:ascii="Arial" w:hAnsi="Arial" w:cs="Arial"/>
          <w:color w:val="000000"/>
          <w:sz w:val="16"/>
          <w:szCs w:val="16"/>
        </w:rPr>
        <w:t xml:space="preserve">as condições previstas no instrumento convocatório e as constantes nesta Ata de Registro de Preços, sujeitando-se as partes às normas </w:t>
      </w:r>
      <w:r w:rsidRPr="00CE0078">
        <w:rPr>
          <w:rFonts w:ascii="Arial" w:hAnsi="Arial" w:cs="Arial"/>
          <w:color w:val="000000" w:themeColor="text1"/>
          <w:sz w:val="16"/>
          <w:szCs w:val="16"/>
        </w:rPr>
        <w:t>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8F6F35" w:rsidRPr="00760977" w:rsidRDefault="004D4907" w:rsidP="008F6F35">
      <w:pPr>
        <w:ind w:right="-1"/>
        <w:jc w:val="both"/>
        <w:rPr>
          <w:rFonts w:ascii="Arial" w:hAnsi="Arial" w:cs="Arial"/>
          <w:color w:val="FF0000"/>
          <w:sz w:val="16"/>
          <w:szCs w:val="16"/>
        </w:rPr>
      </w:pPr>
      <w:r>
        <w:rPr>
          <w:rFonts w:ascii="Arial" w:hAnsi="Arial" w:cs="Arial"/>
          <w:color w:val="000000"/>
          <w:sz w:val="16"/>
          <w:szCs w:val="16"/>
        </w:rPr>
        <w:t>Registro de Preços</w:t>
      </w:r>
      <w:r w:rsidR="00FF045E" w:rsidRPr="00FF045E">
        <w:rPr>
          <w:rFonts w:ascii="Arial" w:hAnsi="Arial" w:cs="Arial"/>
          <w:color w:val="000000"/>
          <w:sz w:val="16"/>
          <w:szCs w:val="16"/>
        </w:rPr>
        <w:t xml:space="preserve"> </w:t>
      </w:r>
      <w:r w:rsidR="003D70A5" w:rsidRPr="003D70A5">
        <w:rPr>
          <w:rFonts w:ascii="Arial" w:hAnsi="Arial" w:cs="Arial"/>
          <w:color w:val="000000"/>
          <w:sz w:val="16"/>
          <w:szCs w:val="16"/>
        </w:rPr>
        <w:t xml:space="preserve">para Futura e Eventual </w:t>
      </w:r>
      <w:r w:rsidR="000D35BD" w:rsidRPr="003D70A5">
        <w:rPr>
          <w:rFonts w:ascii="Arial" w:hAnsi="Arial" w:cs="Arial"/>
          <w:color w:val="000000"/>
          <w:sz w:val="16"/>
          <w:szCs w:val="16"/>
        </w:rPr>
        <w:t xml:space="preserve">Aquisição de Artigos Médicos Hospitalares, </w:t>
      </w:r>
      <w:r w:rsidR="000D35BD" w:rsidRPr="000D35BD">
        <w:rPr>
          <w:rFonts w:ascii="Arial" w:hAnsi="Arial" w:cs="Arial"/>
          <w:color w:val="000000"/>
          <w:sz w:val="16"/>
          <w:szCs w:val="16"/>
        </w:rPr>
        <w:t>visando atender demanda do Centro de Neurocirurgia do Hospital de Base Dr. Ary Pinheiro - HBAP,</w:t>
      </w:r>
      <w:proofErr w:type="gramStart"/>
      <w:r w:rsidR="000D35BD" w:rsidRPr="000D35BD">
        <w:rPr>
          <w:rFonts w:ascii="Arial" w:hAnsi="Arial" w:cs="Arial"/>
          <w:color w:val="000000"/>
          <w:sz w:val="16"/>
          <w:szCs w:val="16"/>
        </w:rPr>
        <w:t xml:space="preserve">  </w:t>
      </w:r>
      <w:proofErr w:type="gramEnd"/>
      <w:r w:rsidR="000D35BD" w:rsidRPr="000D35BD">
        <w:rPr>
          <w:rFonts w:ascii="Arial" w:hAnsi="Arial" w:cs="Arial"/>
          <w:color w:val="000000"/>
          <w:sz w:val="16"/>
          <w:szCs w:val="16"/>
        </w:rPr>
        <w:t>Hospital e Pronto Socorro João Paulo II - HPSJP/II e Complexo Hospitalar de Cacoal (Hospital Regional de Cacoal e Hospital de Urgência e Emergência Cacoal)</w:t>
      </w:r>
      <w:r w:rsidR="000D35BD" w:rsidRPr="003D70A5">
        <w:rPr>
          <w:rFonts w:ascii="Arial" w:hAnsi="Arial" w:cs="Arial"/>
          <w:color w:val="000000"/>
          <w:sz w:val="16"/>
          <w:szCs w:val="16"/>
        </w:rPr>
        <w:t>,</w:t>
      </w:r>
      <w:r w:rsidR="000D35BD">
        <w:rPr>
          <w:rFonts w:ascii="Arial" w:hAnsi="Arial" w:cs="Arial"/>
          <w:color w:val="000000"/>
          <w:sz w:val="16"/>
          <w:szCs w:val="16"/>
        </w:rPr>
        <w:t xml:space="preserve"> </w:t>
      </w:r>
      <w:r w:rsidR="000D35BD" w:rsidRPr="00760977">
        <w:rPr>
          <w:rFonts w:ascii="Arial" w:hAnsi="Arial" w:cs="Arial"/>
          <w:color w:val="000000"/>
          <w:sz w:val="16"/>
          <w:szCs w:val="16"/>
        </w:rPr>
        <w:t>a pedido da Secretaria de Estado da Saúde/SESAU-RO</w:t>
      </w:r>
      <w:r w:rsidR="008F6F35" w:rsidRPr="003D70A5">
        <w:rPr>
          <w:rFonts w:ascii="Arial" w:hAnsi="Arial" w:cs="Arial"/>
          <w:sz w:val="16"/>
          <w:szCs w:val="16"/>
        </w:rPr>
        <w:t>.</w:t>
      </w:r>
    </w:p>
    <w:p w:rsidR="00F24FD2" w:rsidRPr="002A3A4D" w:rsidRDefault="00FF045E" w:rsidP="002A3A4D">
      <w:pPr>
        <w:rPr>
          <w:rFonts w:ascii="Arial" w:hAnsi="Arial" w:cs="Arial"/>
          <w:color w:val="000000"/>
          <w:sz w:val="16"/>
          <w:szCs w:val="16"/>
        </w:rPr>
      </w:pPr>
      <w:r w:rsidRPr="00FF045E">
        <w:rPr>
          <w:rFonts w:ascii="Arial" w:hAnsi="Arial" w:cs="Arial"/>
          <w:color w:val="000000"/>
          <w:sz w:val="16"/>
          <w:szCs w:val="16"/>
        </w:rPr>
        <w:t>.</w:t>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B0336B"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w:t>
      </w:r>
      <w:r w:rsidRPr="00B0336B">
        <w:rPr>
          <w:rFonts w:ascii="Arial" w:hAnsi="Arial" w:cs="Arial"/>
          <w:sz w:val="16"/>
          <w:szCs w:val="16"/>
        </w:rPr>
        <w:t>73 inciso II, “a” e “b”, da Lei 8.666/93 e alterações.</w:t>
      </w:r>
    </w:p>
    <w:p w:rsidR="003D70A5" w:rsidRDefault="00206244" w:rsidP="004D4907">
      <w:pPr>
        <w:spacing w:before="120" w:after="120"/>
        <w:ind w:right="120"/>
        <w:jc w:val="both"/>
        <w:rPr>
          <w:rFonts w:ascii="Arial" w:hAnsi="Arial" w:cs="Arial"/>
          <w:sz w:val="16"/>
          <w:szCs w:val="16"/>
        </w:rPr>
      </w:pPr>
      <w:r w:rsidRPr="00B0336B">
        <w:rPr>
          <w:rFonts w:ascii="Arial" w:hAnsi="Arial" w:cs="Arial"/>
          <w:b/>
          <w:sz w:val="16"/>
          <w:szCs w:val="16"/>
        </w:rPr>
        <w:t>6.3.</w:t>
      </w:r>
      <w:r w:rsidRPr="004D4907">
        <w:rPr>
          <w:rFonts w:ascii="Arial" w:hAnsi="Arial" w:cs="Arial"/>
          <w:b/>
          <w:sz w:val="16"/>
          <w:szCs w:val="16"/>
        </w:rPr>
        <w:t xml:space="preserve"> </w:t>
      </w:r>
      <w:r w:rsidRPr="00B0336B">
        <w:rPr>
          <w:rFonts w:ascii="Arial" w:hAnsi="Arial" w:cs="Arial"/>
          <w:b/>
          <w:sz w:val="16"/>
          <w:szCs w:val="16"/>
        </w:rPr>
        <w:t>DO PRAZO DE ENTREGA</w:t>
      </w:r>
      <w:r w:rsidR="006D1053" w:rsidRPr="004D4907">
        <w:rPr>
          <w:rFonts w:ascii="Arial" w:hAnsi="Arial" w:cs="Arial"/>
          <w:b/>
          <w:sz w:val="16"/>
          <w:szCs w:val="16"/>
        </w:rPr>
        <w:t>:</w:t>
      </w:r>
      <w:r w:rsidR="00416202" w:rsidRPr="004D4907">
        <w:rPr>
          <w:rFonts w:ascii="Arial" w:hAnsi="Arial" w:cs="Arial"/>
          <w:b/>
          <w:sz w:val="16"/>
          <w:szCs w:val="16"/>
        </w:rPr>
        <w:t xml:space="preserve"> </w:t>
      </w:r>
      <w:r w:rsidR="00A1642C" w:rsidRPr="00A1642C">
        <w:rPr>
          <w:rFonts w:ascii="Arial" w:hAnsi="Arial" w:cs="Arial"/>
          <w:sz w:val="16"/>
          <w:szCs w:val="16"/>
        </w:rPr>
        <w:t>A entrega deverá ocorrer conforme solicitação via requisição da Secretaria de Saúde com definição da quantidade no prazo de até 30 dias após emissão da Nota de Empenho</w:t>
      </w:r>
      <w:r w:rsidR="003D70A5">
        <w:rPr>
          <w:rFonts w:ascii="Arial" w:hAnsi="Arial" w:cs="Arial"/>
          <w:sz w:val="16"/>
          <w:szCs w:val="16"/>
        </w:rPr>
        <w:t>.</w:t>
      </w:r>
    </w:p>
    <w:p w:rsidR="004D4907" w:rsidRDefault="00E370C4" w:rsidP="00A1642C">
      <w:pPr>
        <w:spacing w:before="120" w:after="120"/>
        <w:ind w:right="120"/>
        <w:jc w:val="both"/>
        <w:rPr>
          <w:color w:val="000000"/>
          <w:sz w:val="22"/>
          <w:szCs w:val="22"/>
        </w:rPr>
      </w:pPr>
      <w:r w:rsidRPr="00B0336B">
        <w:rPr>
          <w:rFonts w:ascii="Arial" w:hAnsi="Arial" w:cs="Arial"/>
          <w:b/>
          <w:sz w:val="16"/>
          <w:szCs w:val="16"/>
        </w:rPr>
        <w:t xml:space="preserve">6.4. DO LOCAL DE ENTREGA: </w:t>
      </w:r>
      <w:r w:rsidR="00A1642C" w:rsidRPr="00A1642C">
        <w:rPr>
          <w:rFonts w:ascii="Arial" w:hAnsi="Arial" w:cs="Arial"/>
          <w:sz w:val="16"/>
          <w:szCs w:val="16"/>
        </w:rPr>
        <w:t xml:space="preserve">Após solicitação deverá ser efetuada a entrega dos materiais na Central de Abastecimento Farmacêutico - CAF II: Rua Aparício de Moraes, 4373, Setor Industrial - Porto Velho/RO. Os dias de funcionamento são de segunda a sexta-feira, sendo de 07h30min </w:t>
      </w:r>
      <w:proofErr w:type="gramStart"/>
      <w:r w:rsidR="00A1642C" w:rsidRPr="00A1642C">
        <w:rPr>
          <w:rFonts w:ascii="Arial" w:hAnsi="Arial" w:cs="Arial"/>
          <w:sz w:val="16"/>
          <w:szCs w:val="16"/>
        </w:rPr>
        <w:t>às</w:t>
      </w:r>
      <w:proofErr w:type="gramEnd"/>
      <w:r w:rsidR="00A1642C" w:rsidRPr="00A1642C">
        <w:rPr>
          <w:rFonts w:ascii="Arial" w:hAnsi="Arial" w:cs="Arial"/>
          <w:sz w:val="16"/>
          <w:szCs w:val="16"/>
        </w:rPr>
        <w:t xml:space="preserve"> 17h30min</w:t>
      </w:r>
      <w:r w:rsidR="00A1642C">
        <w:rPr>
          <w:rFonts w:ascii="Arial" w:hAnsi="Arial" w:cs="Arial"/>
          <w:sz w:val="16"/>
          <w:szCs w:val="16"/>
        </w:rPr>
        <w:t>.</w:t>
      </w: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874DDF" w:rsidRPr="00874DDF" w:rsidRDefault="0075111C" w:rsidP="00874DDF">
      <w:pPr>
        <w:ind w:right="120"/>
        <w:jc w:val="both"/>
        <w:rPr>
          <w:rFonts w:ascii="Arial" w:hAnsi="Arial" w:cs="Arial"/>
          <w:sz w:val="16"/>
          <w:szCs w:val="16"/>
        </w:rPr>
      </w:pPr>
      <w:r w:rsidRPr="0075111C">
        <w:rPr>
          <w:rFonts w:ascii="Arial" w:hAnsi="Arial" w:cs="Arial"/>
          <w:b/>
          <w:sz w:val="16"/>
          <w:szCs w:val="16"/>
        </w:rPr>
        <w:t>9.1.</w:t>
      </w:r>
      <w:r w:rsidR="00874DDF" w:rsidRPr="00874DDF">
        <w:rPr>
          <w:color w:val="000000"/>
        </w:rPr>
        <w:t xml:space="preserve"> </w:t>
      </w:r>
      <w:r w:rsidR="00874DDF" w:rsidRPr="00874DDF">
        <w:rPr>
          <w:rFonts w:ascii="Arial" w:hAnsi="Arial" w:cs="Arial"/>
          <w:sz w:val="16"/>
          <w:szCs w:val="16"/>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874DDF" w:rsidRPr="00874DDF" w:rsidRDefault="00874DDF" w:rsidP="00874DDF">
      <w:pPr>
        <w:ind w:right="120"/>
        <w:jc w:val="both"/>
        <w:rPr>
          <w:rFonts w:ascii="Arial" w:hAnsi="Arial" w:cs="Arial"/>
          <w:sz w:val="16"/>
          <w:szCs w:val="16"/>
        </w:rPr>
      </w:pPr>
      <w:r w:rsidRPr="00874DDF">
        <w:rPr>
          <w:rFonts w:ascii="Arial" w:hAnsi="Arial" w:cs="Arial"/>
          <w:sz w:val="16"/>
          <w:szCs w:val="16"/>
        </w:rPr>
        <w:t>a) Advertência, por escrito, sempre que forem constatadas falhas na execução dos serviços;</w:t>
      </w:r>
    </w:p>
    <w:p w:rsidR="00874DDF" w:rsidRPr="00874DDF" w:rsidRDefault="00874DDF" w:rsidP="00874DDF">
      <w:pPr>
        <w:ind w:right="120"/>
        <w:jc w:val="both"/>
        <w:rPr>
          <w:rFonts w:ascii="Arial" w:hAnsi="Arial" w:cs="Arial"/>
          <w:sz w:val="16"/>
          <w:szCs w:val="16"/>
        </w:rPr>
      </w:pPr>
      <w:r w:rsidRPr="00874DDF">
        <w:rPr>
          <w:rFonts w:ascii="Arial" w:hAnsi="Arial" w:cs="Arial"/>
          <w:sz w:val="16"/>
          <w:szCs w:val="16"/>
        </w:rPr>
        <w:lastRenderedPageBreak/>
        <w:t>b) Multa, conforme descrito na tabela 01, até o 30º (trigésimo) dia de atraso no cumprimento das obrigações;</w:t>
      </w:r>
    </w:p>
    <w:p w:rsidR="00874DDF" w:rsidRPr="00874DDF" w:rsidRDefault="00874DDF" w:rsidP="00874DDF">
      <w:pPr>
        <w:ind w:right="120"/>
        <w:jc w:val="both"/>
        <w:rPr>
          <w:rFonts w:ascii="Arial" w:hAnsi="Arial" w:cs="Arial"/>
          <w:sz w:val="16"/>
          <w:szCs w:val="16"/>
        </w:rPr>
      </w:pPr>
      <w:r w:rsidRPr="00874DDF">
        <w:rPr>
          <w:rFonts w:ascii="Arial" w:hAnsi="Arial" w:cs="Arial"/>
          <w:sz w:val="16"/>
          <w:szCs w:val="16"/>
        </w:rPr>
        <w:t>c) Multa de 10 % (dez por cento) do valor total contratado, a partir do 31º (trigésimo primeiro dia) de atraso, o que ensejará a rescisão contratual;</w:t>
      </w:r>
    </w:p>
    <w:p w:rsidR="00874DDF" w:rsidRPr="00874DDF" w:rsidRDefault="00874DDF" w:rsidP="00874DDF">
      <w:pPr>
        <w:ind w:right="120"/>
        <w:jc w:val="both"/>
        <w:rPr>
          <w:rFonts w:ascii="Arial" w:hAnsi="Arial" w:cs="Arial"/>
          <w:sz w:val="16"/>
          <w:szCs w:val="16"/>
        </w:rPr>
      </w:pPr>
      <w:r w:rsidRPr="00874DDF">
        <w:rPr>
          <w:rFonts w:ascii="Arial" w:hAnsi="Arial" w:cs="Arial"/>
          <w:sz w:val="16"/>
          <w:szCs w:val="16"/>
        </w:rPr>
        <w:t>d) Suspensão temporária de participação em licitação e impedimento de contratar com a Administração por prazo não superior a 05 (cinco) anos, de acordo com o Decreto nº 5.450/05;</w:t>
      </w:r>
    </w:p>
    <w:p w:rsidR="00874DDF" w:rsidRPr="00874DDF" w:rsidRDefault="00874DDF" w:rsidP="00874DDF">
      <w:pPr>
        <w:ind w:right="120"/>
        <w:jc w:val="both"/>
        <w:rPr>
          <w:rFonts w:ascii="Arial" w:hAnsi="Arial" w:cs="Arial"/>
          <w:sz w:val="16"/>
          <w:szCs w:val="16"/>
        </w:rPr>
      </w:pPr>
      <w:r w:rsidRPr="00874DDF">
        <w:rPr>
          <w:rFonts w:ascii="Arial" w:hAnsi="Arial" w:cs="Arial"/>
          <w:sz w:val="16"/>
          <w:szCs w:val="16"/>
        </w:rPr>
        <w:t>e)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rsidR="00874DDF" w:rsidRPr="00874DDF" w:rsidRDefault="00874DDF" w:rsidP="00874DDF">
      <w:pPr>
        <w:ind w:right="120"/>
        <w:jc w:val="both"/>
        <w:rPr>
          <w:rFonts w:ascii="Arial" w:hAnsi="Arial" w:cs="Arial"/>
          <w:sz w:val="16"/>
          <w:szCs w:val="16"/>
        </w:rPr>
      </w:pPr>
      <w:r w:rsidRPr="00874DDF">
        <w:rPr>
          <w:rFonts w:ascii="Arial" w:hAnsi="Arial" w:cs="Arial"/>
          <w:b/>
          <w:sz w:val="16"/>
          <w:szCs w:val="16"/>
        </w:rPr>
        <w:t>9.2</w:t>
      </w:r>
      <w:r>
        <w:rPr>
          <w:rFonts w:ascii="Arial" w:hAnsi="Arial" w:cs="Arial"/>
          <w:sz w:val="16"/>
          <w:szCs w:val="16"/>
        </w:rPr>
        <w:t>.</w:t>
      </w:r>
      <w:r w:rsidRPr="00874DDF">
        <w:rPr>
          <w:rFonts w:ascii="Arial" w:hAnsi="Arial" w:cs="Arial"/>
          <w:sz w:val="16"/>
          <w:szCs w:val="16"/>
        </w:rPr>
        <w:t> Para efeito de aplicação de multas, às infrações são atribuídos graus, com percentuais de multa conforme a tabela a seguir (tabela 1):</w:t>
      </w:r>
    </w:p>
    <w:tbl>
      <w:tblPr>
        <w:tblW w:w="0" w:type="auto"/>
        <w:tblCellSpacing w:w="0" w:type="dxa"/>
        <w:tblInd w:w="115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828"/>
        <w:gridCol w:w="4626"/>
        <w:gridCol w:w="1381"/>
        <w:gridCol w:w="1361"/>
      </w:tblGrid>
      <w:tr w:rsidR="00874DDF" w:rsidRPr="00874DDF" w:rsidTr="00874DDF">
        <w:trPr>
          <w:trHeight w:val="225"/>
          <w:tblCellSpacing w:w="0" w:type="dxa"/>
        </w:trPr>
        <w:tc>
          <w:tcPr>
            <w:tcW w:w="8196" w:type="dxa"/>
            <w:gridSpan w:val="4"/>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ind w:right="120"/>
              <w:jc w:val="center"/>
              <w:rPr>
                <w:rFonts w:ascii="Arial" w:hAnsi="Arial" w:cs="Arial"/>
                <w:sz w:val="16"/>
                <w:szCs w:val="16"/>
              </w:rPr>
            </w:pPr>
            <w:r w:rsidRPr="00874DDF">
              <w:rPr>
                <w:rFonts w:ascii="Arial" w:hAnsi="Arial" w:cs="Arial"/>
                <w:sz w:val="16"/>
                <w:szCs w:val="16"/>
              </w:rPr>
              <w:t>TABELA 1</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ITEM</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DESCRIÇÃO DA INFRAÇÃO</w:t>
            </w:r>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GRAU</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MULTA</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1.</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Permitir situação que crie a possibilidade ou cause dano físico, lesão corporal ou consequências letais; por </w:t>
            </w:r>
            <w:proofErr w:type="gramStart"/>
            <w:r w:rsidRPr="00874DDF">
              <w:rPr>
                <w:rFonts w:ascii="Arial" w:hAnsi="Arial" w:cs="Arial"/>
                <w:sz w:val="16"/>
                <w:szCs w:val="16"/>
              </w:rPr>
              <w:t>ocorrência</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06</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4,0% por dia</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2.</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Usar indevidamente informações sigilosas a que teve acesso; por </w:t>
            </w:r>
            <w:proofErr w:type="gramStart"/>
            <w:r w:rsidRPr="00874DDF">
              <w:rPr>
                <w:rFonts w:ascii="Arial" w:hAnsi="Arial" w:cs="Arial"/>
                <w:sz w:val="16"/>
                <w:szCs w:val="16"/>
              </w:rPr>
              <w:t>ocorrência</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06</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4,0% por dia</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3.</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Suspender ou interromper, salvo por motivo de força maior ou caso fortuito, os serviços contratuais por dia e por unidade de </w:t>
            </w:r>
            <w:proofErr w:type="gramStart"/>
            <w:r w:rsidRPr="00874DDF">
              <w:rPr>
                <w:rFonts w:ascii="Arial" w:hAnsi="Arial" w:cs="Arial"/>
                <w:sz w:val="16"/>
                <w:szCs w:val="16"/>
              </w:rPr>
              <w:t>atendimento</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05</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3,2% por dia</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4.</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Destruir ou danificar documentos por culpa ou dolo de seus agentes; por </w:t>
            </w:r>
            <w:proofErr w:type="gramStart"/>
            <w:r w:rsidRPr="00874DDF">
              <w:rPr>
                <w:rFonts w:ascii="Arial" w:hAnsi="Arial" w:cs="Arial"/>
                <w:sz w:val="16"/>
                <w:szCs w:val="16"/>
              </w:rPr>
              <w:t>ocorrência</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05</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3,2% por dia</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5.</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Recusar-se a executar serviço determinado pela FISCALIZAÇÃO, sem motivo justificado; por </w:t>
            </w:r>
            <w:proofErr w:type="gramStart"/>
            <w:r w:rsidRPr="00874DDF">
              <w:rPr>
                <w:rFonts w:ascii="Arial" w:hAnsi="Arial" w:cs="Arial"/>
                <w:sz w:val="16"/>
                <w:szCs w:val="16"/>
              </w:rPr>
              <w:t>ocorrência</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04</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1,6% por dia</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6.</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Manter funcionário sem qualificação para a execução dos serviços; por empregado e por </w:t>
            </w:r>
            <w:proofErr w:type="gramStart"/>
            <w:r w:rsidRPr="00874DDF">
              <w:rPr>
                <w:rFonts w:ascii="Arial" w:hAnsi="Arial" w:cs="Arial"/>
                <w:sz w:val="16"/>
                <w:szCs w:val="16"/>
              </w:rPr>
              <w:t>dia</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03</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0,8% por dia</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7.</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Executar serviço incompleto, paliativo substitutivo como por caráter permanente, ou deixar de providenciar recomposição complementar; por </w:t>
            </w:r>
            <w:proofErr w:type="gramStart"/>
            <w:r w:rsidRPr="00874DDF">
              <w:rPr>
                <w:rFonts w:ascii="Arial" w:hAnsi="Arial" w:cs="Arial"/>
                <w:sz w:val="16"/>
                <w:szCs w:val="16"/>
              </w:rPr>
              <w:t>ocorrência</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02</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0,4% por dia</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8.</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Fornecer informação pérfida de serviço ou substituição de material; por </w:t>
            </w:r>
            <w:proofErr w:type="gramStart"/>
            <w:r w:rsidRPr="00874DDF">
              <w:rPr>
                <w:rFonts w:ascii="Arial" w:hAnsi="Arial" w:cs="Arial"/>
                <w:sz w:val="16"/>
                <w:szCs w:val="16"/>
              </w:rPr>
              <w:t>ocorrência</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02</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0,4% por dia</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9.</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Permitir a presença de funcionário sem uniforme e/ou com uniforme manchado, sujo, mal apresentado e/ou sem crachá registrado por ocorrência (s</w:t>
            </w:r>
            <w:proofErr w:type="gramStart"/>
            <w:r w:rsidRPr="00874DDF">
              <w:rPr>
                <w:rFonts w:ascii="Arial" w:hAnsi="Arial" w:cs="Arial"/>
                <w:sz w:val="16"/>
                <w:szCs w:val="16"/>
              </w:rPr>
              <w:t>)</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01</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0,2% por dia</w:t>
            </w:r>
          </w:p>
        </w:tc>
      </w:tr>
      <w:tr w:rsidR="00874DDF" w:rsidRPr="00874DDF" w:rsidTr="00874DDF">
        <w:trPr>
          <w:trHeight w:val="225"/>
          <w:tblCellSpacing w:w="0" w:type="dxa"/>
        </w:trPr>
        <w:tc>
          <w:tcPr>
            <w:tcW w:w="8196" w:type="dxa"/>
            <w:gridSpan w:val="4"/>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firstLine="1418"/>
              <w:jc w:val="both"/>
              <w:rPr>
                <w:rFonts w:ascii="Arial" w:hAnsi="Arial" w:cs="Arial"/>
                <w:sz w:val="16"/>
                <w:szCs w:val="16"/>
              </w:rPr>
            </w:pPr>
            <w:r w:rsidRPr="00874DDF">
              <w:rPr>
                <w:rFonts w:ascii="Arial" w:hAnsi="Arial" w:cs="Arial"/>
                <w:sz w:val="16"/>
                <w:szCs w:val="16"/>
              </w:rPr>
              <w:t>Para os itens a seguir, deixar de:</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10.</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Efetuar o pagamento de salários até o quinto dia útil; por dia e por ocorrência.</w:t>
            </w:r>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06</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4,0% por dia</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11.</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Efetuar o pagamento de seguros, encargos fiscais e sociais, assim como quaisquer despesas diretas e/ou indiretas relacionadas à execução deste contrato; por dia e por </w:t>
            </w:r>
            <w:proofErr w:type="gramStart"/>
            <w:r w:rsidRPr="00874DDF">
              <w:rPr>
                <w:rFonts w:ascii="Arial" w:hAnsi="Arial" w:cs="Arial"/>
                <w:sz w:val="16"/>
                <w:szCs w:val="16"/>
              </w:rPr>
              <w:t>ocorrência</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firstLine="1418"/>
              <w:jc w:val="center"/>
              <w:rPr>
                <w:rFonts w:ascii="Arial" w:hAnsi="Arial" w:cs="Arial"/>
                <w:sz w:val="16"/>
                <w:szCs w:val="16"/>
              </w:rPr>
            </w:pPr>
          </w:p>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05</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3,2% por dia</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12.</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Efetuar a reposição de funcionários faltosos, por funcionários e por </w:t>
            </w:r>
            <w:proofErr w:type="gramStart"/>
            <w:r w:rsidRPr="00874DDF">
              <w:rPr>
                <w:rFonts w:ascii="Arial" w:hAnsi="Arial" w:cs="Arial"/>
                <w:sz w:val="16"/>
                <w:szCs w:val="16"/>
              </w:rPr>
              <w:t>dia</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04</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1,6% por dia</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13.</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Cumprir prazo previamente estabelecido com a FISCALIZAÇÃO para fornecimento de materiais ou execução de serviços; por unidade de tempo definida para determinar o </w:t>
            </w:r>
            <w:proofErr w:type="gramStart"/>
            <w:r w:rsidRPr="00874DDF">
              <w:rPr>
                <w:rFonts w:ascii="Arial" w:hAnsi="Arial" w:cs="Arial"/>
                <w:sz w:val="16"/>
                <w:szCs w:val="16"/>
              </w:rPr>
              <w:t>atraso</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03</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0,8% por dia</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14.</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Cumprir quaisquer dos itens do Edital e seus anexos, mesmo que não previstos nesta tabela de multas, após reincidência formalmente notificada pela FISCALIZAÇÃO; por </w:t>
            </w:r>
            <w:proofErr w:type="gramStart"/>
            <w:r w:rsidRPr="00874DDF">
              <w:rPr>
                <w:rFonts w:ascii="Arial" w:hAnsi="Arial" w:cs="Arial"/>
                <w:sz w:val="16"/>
                <w:szCs w:val="16"/>
              </w:rPr>
              <w:t>ocorrência</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03</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0,8% por dia</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15.</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Zelar pelas instalações do órgão e do ambiente de trabalho, por item e por </w:t>
            </w:r>
            <w:proofErr w:type="gramStart"/>
            <w:r w:rsidRPr="00874DDF">
              <w:rPr>
                <w:rFonts w:ascii="Arial" w:hAnsi="Arial" w:cs="Arial"/>
                <w:sz w:val="16"/>
                <w:szCs w:val="16"/>
              </w:rPr>
              <w:t>dia</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03</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0,8% por dia</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16.</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Refazer serviço não aceito pela FISCALIZAÇÃO, nos prazos estabelecidos no contrato ou determinado pela FISCALIZAÇÃO; por unidade de tempo definida para determinar o </w:t>
            </w:r>
            <w:proofErr w:type="gramStart"/>
            <w:r w:rsidRPr="00874DDF">
              <w:rPr>
                <w:rFonts w:ascii="Arial" w:hAnsi="Arial" w:cs="Arial"/>
                <w:sz w:val="16"/>
                <w:szCs w:val="16"/>
              </w:rPr>
              <w:t>atraso</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03</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0,8% por dia</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17.</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Cumprir determinação formal ou instrução complementar da FISCALIZAÇÃO, por </w:t>
            </w:r>
            <w:proofErr w:type="gramStart"/>
            <w:r w:rsidRPr="00874DDF">
              <w:rPr>
                <w:rFonts w:ascii="Arial" w:hAnsi="Arial" w:cs="Arial"/>
                <w:sz w:val="16"/>
                <w:szCs w:val="16"/>
              </w:rPr>
              <w:t>ocorrência</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03</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0,8% por dia</w:t>
            </w:r>
          </w:p>
        </w:tc>
      </w:tr>
      <w:tr w:rsidR="00874DDF" w:rsidRPr="00874DDF" w:rsidTr="00874DDF">
        <w:trPr>
          <w:trHeight w:val="225"/>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18.</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Iniciar execução de serviço nos prazos estabelecidos pela FISCALIZAÇÃO, observados os limites mínimos </w:t>
            </w:r>
            <w:r w:rsidRPr="00874DDF">
              <w:rPr>
                <w:rFonts w:ascii="Arial" w:hAnsi="Arial" w:cs="Arial"/>
                <w:sz w:val="16"/>
                <w:szCs w:val="16"/>
              </w:rPr>
              <w:lastRenderedPageBreak/>
              <w:t xml:space="preserve">estabelecidos por este Contrato; por serviço, por </w:t>
            </w:r>
            <w:proofErr w:type="gramStart"/>
            <w:r w:rsidRPr="00874DDF">
              <w:rPr>
                <w:rFonts w:ascii="Arial" w:hAnsi="Arial" w:cs="Arial"/>
                <w:sz w:val="16"/>
                <w:szCs w:val="16"/>
              </w:rPr>
              <w:t>ocorrência</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lastRenderedPageBreak/>
              <w:t>02</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0,4% por dia</w:t>
            </w:r>
          </w:p>
        </w:tc>
      </w:tr>
      <w:tr w:rsidR="00874DDF" w:rsidRPr="00874DDF" w:rsidTr="00874DDF">
        <w:trPr>
          <w:trHeight w:val="966"/>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lastRenderedPageBreak/>
              <w:t>19.</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Disponibilizar equipamentos, insumos e papel necessários à realização dos serviços do escopo do contrato; por </w:t>
            </w:r>
            <w:proofErr w:type="gramStart"/>
            <w:r w:rsidRPr="00874DDF">
              <w:rPr>
                <w:rFonts w:ascii="Arial" w:hAnsi="Arial" w:cs="Arial"/>
                <w:sz w:val="16"/>
                <w:szCs w:val="16"/>
              </w:rPr>
              <w:t>ocorrência</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02</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04% por dia</w:t>
            </w:r>
          </w:p>
        </w:tc>
      </w:tr>
      <w:tr w:rsidR="00874DDF" w:rsidRPr="00874DDF" w:rsidTr="00874DDF">
        <w:trPr>
          <w:trHeight w:val="966"/>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20.</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Ressarcir o órgão por eventuais danos causados por seus funcionários, em Veículos, equipamentos </w:t>
            </w:r>
            <w:proofErr w:type="spellStart"/>
            <w:proofErr w:type="gramStart"/>
            <w:r w:rsidRPr="00874DDF">
              <w:rPr>
                <w:rFonts w:ascii="Arial" w:hAnsi="Arial" w:cs="Arial"/>
                <w:sz w:val="16"/>
                <w:szCs w:val="16"/>
              </w:rPr>
              <w:t>etc</w:t>
            </w:r>
            <w:proofErr w:type="spellEnd"/>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02</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0,4% por dia</w:t>
            </w:r>
          </w:p>
        </w:tc>
      </w:tr>
      <w:tr w:rsidR="00874DDF" w:rsidRPr="00874DDF" w:rsidTr="00874DDF">
        <w:trPr>
          <w:trHeight w:val="953"/>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21.</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Fornecer 02 (dois) uniformes e dois pares de sapato, semestralmente, por funcionário e por </w:t>
            </w:r>
            <w:proofErr w:type="gramStart"/>
            <w:r w:rsidRPr="00874DDF">
              <w:rPr>
                <w:rFonts w:ascii="Arial" w:hAnsi="Arial" w:cs="Arial"/>
                <w:sz w:val="16"/>
                <w:szCs w:val="16"/>
              </w:rPr>
              <w:t>ocorrência</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02</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0,4% por dia</w:t>
            </w:r>
          </w:p>
        </w:tc>
      </w:tr>
      <w:tr w:rsidR="00874DDF" w:rsidRPr="00874DDF" w:rsidTr="00874DDF">
        <w:trPr>
          <w:trHeight w:val="966"/>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22.</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Registrar e controlar, diariamente, a assiduidade e a pontualidade de seu pessoal, por empregado e por </w:t>
            </w:r>
            <w:proofErr w:type="gramStart"/>
            <w:r w:rsidRPr="00874DDF">
              <w:rPr>
                <w:rFonts w:ascii="Arial" w:hAnsi="Arial" w:cs="Arial"/>
                <w:sz w:val="16"/>
                <w:szCs w:val="16"/>
              </w:rPr>
              <w:t>dia</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01</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0,2% por dia</w:t>
            </w:r>
          </w:p>
        </w:tc>
      </w:tr>
      <w:tr w:rsidR="00874DDF" w:rsidRPr="00874DDF" w:rsidTr="00874DDF">
        <w:trPr>
          <w:trHeight w:val="953"/>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23.</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Entregar os </w:t>
            </w:r>
            <w:proofErr w:type="spellStart"/>
            <w:r w:rsidRPr="00874DDF">
              <w:rPr>
                <w:rFonts w:ascii="Arial" w:hAnsi="Arial" w:cs="Arial"/>
                <w:sz w:val="16"/>
                <w:szCs w:val="16"/>
              </w:rPr>
              <w:t>vales-transporte</w:t>
            </w:r>
            <w:proofErr w:type="spellEnd"/>
            <w:r w:rsidRPr="00874DDF">
              <w:rPr>
                <w:rFonts w:ascii="Arial" w:hAnsi="Arial" w:cs="Arial"/>
                <w:sz w:val="16"/>
                <w:szCs w:val="16"/>
              </w:rPr>
              <w:t xml:space="preserve"> e/ou ticket-refeição nas datas avençadas, por ocorrência e por </w:t>
            </w:r>
            <w:proofErr w:type="gramStart"/>
            <w:r w:rsidRPr="00874DDF">
              <w:rPr>
                <w:rFonts w:ascii="Arial" w:hAnsi="Arial" w:cs="Arial"/>
                <w:sz w:val="16"/>
                <w:szCs w:val="16"/>
              </w:rPr>
              <w:t>dia</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01</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0,2% por dia</w:t>
            </w:r>
          </w:p>
        </w:tc>
      </w:tr>
      <w:tr w:rsidR="00874DDF" w:rsidRPr="00874DDF" w:rsidTr="00874DDF">
        <w:trPr>
          <w:trHeight w:val="966"/>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24.</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Manter a documentação de habilitação atualizada; por item, por ocorrência.</w:t>
            </w:r>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01</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0,2% por dia</w:t>
            </w:r>
          </w:p>
        </w:tc>
      </w:tr>
      <w:tr w:rsidR="00874DDF" w:rsidRPr="00874DDF" w:rsidTr="00874DDF">
        <w:trPr>
          <w:trHeight w:val="1241"/>
          <w:tblCellSpacing w:w="0" w:type="dxa"/>
        </w:trPr>
        <w:tc>
          <w:tcPr>
            <w:tcW w:w="828"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25.</w:t>
            </w:r>
          </w:p>
        </w:tc>
        <w:tc>
          <w:tcPr>
            <w:tcW w:w="4626"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both"/>
              <w:rPr>
                <w:rFonts w:ascii="Arial" w:hAnsi="Arial" w:cs="Arial"/>
                <w:sz w:val="16"/>
                <w:szCs w:val="16"/>
              </w:rPr>
            </w:pPr>
            <w:r w:rsidRPr="00874DDF">
              <w:rPr>
                <w:rFonts w:ascii="Arial" w:hAnsi="Arial" w:cs="Arial"/>
                <w:sz w:val="16"/>
                <w:szCs w:val="16"/>
              </w:rPr>
              <w:t xml:space="preserve">Substituir funcionário que se conduza de modo inconveniente ou não atenda às necessidades do Órgão, por funcionário e por </w:t>
            </w:r>
            <w:proofErr w:type="gramStart"/>
            <w:r w:rsidRPr="00874DDF">
              <w:rPr>
                <w:rFonts w:ascii="Arial" w:hAnsi="Arial" w:cs="Arial"/>
                <w:sz w:val="16"/>
                <w:szCs w:val="16"/>
              </w:rPr>
              <w:t>dia</w:t>
            </w:r>
            <w:proofErr w:type="gramEnd"/>
          </w:p>
        </w:tc>
        <w:tc>
          <w:tcPr>
            <w:tcW w:w="138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right="120"/>
              <w:jc w:val="center"/>
              <w:rPr>
                <w:rFonts w:ascii="Arial" w:hAnsi="Arial" w:cs="Arial"/>
                <w:sz w:val="16"/>
                <w:szCs w:val="16"/>
              </w:rPr>
            </w:pPr>
            <w:r w:rsidRPr="00874DDF">
              <w:rPr>
                <w:rFonts w:ascii="Arial" w:hAnsi="Arial" w:cs="Arial"/>
                <w:sz w:val="16"/>
                <w:szCs w:val="16"/>
              </w:rPr>
              <w:t>01</w:t>
            </w:r>
          </w:p>
        </w:tc>
        <w:tc>
          <w:tcPr>
            <w:tcW w:w="1361" w:type="dxa"/>
            <w:tcBorders>
              <w:top w:val="outset" w:sz="6" w:space="0" w:color="auto"/>
              <w:left w:val="outset" w:sz="6" w:space="0" w:color="auto"/>
              <w:bottom w:val="outset" w:sz="6" w:space="0" w:color="auto"/>
              <w:right w:val="outset" w:sz="6" w:space="0" w:color="auto"/>
            </w:tcBorders>
            <w:vAlign w:val="center"/>
            <w:hideMark/>
          </w:tcPr>
          <w:p w:rsidR="00874DDF" w:rsidRPr="00874DDF" w:rsidRDefault="00874DDF" w:rsidP="00976DA1">
            <w:pPr>
              <w:spacing w:before="120" w:after="120"/>
              <w:ind w:left="120" w:right="120"/>
              <w:jc w:val="center"/>
              <w:rPr>
                <w:rFonts w:ascii="Arial" w:hAnsi="Arial" w:cs="Arial"/>
                <w:sz w:val="16"/>
                <w:szCs w:val="16"/>
              </w:rPr>
            </w:pPr>
            <w:r w:rsidRPr="00874DDF">
              <w:rPr>
                <w:rFonts w:ascii="Arial" w:hAnsi="Arial" w:cs="Arial"/>
                <w:sz w:val="16"/>
                <w:szCs w:val="16"/>
              </w:rPr>
              <w:t>0,2% por dia</w:t>
            </w:r>
          </w:p>
        </w:tc>
      </w:tr>
    </w:tbl>
    <w:p w:rsidR="00874DDF" w:rsidRPr="00874DDF" w:rsidRDefault="00874DDF" w:rsidP="00874DDF">
      <w:pPr>
        <w:spacing w:before="120" w:after="120"/>
        <w:ind w:right="120"/>
        <w:jc w:val="both"/>
        <w:rPr>
          <w:rFonts w:ascii="Arial" w:hAnsi="Arial" w:cs="Arial"/>
          <w:sz w:val="16"/>
          <w:szCs w:val="16"/>
        </w:rPr>
      </w:pPr>
      <w:r>
        <w:rPr>
          <w:rFonts w:ascii="Arial" w:hAnsi="Arial" w:cs="Arial"/>
          <w:sz w:val="16"/>
          <w:szCs w:val="16"/>
        </w:rPr>
        <w:t xml:space="preserve">                           </w:t>
      </w:r>
      <w:r w:rsidRPr="00874DDF">
        <w:rPr>
          <w:rFonts w:ascii="Arial" w:hAnsi="Arial" w:cs="Arial"/>
          <w:sz w:val="16"/>
          <w:szCs w:val="16"/>
        </w:rPr>
        <w:t>* Incidente sobre o valor mensal do contrato. </w:t>
      </w:r>
    </w:p>
    <w:p w:rsidR="00874DDF" w:rsidRPr="00874DDF" w:rsidRDefault="00874DDF" w:rsidP="00874DDF">
      <w:pPr>
        <w:ind w:right="120"/>
        <w:jc w:val="both"/>
        <w:rPr>
          <w:rFonts w:ascii="Arial" w:hAnsi="Arial" w:cs="Arial"/>
          <w:sz w:val="16"/>
          <w:szCs w:val="16"/>
        </w:rPr>
      </w:pPr>
      <w:r w:rsidRPr="00874DDF">
        <w:rPr>
          <w:rFonts w:ascii="Arial" w:hAnsi="Arial" w:cs="Arial"/>
          <w:b/>
          <w:sz w:val="16"/>
          <w:szCs w:val="16"/>
        </w:rPr>
        <w:t>9.3.</w:t>
      </w:r>
      <w:r w:rsidRPr="00874DDF">
        <w:rPr>
          <w:rFonts w:ascii="Arial" w:hAnsi="Arial" w:cs="Arial"/>
          <w:sz w:val="16"/>
          <w:szCs w:val="16"/>
        </w:rPr>
        <w:t> As sanções aqui previstas poderão ser aplicadas concomitantemente, facultada a defesa prévia do interessado, no respectivo processo, no prazo de 05 (cinco) dias úteis.</w:t>
      </w:r>
    </w:p>
    <w:p w:rsidR="00874DDF" w:rsidRPr="00874DDF" w:rsidRDefault="00874DDF" w:rsidP="00874DDF">
      <w:pPr>
        <w:ind w:right="120"/>
        <w:jc w:val="both"/>
        <w:rPr>
          <w:rFonts w:ascii="Arial" w:hAnsi="Arial" w:cs="Arial"/>
          <w:sz w:val="16"/>
          <w:szCs w:val="16"/>
        </w:rPr>
      </w:pPr>
      <w:r w:rsidRPr="00874DDF">
        <w:rPr>
          <w:rFonts w:ascii="Arial" w:hAnsi="Arial" w:cs="Arial"/>
          <w:b/>
          <w:sz w:val="16"/>
          <w:szCs w:val="16"/>
        </w:rPr>
        <w:t>9.4</w:t>
      </w:r>
      <w:r>
        <w:rPr>
          <w:rFonts w:ascii="Arial" w:hAnsi="Arial" w:cs="Arial"/>
          <w:sz w:val="16"/>
          <w:szCs w:val="16"/>
        </w:rPr>
        <w:t>.</w:t>
      </w:r>
      <w:r w:rsidRPr="00874DDF">
        <w:rPr>
          <w:rFonts w:ascii="Arial" w:hAnsi="Arial" w:cs="Arial"/>
          <w:sz w:val="16"/>
          <w:szCs w:val="16"/>
        </w:rPr>
        <w:t> Após 30 (trinta) dias da falta de execução do objeto, será considerada inexecução total do contrato, o que ensejará a rescisão contratual.</w:t>
      </w:r>
    </w:p>
    <w:p w:rsidR="00874DDF" w:rsidRPr="00874DDF" w:rsidRDefault="00874DDF" w:rsidP="00874DDF">
      <w:pPr>
        <w:ind w:right="120"/>
        <w:jc w:val="both"/>
        <w:rPr>
          <w:rFonts w:ascii="Arial" w:hAnsi="Arial" w:cs="Arial"/>
          <w:sz w:val="16"/>
          <w:szCs w:val="16"/>
        </w:rPr>
      </w:pPr>
      <w:r w:rsidRPr="00874DDF">
        <w:rPr>
          <w:rFonts w:ascii="Arial" w:hAnsi="Arial" w:cs="Arial"/>
          <w:b/>
          <w:sz w:val="16"/>
          <w:szCs w:val="16"/>
        </w:rPr>
        <w:t>9.5</w:t>
      </w:r>
      <w:r>
        <w:rPr>
          <w:rFonts w:ascii="Arial" w:hAnsi="Arial" w:cs="Arial"/>
          <w:sz w:val="16"/>
          <w:szCs w:val="16"/>
        </w:rPr>
        <w:t>.</w:t>
      </w:r>
      <w:r w:rsidRPr="00874DDF">
        <w:rPr>
          <w:rFonts w:ascii="Arial" w:hAnsi="Arial" w:cs="Arial"/>
          <w:sz w:val="16"/>
          <w:szCs w:val="16"/>
        </w:rPr>
        <w:t> As sanções de natureza pecuniária serão diretamente descontadas de créditos que eventualmente detenha a CONTRATADA ou efetuada a sua cobrança na forma prevista em lei.</w:t>
      </w:r>
    </w:p>
    <w:p w:rsidR="00874DDF" w:rsidRPr="00874DDF" w:rsidRDefault="00874DDF" w:rsidP="00874DDF">
      <w:pPr>
        <w:ind w:right="120"/>
        <w:jc w:val="both"/>
        <w:rPr>
          <w:rFonts w:ascii="Arial" w:hAnsi="Arial" w:cs="Arial"/>
          <w:sz w:val="16"/>
          <w:szCs w:val="16"/>
        </w:rPr>
      </w:pPr>
      <w:r w:rsidRPr="00874DDF">
        <w:rPr>
          <w:rFonts w:ascii="Arial" w:hAnsi="Arial" w:cs="Arial"/>
          <w:b/>
          <w:sz w:val="16"/>
          <w:szCs w:val="16"/>
        </w:rPr>
        <w:t>9.6</w:t>
      </w:r>
      <w:r>
        <w:rPr>
          <w:rFonts w:ascii="Arial" w:hAnsi="Arial" w:cs="Arial"/>
          <w:sz w:val="16"/>
          <w:szCs w:val="16"/>
        </w:rPr>
        <w:t>.</w:t>
      </w:r>
      <w:r w:rsidRPr="00874DDF">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874DDF" w:rsidRPr="00874DDF" w:rsidRDefault="00874DDF" w:rsidP="00874DDF">
      <w:pPr>
        <w:ind w:right="120"/>
        <w:jc w:val="both"/>
        <w:rPr>
          <w:rFonts w:ascii="Arial" w:hAnsi="Arial" w:cs="Arial"/>
          <w:sz w:val="16"/>
          <w:szCs w:val="16"/>
        </w:rPr>
      </w:pPr>
      <w:r w:rsidRPr="00874DDF">
        <w:rPr>
          <w:rFonts w:ascii="Arial" w:hAnsi="Arial" w:cs="Arial"/>
          <w:b/>
          <w:sz w:val="16"/>
          <w:szCs w:val="16"/>
        </w:rPr>
        <w:t>9.7.</w:t>
      </w:r>
      <w:r w:rsidRPr="00874DDF">
        <w:rPr>
          <w:rFonts w:ascii="Arial" w:hAnsi="Arial" w:cs="Arial"/>
          <w:sz w:val="16"/>
          <w:szCs w:val="16"/>
        </w:rPr>
        <w:t>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rsidR="00874DDF" w:rsidRPr="00874DDF" w:rsidRDefault="00874DDF" w:rsidP="009F78DE">
      <w:pPr>
        <w:jc w:val="both"/>
        <w:rPr>
          <w:rFonts w:ascii="Arial" w:hAnsi="Arial" w:cs="Arial"/>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bookmarkStart w:id="1" w:name="_GoBack"/>
      <w:bookmarkEnd w:id="1"/>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874DDF" w:rsidRPr="009A54D1" w:rsidRDefault="00D05FDF" w:rsidP="00874D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874DDF">
        <w:rPr>
          <w:rFonts w:ascii="Arial" w:hAnsi="Arial" w:cs="Arial"/>
          <w:b/>
          <w:bCs/>
          <w:color w:val="000000"/>
          <w:sz w:val="16"/>
          <w:szCs w:val="16"/>
        </w:rPr>
        <w:t>MARCIA CARVALHO GUEDES</w:t>
      </w:r>
    </w:p>
    <w:p w:rsidR="00874DDF" w:rsidRPr="009A54D1" w:rsidRDefault="00874DDF" w:rsidP="00874D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874DDF">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874DDF"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6">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17"/>
  </w:num>
  <w:num w:numId="3">
    <w:abstractNumId w:val="15"/>
  </w:num>
  <w:num w:numId="4">
    <w:abstractNumId w:val="14"/>
  </w:num>
  <w:num w:numId="5">
    <w:abstractNumId w:val="27"/>
  </w:num>
  <w:num w:numId="6">
    <w:abstractNumId w:val="12"/>
    <w:lvlOverride w:ilvl="0">
      <w:startOverride w:val="2"/>
    </w:lvlOverride>
  </w:num>
  <w:num w:numId="7">
    <w:abstractNumId w:val="23"/>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4"/>
    <w:lvlOverride w:ilvl="0">
      <w:startOverride w:val="7"/>
    </w:lvlOverride>
  </w:num>
  <w:num w:numId="12">
    <w:abstractNumId w:val="7"/>
    <w:lvlOverride w:ilvl="0">
      <w:startOverride w:val="8"/>
    </w:lvlOverride>
  </w:num>
  <w:num w:numId="13">
    <w:abstractNumId w:val="29"/>
    <w:lvlOverride w:ilvl="0">
      <w:startOverride w:val="9"/>
    </w:lvlOverride>
  </w:num>
  <w:num w:numId="14">
    <w:abstractNumId w:val="4"/>
    <w:lvlOverride w:ilvl="0">
      <w:startOverride w:val="10"/>
    </w:lvlOverride>
  </w:num>
  <w:num w:numId="15">
    <w:abstractNumId w:val="22"/>
    <w:lvlOverride w:ilvl="0">
      <w:startOverride w:val="11"/>
    </w:lvlOverride>
  </w:num>
  <w:num w:numId="16">
    <w:abstractNumId w:val="11"/>
  </w:num>
  <w:num w:numId="17">
    <w:abstractNumId w:val="37"/>
    <w:lvlOverride w:ilvl="0">
      <w:startOverride w:val="2"/>
    </w:lvlOverride>
  </w:num>
  <w:num w:numId="18">
    <w:abstractNumId w:val="36"/>
    <w:lvlOverride w:ilvl="0">
      <w:startOverride w:val="3"/>
    </w:lvlOverride>
  </w:num>
  <w:num w:numId="19">
    <w:abstractNumId w:val="35"/>
    <w:lvlOverride w:ilvl="0">
      <w:startOverride w:val="4"/>
    </w:lvlOverride>
  </w:num>
  <w:num w:numId="20">
    <w:abstractNumId w:val="19"/>
    <w:lvlOverride w:ilvl="0">
      <w:startOverride w:val="5"/>
    </w:lvlOverride>
  </w:num>
  <w:num w:numId="21">
    <w:abstractNumId w:val="21"/>
    <w:lvlOverride w:ilvl="0">
      <w:startOverride w:val="6"/>
    </w:lvlOverride>
  </w:num>
  <w:num w:numId="22">
    <w:abstractNumId w:val="33"/>
    <w:lvlOverride w:ilvl="0">
      <w:startOverride w:val="7"/>
    </w:lvlOverride>
  </w:num>
  <w:num w:numId="23">
    <w:abstractNumId w:val="26"/>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0"/>
    <w:lvlOverride w:ilvl="0">
      <w:startOverride w:val="2"/>
    </w:lvlOverride>
  </w:num>
  <w:num w:numId="29">
    <w:abstractNumId w:val="34"/>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28"/>
    <w:lvlOverride w:ilvl="0">
      <w:startOverride w:val="6"/>
    </w:lvlOverride>
  </w:num>
  <w:num w:numId="33">
    <w:abstractNumId w:val="31"/>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2"/>
    <w:lvlOverride w:ilvl="0">
      <w:startOverride w:val="10"/>
    </w:lvlOverride>
  </w:num>
  <w:num w:numId="37">
    <w:abstractNumId w:val="16"/>
    <w:lvlOverride w:ilvl="0">
      <w:startOverride w:val="1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4DDF"/>
    <w:rsid w:val="00875016"/>
    <w:rsid w:val="00876638"/>
    <w:rsid w:val="00880FC8"/>
    <w:rsid w:val="00881DB1"/>
    <w:rsid w:val="00881F65"/>
    <w:rsid w:val="00884C0D"/>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1F12"/>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94B170-8DAD-45B1-B7C9-6B8AD2F76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3003</Words>
  <Characters>16914</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6</cp:revision>
  <cp:lastPrinted>2018-10-08T16:20:00Z</cp:lastPrinted>
  <dcterms:created xsi:type="dcterms:W3CDTF">2018-11-13T16:16:00Z</dcterms:created>
  <dcterms:modified xsi:type="dcterms:W3CDTF">2018-11-13T16:33:00Z</dcterms:modified>
</cp:coreProperties>
</file>