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74967">
        <w:rPr>
          <w:rFonts w:ascii="Arial" w:hAnsi="Arial" w:cs="Arial"/>
          <w:b/>
          <w:sz w:val="16"/>
          <w:szCs w:val="16"/>
        </w:rPr>
        <w:t>257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74967">
        <w:rPr>
          <w:rFonts w:ascii="Arial" w:hAnsi="Arial" w:cs="Arial"/>
          <w:b/>
          <w:bCs/>
          <w:sz w:val="16"/>
          <w:szCs w:val="16"/>
        </w:rPr>
        <w:t>501</w:t>
      </w:r>
      <w:r w:rsidR="005925DA">
        <w:rPr>
          <w:rFonts w:ascii="Arial" w:hAnsi="Arial" w:cs="Arial"/>
          <w:b/>
          <w:bCs/>
          <w:sz w:val="16"/>
          <w:szCs w:val="16"/>
        </w:rPr>
        <w:t>/201</w:t>
      </w:r>
      <w:r w:rsidR="00B74967">
        <w:rPr>
          <w:rFonts w:ascii="Arial" w:hAnsi="Arial" w:cs="Arial"/>
          <w:b/>
          <w:bCs/>
          <w:sz w:val="16"/>
          <w:szCs w:val="16"/>
        </w:rPr>
        <w:t>7</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B74967" w:rsidRPr="00B74967">
        <w:rPr>
          <w:rFonts w:ascii="Arial" w:hAnsi="Arial" w:cs="Arial"/>
          <w:b/>
          <w:bCs/>
          <w:sz w:val="16"/>
          <w:szCs w:val="16"/>
        </w:rPr>
        <w:t>0029.007750/2017-41</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7F65D5" w:rsidRPr="00A213DA">
        <w:rPr>
          <w:rFonts w:ascii="Arial" w:hAnsi="Arial" w:cs="Arial"/>
          <w:sz w:val="16"/>
          <w:szCs w:val="16"/>
        </w:rPr>
        <w:t xml:space="preserve"> </w:t>
      </w:r>
      <w:r w:rsidR="00B74967" w:rsidRPr="00B74967">
        <w:rPr>
          <w:rFonts w:ascii="Arial" w:hAnsi="Arial" w:cs="Arial"/>
          <w:sz w:val="16"/>
          <w:szCs w:val="16"/>
        </w:rPr>
        <w:t>para futura e eventual para aquisição de material permanente e Material de Consumo – Equipamentos de Tecnológicos, para atender escolas em 2018 com o Projeto Ensino Médio com Mediação</w:t>
      </w:r>
      <w:r w:rsidR="00B74967">
        <w:rPr>
          <w:rFonts w:ascii="Arial" w:hAnsi="Arial" w:cs="Arial"/>
          <w:sz w:val="16"/>
          <w:szCs w:val="16"/>
        </w:rPr>
        <w:t xml:space="preserve"> Tecnológica no 1º, 2º e 3º ano, para atender as necessidades da SEDUC</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B74967" w:rsidRPr="00B74967">
        <w:rPr>
          <w:rFonts w:ascii="Arial" w:hAnsi="Arial" w:cs="Arial"/>
          <w:sz w:val="16"/>
          <w:szCs w:val="16"/>
        </w:rPr>
        <w:t>para futura e eventual para aquisição de material permanente e Material de Consumo – Equipamentos de Tecnológicos, para atender escolas em 2018 com o Projeto Ensino Médio com Mediação</w:t>
      </w:r>
      <w:r w:rsidR="00B74967">
        <w:rPr>
          <w:rFonts w:ascii="Arial" w:hAnsi="Arial" w:cs="Arial"/>
          <w:sz w:val="16"/>
          <w:szCs w:val="16"/>
        </w:rPr>
        <w:t xml:space="preserve"> Tecnológica no 1º, 2º e 3º ano, para atender as necessidades da SEDUC</w:t>
      </w:r>
      <w:r w:rsidR="00273149" w:rsidRPr="00273149">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Default="00EC29F9" w:rsidP="00B74967">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273149">
        <w:rPr>
          <w:rFonts w:ascii="Arial" w:hAnsi="Arial" w:cs="Arial"/>
          <w:sz w:val="16"/>
          <w:szCs w:val="16"/>
        </w:rPr>
        <w:t>:</w:t>
      </w:r>
      <w:r w:rsidR="00273149" w:rsidRPr="00273149">
        <w:rPr>
          <w:rFonts w:ascii="Arial" w:hAnsi="Arial" w:cs="Arial"/>
          <w:sz w:val="16"/>
          <w:szCs w:val="16"/>
        </w:rPr>
        <w:t xml:space="preserve"> </w:t>
      </w:r>
      <w:r w:rsidR="00B74967" w:rsidRPr="00B74967">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 </w:t>
      </w:r>
    </w:p>
    <w:p w:rsidR="00416202" w:rsidRDefault="00EC29F9" w:rsidP="00B74967">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B74967" w:rsidRPr="00B74967">
        <w:rPr>
          <w:rFonts w:ascii="Arial" w:hAnsi="Arial" w:cs="Arial"/>
          <w:sz w:val="16"/>
          <w:szCs w:val="16"/>
        </w:rPr>
        <w:t>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.1.</w:t>
      </w:r>
      <w:r w:rsidR="00B74967" w:rsidRPr="00B74967">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.2.</w:t>
      </w:r>
      <w:r w:rsidR="00B74967" w:rsidRPr="00B74967">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27.11), sobre a parcela inadimplida do contrato.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.3.</w:t>
      </w:r>
      <w:r w:rsidR="00B74967" w:rsidRPr="00B7496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B74967" w:rsidRDefault="00893402" w:rsidP="00426F5F">
      <w:pPr>
        <w:jc w:val="both"/>
        <w:rPr>
          <w:rFonts w:ascii="Arial" w:hAnsi="Arial" w:cs="Arial"/>
          <w:sz w:val="16"/>
          <w:szCs w:val="16"/>
        </w:rPr>
      </w:pPr>
      <w:r w:rsidRPr="00893402">
        <w:rPr>
          <w:rFonts w:ascii="Arial" w:hAnsi="Arial" w:cs="Arial"/>
          <w:b/>
          <w:sz w:val="16"/>
          <w:szCs w:val="16"/>
        </w:rPr>
        <w:lastRenderedPageBreak/>
        <w:t>9</w:t>
      </w:r>
      <w:r w:rsidR="00B74967" w:rsidRPr="00893402">
        <w:rPr>
          <w:rFonts w:ascii="Arial" w:hAnsi="Arial" w:cs="Arial"/>
          <w:b/>
          <w:sz w:val="16"/>
          <w:szCs w:val="16"/>
        </w:rPr>
        <w:t>.4.</w:t>
      </w:r>
      <w:r w:rsidR="00B74967" w:rsidRPr="00B7496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.5.</w:t>
      </w:r>
      <w:r w:rsidR="00B74967" w:rsidRPr="00B7496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.6.</w:t>
      </w:r>
      <w:r w:rsidR="00B74967" w:rsidRPr="00B7496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.7.</w:t>
      </w:r>
      <w:r w:rsidR="00B74967" w:rsidRPr="00B7496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.8.</w:t>
      </w:r>
      <w:r w:rsidR="00B74967" w:rsidRPr="00B7496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273149"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.9.</w:t>
      </w:r>
      <w:r w:rsidR="00B74967" w:rsidRPr="00B74967">
        <w:rPr>
          <w:rFonts w:ascii="Arial" w:hAnsi="Arial" w:cs="Arial"/>
          <w:sz w:val="16"/>
          <w:szCs w:val="16"/>
        </w:rPr>
        <w:t xml:space="preserve"> São exemplos de infração administrativa penalizáveis, nos termos da Lei nº 8.666, de 1993, da Lei nº 10.520, de 2002, dos Decretos Estaduais nº 12.205/06, 12.234/06 (Pregão Eletrônico e Presencial):</w:t>
      </w:r>
    </w:p>
    <w:p w:rsidR="00B74967" w:rsidRDefault="00B74967" w:rsidP="00426F5F">
      <w:pPr>
        <w:jc w:val="both"/>
        <w:rPr>
          <w:rFonts w:ascii="Arial" w:hAnsi="Arial" w:cs="Arial"/>
          <w:sz w:val="16"/>
          <w:szCs w:val="16"/>
        </w:rPr>
      </w:pPr>
      <w:r w:rsidRPr="00B74967">
        <w:rPr>
          <w:rFonts w:ascii="Arial" w:hAnsi="Arial" w:cs="Arial"/>
          <w:sz w:val="16"/>
          <w:szCs w:val="16"/>
        </w:rPr>
        <w:t xml:space="preserve">a) Inexecução total ou parcial do contrato; </w:t>
      </w:r>
    </w:p>
    <w:p w:rsidR="00B74967" w:rsidRDefault="00B74967" w:rsidP="00426F5F">
      <w:pPr>
        <w:jc w:val="both"/>
        <w:rPr>
          <w:rFonts w:ascii="Arial" w:hAnsi="Arial" w:cs="Arial"/>
          <w:sz w:val="16"/>
          <w:szCs w:val="16"/>
        </w:rPr>
      </w:pPr>
      <w:r w:rsidRPr="00B74967">
        <w:rPr>
          <w:rFonts w:ascii="Arial" w:hAnsi="Arial" w:cs="Arial"/>
          <w:sz w:val="16"/>
          <w:szCs w:val="16"/>
        </w:rPr>
        <w:t xml:space="preserve">b) Apresentação de documentação falsa; </w:t>
      </w:r>
    </w:p>
    <w:p w:rsidR="00B74967" w:rsidRDefault="00B74967" w:rsidP="00426F5F">
      <w:pPr>
        <w:jc w:val="both"/>
        <w:rPr>
          <w:rFonts w:ascii="Arial" w:hAnsi="Arial" w:cs="Arial"/>
          <w:sz w:val="16"/>
          <w:szCs w:val="16"/>
        </w:rPr>
      </w:pPr>
      <w:r w:rsidRPr="00B74967">
        <w:rPr>
          <w:rFonts w:ascii="Arial" w:hAnsi="Arial" w:cs="Arial"/>
          <w:sz w:val="16"/>
          <w:szCs w:val="16"/>
        </w:rPr>
        <w:t xml:space="preserve">c) Comportamento inidôneo; </w:t>
      </w:r>
    </w:p>
    <w:p w:rsidR="00B74967" w:rsidRDefault="00B74967" w:rsidP="00426F5F">
      <w:pPr>
        <w:jc w:val="both"/>
        <w:rPr>
          <w:rFonts w:ascii="Arial" w:hAnsi="Arial" w:cs="Arial"/>
          <w:sz w:val="16"/>
          <w:szCs w:val="16"/>
        </w:rPr>
      </w:pPr>
      <w:r w:rsidRPr="00B74967">
        <w:rPr>
          <w:rFonts w:ascii="Arial" w:hAnsi="Arial" w:cs="Arial"/>
          <w:sz w:val="16"/>
          <w:szCs w:val="16"/>
        </w:rPr>
        <w:t xml:space="preserve">d) Fraude fiscal; </w:t>
      </w:r>
    </w:p>
    <w:p w:rsidR="00B74967" w:rsidRDefault="00B74967" w:rsidP="00426F5F">
      <w:pPr>
        <w:jc w:val="both"/>
        <w:rPr>
          <w:rFonts w:ascii="Arial" w:hAnsi="Arial" w:cs="Arial"/>
          <w:sz w:val="16"/>
          <w:szCs w:val="16"/>
        </w:rPr>
      </w:pPr>
      <w:r w:rsidRPr="00B74967">
        <w:rPr>
          <w:rFonts w:ascii="Arial" w:hAnsi="Arial" w:cs="Arial"/>
          <w:sz w:val="16"/>
          <w:szCs w:val="16"/>
        </w:rPr>
        <w:t xml:space="preserve">e) Descumprimento de qualquer dos deveres elencados no Edital ou no Contrato;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.10.</w:t>
      </w:r>
      <w:r w:rsidR="00B74967" w:rsidRPr="00B7496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B74967" w:rsidRDefault="00893402" w:rsidP="00426F5F">
      <w:pPr>
        <w:jc w:val="both"/>
        <w:rPr>
          <w:rFonts w:ascii="Arial" w:hAnsi="Arial" w:cs="Arial"/>
          <w:sz w:val="16"/>
          <w:szCs w:val="16"/>
        </w:rPr>
      </w:pPr>
      <w:r w:rsidRPr="00893402">
        <w:rPr>
          <w:rFonts w:ascii="Arial" w:hAnsi="Arial" w:cs="Arial"/>
          <w:b/>
          <w:sz w:val="16"/>
          <w:szCs w:val="16"/>
        </w:rPr>
        <w:t>9</w:t>
      </w:r>
      <w:r w:rsidR="00B74967" w:rsidRPr="00893402">
        <w:rPr>
          <w:rFonts w:ascii="Arial" w:hAnsi="Arial" w:cs="Arial"/>
          <w:b/>
          <w:sz w:val="16"/>
          <w:szCs w:val="16"/>
        </w:rPr>
        <w:t>.11.</w:t>
      </w:r>
      <w:r w:rsidR="00B74967" w:rsidRPr="00B7496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356"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4"/>
        <w:gridCol w:w="5645"/>
        <w:gridCol w:w="709"/>
        <w:gridCol w:w="1418"/>
      </w:tblGrid>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B74967">
              <w:rPr>
                <w:rFonts w:ascii="Arial" w:hAnsi="Arial" w:cs="Arial"/>
                <w:b/>
                <w:sz w:val="16"/>
                <w:szCs w:val="16"/>
              </w:rPr>
              <w:t> </w:t>
            </w:r>
          </w:p>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ITEM</w:t>
            </w:r>
          </w:p>
          <w:p w:rsidR="00B74967" w:rsidRPr="00B74967" w:rsidRDefault="00B74967" w:rsidP="00B74967">
            <w:pPr>
              <w:ind w:left="60" w:right="60"/>
              <w:jc w:val="center"/>
              <w:rPr>
                <w:rFonts w:ascii="Arial" w:hAnsi="Arial" w:cs="Arial"/>
                <w:b/>
                <w:sz w:val="16"/>
                <w:szCs w:val="16"/>
              </w:rPr>
            </w:pPr>
            <w:r w:rsidRPr="00B74967">
              <w:rPr>
                <w:rFonts w:ascii="Arial" w:hAnsi="Arial" w:cs="Arial"/>
                <w:b/>
                <w:sz w:val="16"/>
                <w:szCs w:val="16"/>
              </w:rPr>
              <w:t> </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DESCRIÇÃO DA INFRAÇÃO</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GRAU</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b/>
                <w:sz w:val="16"/>
                <w:szCs w:val="16"/>
              </w:rPr>
            </w:pPr>
            <w:r w:rsidRPr="00893402">
              <w:rPr>
                <w:rFonts w:ascii="Arial" w:hAnsi="Arial" w:cs="Arial"/>
                <w:b/>
                <w:sz w:val="16"/>
                <w:szCs w:val="16"/>
              </w:rPr>
              <w:t>MULTA*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Permitir situação que crie a possibilidade ou cause danos físico, lesão corporal ou consequências letais;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06</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4,0%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2</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Suspender ou interromper, salvo por motivo de força maior ou caso fortuito, os fornecimentos dos bens adquiridos, por dia e por unidade de atendimento;</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05</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3,2%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3</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Recusar-se a executar as determinações feitas pela FISCALIZAÇÃO, sem motivo justificado;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04</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1,6%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4</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Destruir ou danificar documentos por culpa ou dolo de seus agentes;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05</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3,2%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5</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Executar a entrega incompleta, paliativo substitutivo como por caráter permanente, ou deixar de providenciar recomposição complementar;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0,4%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6</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Inexecução total do contrato;</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10</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10 %</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r w:rsidRPr="00893402">
              <w:rPr>
                <w:rFonts w:ascii="Arial" w:hAnsi="Arial" w:cs="Arial"/>
                <w:b/>
                <w:sz w:val="16"/>
                <w:szCs w:val="16"/>
              </w:rPr>
              <w:t>Para os itens a seguir, deixar de:</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893402">
            <w:pPr>
              <w:ind w:left="60" w:right="60"/>
              <w:jc w:val="center"/>
              <w:rPr>
                <w:rFonts w:ascii="Arial" w:hAnsi="Arial" w:cs="Arial"/>
                <w:b/>
                <w:sz w:val="16"/>
                <w:szCs w:val="16"/>
              </w:rPr>
            </w:pP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7</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03</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0,8%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8</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Cumprir determinação formal ou instrução complementar da FISCALIZAÇÃO,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03</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0,8%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9</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Iniciar a entrega nos prazos estabelecidos, observados os limites mínimos estabelecidos por este Contrato; por item,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10</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Ressarcir o órgão por eventuais danos causados por sua culpa;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0,4% por dia</w:t>
            </w:r>
          </w:p>
        </w:tc>
      </w:tr>
      <w:tr w:rsidR="00B74967" w:rsidRPr="00B74967" w:rsidTr="00893402">
        <w:trPr>
          <w:tblCellSpacing w:w="7" w:type="dxa"/>
        </w:trPr>
        <w:tc>
          <w:tcPr>
            <w:tcW w:w="563"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11</w:t>
            </w:r>
          </w:p>
        </w:tc>
        <w:tc>
          <w:tcPr>
            <w:tcW w:w="5631"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rPr>
                <w:rFonts w:ascii="Arial" w:hAnsi="Arial" w:cs="Arial"/>
                <w:sz w:val="16"/>
                <w:szCs w:val="16"/>
              </w:rPr>
            </w:pPr>
            <w:r w:rsidRPr="00B74967">
              <w:rPr>
                <w:rFonts w:ascii="Arial" w:hAnsi="Arial" w:cs="Arial"/>
                <w:sz w:val="16"/>
                <w:szCs w:val="16"/>
              </w:rPr>
              <w:t>Manter a documentação de habilitação atualizada; por item, por ocorrência.</w:t>
            </w:r>
          </w:p>
        </w:tc>
        <w:tc>
          <w:tcPr>
            <w:tcW w:w="695"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01</w:t>
            </w:r>
          </w:p>
        </w:tc>
        <w:tc>
          <w:tcPr>
            <w:tcW w:w="1397" w:type="dxa"/>
            <w:tcBorders>
              <w:top w:val="outset" w:sz="6" w:space="0" w:color="auto"/>
              <w:left w:val="outset" w:sz="6" w:space="0" w:color="auto"/>
              <w:bottom w:val="outset" w:sz="6" w:space="0" w:color="auto"/>
              <w:right w:val="outset" w:sz="6" w:space="0" w:color="auto"/>
            </w:tcBorders>
            <w:vAlign w:val="center"/>
            <w:hideMark/>
          </w:tcPr>
          <w:p w:rsidR="00B74967" w:rsidRPr="00B74967" w:rsidRDefault="00B74967" w:rsidP="00B74967">
            <w:pPr>
              <w:ind w:left="60" w:right="60"/>
              <w:jc w:val="center"/>
              <w:rPr>
                <w:rFonts w:ascii="Arial" w:hAnsi="Arial" w:cs="Arial"/>
                <w:sz w:val="16"/>
                <w:szCs w:val="16"/>
              </w:rPr>
            </w:pPr>
            <w:r w:rsidRPr="00B74967">
              <w:rPr>
                <w:rFonts w:ascii="Arial" w:hAnsi="Arial" w:cs="Arial"/>
                <w:sz w:val="16"/>
                <w:szCs w:val="16"/>
              </w:rPr>
              <w:t>0,2% por dia</w:t>
            </w:r>
          </w:p>
        </w:tc>
      </w:tr>
    </w:tbl>
    <w:p w:rsidR="00B74967" w:rsidRDefault="00B74967" w:rsidP="00893402">
      <w:pPr>
        <w:spacing w:before="100" w:beforeAutospacing="1" w:after="100" w:afterAutospacing="1"/>
        <w:rPr>
          <w:rFonts w:ascii="Arial" w:hAnsi="Arial" w:cs="Arial"/>
          <w:b/>
          <w:i/>
          <w:sz w:val="16"/>
          <w:szCs w:val="16"/>
        </w:rPr>
      </w:pPr>
      <w:r w:rsidRPr="00893402">
        <w:rPr>
          <w:rFonts w:ascii="Arial" w:hAnsi="Arial" w:cs="Arial"/>
          <w:b/>
          <w:i/>
          <w:sz w:val="16"/>
          <w:szCs w:val="16"/>
        </w:rPr>
        <w:t>* Incidente sobre o valor mensal do contrato.</w:t>
      </w:r>
    </w:p>
    <w:p w:rsidR="00893402" w:rsidRP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9.12.</w:t>
      </w:r>
      <w:r w:rsidRPr="00893402">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9.13.</w:t>
      </w:r>
      <w:r w:rsidRPr="00893402">
        <w:rPr>
          <w:rFonts w:ascii="Arial" w:hAnsi="Arial" w:cs="Arial"/>
          <w:sz w:val="16"/>
          <w:szCs w:val="16"/>
        </w:rPr>
        <w:t xml:space="preserve"> Após 30 (trinta) dias da falta de execução do objeto, será considerada inexecução total do contrato, o que ensejará a rescisão contratual.</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9.14.</w:t>
      </w:r>
      <w:r w:rsidRPr="00893402">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9.15.</w:t>
      </w:r>
      <w:r w:rsidRPr="00893402">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893402">
        <w:rPr>
          <w:rFonts w:ascii="Arial" w:hAnsi="Arial" w:cs="Arial"/>
          <w:b/>
          <w:sz w:val="16"/>
          <w:szCs w:val="16"/>
        </w:rPr>
        <w:t>9.16.</w:t>
      </w:r>
      <w:r w:rsidRPr="00893402">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9.17.</w:t>
      </w:r>
      <w:r w:rsidRPr="00893402">
        <w:rPr>
          <w:rFonts w:ascii="Arial" w:hAnsi="Arial" w:cs="Arial"/>
          <w:sz w:val="16"/>
          <w:szCs w:val="16"/>
        </w:rPr>
        <w:t xml:space="preserve"> A sanção será obrigatoriamente registrada no Sistema de Cadastramento Unificado de Fornecedores – SICAF, bem como em sistemas Estaduais. </w:t>
      </w:r>
      <w:r w:rsidRPr="00893402">
        <w:rPr>
          <w:rFonts w:ascii="Arial" w:hAnsi="Arial" w:cs="Arial"/>
          <w:b/>
          <w:sz w:val="16"/>
          <w:szCs w:val="16"/>
        </w:rPr>
        <w:t>9.18.</w:t>
      </w:r>
      <w:r w:rsidRPr="00893402">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sz w:val="16"/>
          <w:szCs w:val="16"/>
        </w:rPr>
        <w:t xml:space="preserve">a) tenham sofrido condenações definitivas por praticarem, por meio dolosos, fraude fiscal no recolhimento de tributos;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sz w:val="16"/>
          <w:szCs w:val="16"/>
        </w:rPr>
        <w:t xml:space="preserve">b) tenham praticado atos ilícitos visando a frustrar os objetivos da licitação;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sz w:val="16"/>
          <w:szCs w:val="16"/>
        </w:rPr>
        <w:t xml:space="preserve">c) demonstrem não possuir idoneidade para contratar com a Administração em virtude de atos ilícitos praticados. </w:t>
      </w:r>
    </w:p>
    <w:p w:rsidR="00893402"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t>9.19.</w:t>
      </w:r>
      <w:r w:rsidRPr="00893402">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893402" w:rsidRPr="00B74967" w:rsidRDefault="00893402" w:rsidP="00893402">
      <w:pPr>
        <w:suppressAutoHyphens/>
        <w:spacing w:line="100" w:lineRule="atLeast"/>
        <w:ind w:right="47"/>
        <w:jc w:val="both"/>
        <w:rPr>
          <w:rFonts w:ascii="Arial" w:hAnsi="Arial" w:cs="Arial"/>
          <w:sz w:val="16"/>
          <w:szCs w:val="16"/>
        </w:rPr>
      </w:pPr>
      <w:r w:rsidRPr="00893402">
        <w:rPr>
          <w:rFonts w:ascii="Arial" w:hAnsi="Arial" w:cs="Arial"/>
          <w:b/>
          <w:sz w:val="16"/>
          <w:szCs w:val="16"/>
        </w:rPr>
        <w:lastRenderedPageBreak/>
        <w:t>9.20.</w:t>
      </w:r>
      <w:r w:rsidRPr="00893402">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27.21. Nenhuma sanção será aplicada sem o devido processo administrativo, que prevê defesa prévia do interessado e recurso nos prazos definidos em Lei, sendo-lhe franqueada vista ao processo.</w:t>
      </w:r>
    </w:p>
    <w:p w:rsidR="00B74967" w:rsidRDefault="00B7496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893402" w:rsidP="00063355">
      <w:pPr>
        <w:ind w:right="60"/>
        <w:jc w:val="both"/>
        <w:rPr>
          <w:rFonts w:ascii="Arial" w:hAnsi="Arial" w:cs="Arial"/>
          <w:color w:val="000000"/>
          <w:sz w:val="16"/>
          <w:szCs w:val="16"/>
        </w:rPr>
      </w:pPr>
      <w:r>
        <w:rPr>
          <w:rFonts w:ascii="Arial" w:hAnsi="Arial" w:cs="Arial"/>
          <w:b/>
          <w:sz w:val="16"/>
          <w:szCs w:val="16"/>
        </w:rPr>
        <w:t>SEDUC</w:t>
      </w:r>
      <w:r w:rsidR="00063355" w:rsidRPr="00063355">
        <w:rPr>
          <w:rFonts w:ascii="Arial" w:hAnsi="Arial" w:cs="Arial"/>
          <w:sz w:val="16"/>
          <w:szCs w:val="16"/>
        </w:rPr>
        <w:t xml:space="preserve"> </w:t>
      </w:r>
      <w:r>
        <w:rPr>
          <w:rFonts w:ascii="Arial" w:hAnsi="Arial" w:cs="Arial"/>
          <w:sz w:val="16"/>
          <w:szCs w:val="16"/>
        </w:rPr>
        <w:t>–</w:t>
      </w:r>
      <w:r w:rsidR="00273149" w:rsidRPr="00273149">
        <w:t xml:space="preserve"> </w:t>
      </w:r>
      <w:r>
        <w:t>Secretaria de Estado da Educação</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73149"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9A2" w:rsidRDefault="00DF79A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08DBAE-E9CB-4E1F-BED3-77DCE458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DE2E3-A92F-4F16-9EDC-8A8D46F5A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3236</Words>
  <Characters>18267</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2018-05-16T14:10:00Z</cp:lastPrinted>
  <dcterms:created xsi:type="dcterms:W3CDTF">2018-11-01T14:52:00Z</dcterms:created>
  <dcterms:modified xsi:type="dcterms:W3CDTF">2018-11-01T15:06:00Z</dcterms:modified>
</cp:coreProperties>
</file>