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0765FC">
        <w:rPr>
          <w:rFonts w:ascii="Arial" w:hAnsi="Arial" w:cs="Arial"/>
          <w:b/>
          <w:sz w:val="16"/>
          <w:szCs w:val="16"/>
        </w:rPr>
        <w:t>248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765FC">
        <w:rPr>
          <w:rFonts w:ascii="Arial" w:hAnsi="Arial" w:cs="Arial"/>
          <w:b/>
          <w:bCs/>
          <w:sz w:val="16"/>
          <w:szCs w:val="16"/>
        </w:rPr>
        <w:t>343</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0765FC">
        <w:rPr>
          <w:rFonts w:ascii="Arial" w:hAnsi="Arial" w:cs="Arial"/>
          <w:b/>
          <w:sz w:val="16"/>
          <w:szCs w:val="16"/>
        </w:rPr>
        <w:t>0015</w:t>
      </w:r>
      <w:r w:rsidR="00B0336B" w:rsidRPr="00B0336B">
        <w:rPr>
          <w:rFonts w:ascii="Arial" w:hAnsi="Arial" w:cs="Arial"/>
          <w:b/>
          <w:sz w:val="16"/>
          <w:szCs w:val="16"/>
        </w:rPr>
        <w:t>.0</w:t>
      </w:r>
      <w:r w:rsidR="000765FC">
        <w:rPr>
          <w:rFonts w:ascii="Arial" w:hAnsi="Arial" w:cs="Arial"/>
          <w:b/>
          <w:sz w:val="16"/>
          <w:szCs w:val="16"/>
        </w:rPr>
        <w:t>72808/2018-6</w:t>
      </w:r>
      <w:r w:rsidR="00B0336B" w:rsidRPr="00B0336B">
        <w:rPr>
          <w:rFonts w:ascii="Arial" w:hAnsi="Arial" w:cs="Arial"/>
          <w:b/>
          <w:sz w:val="16"/>
          <w:szCs w:val="16"/>
        </w:rPr>
        <w:t>7</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E370C4" w:rsidRPr="007F65D5">
        <w:rPr>
          <w:rFonts w:ascii="Arial" w:hAnsi="Arial" w:cs="Arial"/>
          <w:color w:val="000000" w:themeColor="text1"/>
          <w:sz w:val="16"/>
          <w:szCs w:val="16"/>
        </w:rPr>
        <w:t xml:space="preserve">para futura </w:t>
      </w:r>
      <w:r w:rsidR="00E370C4" w:rsidRPr="00A96C72">
        <w:rPr>
          <w:rFonts w:ascii="Arial" w:hAnsi="Arial" w:cs="Arial"/>
          <w:sz w:val="16"/>
          <w:szCs w:val="16"/>
        </w:rPr>
        <w:t xml:space="preserve">e eventual </w:t>
      </w:r>
      <w:r w:rsidR="000765FC" w:rsidRPr="000765FC">
        <w:rPr>
          <w:rFonts w:ascii="Arial" w:hAnsi="Arial" w:cs="Arial"/>
          <w:sz w:val="16"/>
          <w:szCs w:val="16"/>
        </w:rPr>
        <w:t xml:space="preserve">aquisição de materiais de consumo (material de limpeza) para atender as necessidades da Agência de Defesa Sanitária </w:t>
      </w:r>
      <w:proofErr w:type="spellStart"/>
      <w:r w:rsidR="000765FC" w:rsidRPr="000765FC">
        <w:rPr>
          <w:rFonts w:ascii="Arial" w:hAnsi="Arial" w:cs="Arial"/>
          <w:sz w:val="16"/>
          <w:szCs w:val="16"/>
        </w:rPr>
        <w:t>Agrosilvopastoril</w:t>
      </w:r>
      <w:proofErr w:type="spellEnd"/>
      <w:r w:rsidR="000765FC" w:rsidRPr="000765FC">
        <w:rPr>
          <w:rFonts w:ascii="Arial" w:hAnsi="Arial" w:cs="Arial"/>
          <w:sz w:val="16"/>
          <w:szCs w:val="16"/>
        </w:rPr>
        <w:t xml:space="preserve"> do Estado de Rondônia</w:t>
      </w:r>
      <w:r w:rsidR="008F6F35" w:rsidRPr="008F6F35">
        <w:rPr>
          <w:rFonts w:ascii="Arial" w:hAnsi="Arial" w:cs="Arial"/>
          <w:color w:val="000000" w:themeColor="text1"/>
          <w:sz w:val="16"/>
          <w:szCs w:val="16"/>
        </w:rPr>
        <w:t>,</w:t>
      </w:r>
      <w:r w:rsidR="008F6F35" w:rsidRPr="00760977">
        <w:rPr>
          <w:rFonts w:ascii="Arial" w:hAnsi="Arial" w:cs="Arial"/>
          <w:color w:val="000000"/>
          <w:sz w:val="16"/>
          <w:szCs w:val="16"/>
        </w:rPr>
        <w:t xml:space="preserve"> </w:t>
      </w:r>
      <w:r w:rsidR="008F6F35" w:rsidRPr="008F6F35">
        <w:rPr>
          <w:rFonts w:ascii="Arial" w:hAnsi="Arial" w:cs="Arial"/>
          <w:color w:val="000000"/>
          <w:sz w:val="16"/>
          <w:szCs w:val="16"/>
        </w:rPr>
        <w:t>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bookmarkStart w:id="1" w:name="_GoBack"/>
      <w:bookmarkEnd w:id="1"/>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8F6F35" w:rsidRPr="00760977" w:rsidRDefault="00FF045E" w:rsidP="008F6F35">
      <w:pPr>
        <w:ind w:right="-1"/>
        <w:jc w:val="both"/>
        <w:rPr>
          <w:rFonts w:ascii="Arial" w:hAnsi="Arial" w:cs="Arial"/>
          <w:color w:val="FF0000"/>
          <w:sz w:val="16"/>
          <w:szCs w:val="16"/>
        </w:rPr>
      </w:pPr>
      <w:r w:rsidRPr="00FF045E">
        <w:rPr>
          <w:rFonts w:ascii="Arial" w:hAnsi="Arial" w:cs="Arial"/>
          <w:color w:val="000000"/>
          <w:sz w:val="16"/>
          <w:szCs w:val="16"/>
        </w:rPr>
        <w:t xml:space="preserve">Registro de Preços para futura e eventual </w:t>
      </w:r>
      <w:r w:rsidR="000765FC" w:rsidRPr="000765FC">
        <w:rPr>
          <w:rFonts w:ascii="Arial" w:hAnsi="Arial" w:cs="Arial"/>
          <w:sz w:val="16"/>
          <w:szCs w:val="16"/>
        </w:rPr>
        <w:t xml:space="preserve">aquisição de materiais de consumo (material de limpeza) para atender as necessidades da Agência de Defesa Sanitária </w:t>
      </w:r>
      <w:proofErr w:type="spellStart"/>
      <w:r w:rsidR="000765FC" w:rsidRPr="000765FC">
        <w:rPr>
          <w:rFonts w:ascii="Arial" w:hAnsi="Arial" w:cs="Arial"/>
          <w:sz w:val="16"/>
          <w:szCs w:val="16"/>
        </w:rPr>
        <w:t>Agrosilvopastoril</w:t>
      </w:r>
      <w:proofErr w:type="spellEnd"/>
      <w:r w:rsidR="000765FC" w:rsidRPr="000765FC">
        <w:rPr>
          <w:rFonts w:ascii="Arial" w:hAnsi="Arial" w:cs="Arial"/>
          <w:sz w:val="16"/>
          <w:szCs w:val="16"/>
        </w:rPr>
        <w:t xml:space="preserve"> do Estado de Rondônia</w:t>
      </w:r>
      <w:r w:rsidR="008F6F35" w:rsidRPr="00760977">
        <w:rPr>
          <w:rFonts w:ascii="Arial" w:hAnsi="Arial" w:cs="Arial"/>
          <w:color w:val="FF0000"/>
          <w:sz w:val="16"/>
          <w:szCs w:val="16"/>
        </w:rPr>
        <w:t>.</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proofErr w:type="gramStart"/>
      <w:r w:rsidR="00CF6980">
        <w:rPr>
          <w:rFonts w:ascii="Arial" w:hAnsi="Arial" w:cs="Arial"/>
          <w:b/>
          <w:bCs/>
          <w:sz w:val="16"/>
          <w:szCs w:val="16"/>
        </w:rPr>
        <w:t>ENTREGA</w:t>
      </w:r>
      <w:proofErr w:type="gramEnd"/>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w:t>
      </w:r>
      <w:r w:rsidRPr="00B0336B">
        <w:rPr>
          <w:rFonts w:ascii="Arial" w:hAnsi="Arial" w:cs="Arial"/>
          <w:sz w:val="16"/>
          <w:szCs w:val="16"/>
        </w:rPr>
        <w:t>73 inciso II, “a” e “b”, da Lei 8.666/93 e alterações.</w:t>
      </w:r>
    </w:p>
    <w:p w:rsidR="006E5977" w:rsidRPr="000765FC" w:rsidRDefault="00206244" w:rsidP="006E5977">
      <w:pPr>
        <w:spacing w:before="120" w:after="120"/>
        <w:ind w:right="120"/>
        <w:jc w:val="both"/>
        <w:rPr>
          <w:rFonts w:ascii="Arial" w:hAnsi="Arial" w:cs="Arial"/>
          <w:sz w:val="16"/>
          <w:szCs w:val="16"/>
        </w:rPr>
      </w:pPr>
      <w:r w:rsidRPr="000765FC">
        <w:rPr>
          <w:rFonts w:ascii="Arial" w:hAnsi="Arial" w:cs="Arial"/>
          <w:b/>
          <w:sz w:val="16"/>
          <w:szCs w:val="16"/>
        </w:rPr>
        <w:t>6.3.</w:t>
      </w:r>
      <w:r w:rsidRPr="000765FC">
        <w:rPr>
          <w:rFonts w:ascii="Arial" w:hAnsi="Arial" w:cs="Arial"/>
          <w:sz w:val="16"/>
          <w:szCs w:val="16"/>
        </w:rPr>
        <w:t xml:space="preserve"> </w:t>
      </w:r>
      <w:r w:rsidRPr="000765FC">
        <w:rPr>
          <w:rFonts w:ascii="Arial" w:hAnsi="Arial" w:cs="Arial"/>
          <w:b/>
          <w:sz w:val="16"/>
          <w:szCs w:val="16"/>
        </w:rPr>
        <w:t>DO PRAZO DE ENTREGA</w:t>
      </w:r>
      <w:r w:rsidR="006D1053" w:rsidRPr="000765FC">
        <w:rPr>
          <w:rFonts w:ascii="Arial" w:hAnsi="Arial" w:cs="Arial"/>
          <w:sz w:val="16"/>
          <w:szCs w:val="16"/>
        </w:rPr>
        <w:t>:</w:t>
      </w:r>
      <w:r w:rsidR="00416202" w:rsidRPr="000765FC">
        <w:rPr>
          <w:rFonts w:ascii="Arial" w:hAnsi="Arial" w:cs="Arial"/>
          <w:sz w:val="16"/>
          <w:szCs w:val="16"/>
        </w:rPr>
        <w:t xml:space="preserve"> </w:t>
      </w:r>
      <w:r w:rsidR="000765FC" w:rsidRPr="000765FC">
        <w:rPr>
          <w:rFonts w:ascii="Arial" w:hAnsi="Arial" w:cs="Arial"/>
          <w:sz w:val="16"/>
          <w:szCs w:val="16"/>
        </w:rPr>
        <w:t xml:space="preserve">O prazo para entrega será de até </w:t>
      </w:r>
      <w:r w:rsidR="000765FC" w:rsidRPr="000765FC">
        <w:rPr>
          <w:rFonts w:ascii="Arial" w:hAnsi="Arial" w:cs="Arial"/>
          <w:b/>
          <w:sz w:val="16"/>
          <w:szCs w:val="16"/>
        </w:rPr>
        <w:t>30 (trinta) dias corridos</w:t>
      </w:r>
      <w:r w:rsidR="000765FC" w:rsidRPr="000765FC">
        <w:rPr>
          <w:rFonts w:ascii="Arial" w:hAnsi="Arial" w:cs="Arial"/>
          <w:sz w:val="16"/>
          <w:szCs w:val="16"/>
        </w:rPr>
        <w:t xml:space="preserve">, contados a partir do primeiro dia útil após </w:t>
      </w:r>
      <w:r w:rsidR="000765FC" w:rsidRPr="000765FC">
        <w:rPr>
          <w:rFonts w:ascii="Arial" w:hAnsi="Arial" w:cs="Arial"/>
          <w:spacing w:val="-13"/>
          <w:sz w:val="16"/>
          <w:szCs w:val="16"/>
        </w:rPr>
        <w:t xml:space="preserve">o </w:t>
      </w:r>
      <w:r w:rsidR="000765FC" w:rsidRPr="000765FC">
        <w:rPr>
          <w:rFonts w:ascii="Arial" w:hAnsi="Arial" w:cs="Arial"/>
          <w:sz w:val="16"/>
          <w:szCs w:val="16"/>
        </w:rPr>
        <w:t>recebimento do Contrato ou instrumento equivalente</w:t>
      </w:r>
      <w:r w:rsidR="006E5977" w:rsidRPr="000765FC">
        <w:rPr>
          <w:rFonts w:ascii="Arial" w:hAnsi="Arial" w:cs="Arial"/>
          <w:sz w:val="16"/>
          <w:szCs w:val="16"/>
        </w:rPr>
        <w:t>.</w:t>
      </w:r>
    </w:p>
    <w:p w:rsidR="000765FC" w:rsidRPr="000765FC" w:rsidRDefault="00E370C4" w:rsidP="00B0336B">
      <w:pPr>
        <w:jc w:val="both"/>
        <w:rPr>
          <w:rFonts w:ascii="Arial" w:hAnsi="Arial" w:cs="Arial"/>
          <w:color w:val="000000"/>
          <w:sz w:val="16"/>
          <w:szCs w:val="16"/>
        </w:rPr>
      </w:pPr>
      <w:r w:rsidRPr="000765FC">
        <w:rPr>
          <w:rFonts w:ascii="Arial" w:hAnsi="Arial" w:cs="Arial"/>
          <w:b/>
          <w:sz w:val="16"/>
          <w:szCs w:val="16"/>
        </w:rPr>
        <w:t xml:space="preserve">6.4. DO LOCAL DE ENTREGA: </w:t>
      </w:r>
      <w:r w:rsidR="000765FC" w:rsidRPr="000765FC">
        <w:rPr>
          <w:rFonts w:ascii="Arial" w:hAnsi="Arial" w:cs="Arial"/>
          <w:sz w:val="16"/>
          <w:szCs w:val="16"/>
        </w:rPr>
        <w:t xml:space="preserve">Os materiais deverão ser entregues no Almoxarifado da IDARON, localizado na BR-364, Km 07, número 9.280-C, Bairro Aeroclube, Quadra 999, Setor 21, CEP 76.816-800, município de Porto </w:t>
      </w:r>
      <w:r w:rsidR="000765FC" w:rsidRPr="000765FC">
        <w:rPr>
          <w:rFonts w:ascii="Arial" w:hAnsi="Arial" w:cs="Arial"/>
          <w:spacing w:val="-5"/>
          <w:sz w:val="16"/>
          <w:szCs w:val="16"/>
        </w:rPr>
        <w:t xml:space="preserve">Velho/RO, </w:t>
      </w:r>
      <w:r w:rsidR="000765FC" w:rsidRPr="000765FC">
        <w:rPr>
          <w:rFonts w:ascii="Arial" w:hAnsi="Arial" w:cs="Arial"/>
          <w:sz w:val="16"/>
          <w:szCs w:val="16"/>
        </w:rPr>
        <w:t xml:space="preserve">de segunda a sexta-feira, das </w:t>
      </w:r>
      <w:proofErr w:type="gramStart"/>
      <w:r w:rsidR="000765FC" w:rsidRPr="000765FC">
        <w:rPr>
          <w:rFonts w:ascii="Arial" w:hAnsi="Arial" w:cs="Arial"/>
          <w:sz w:val="16"/>
          <w:szCs w:val="16"/>
        </w:rPr>
        <w:t>07h:</w:t>
      </w:r>
      <w:proofErr w:type="gramEnd"/>
      <w:r w:rsidR="000765FC" w:rsidRPr="000765FC">
        <w:rPr>
          <w:rFonts w:ascii="Arial" w:hAnsi="Arial" w:cs="Arial"/>
          <w:sz w:val="16"/>
          <w:szCs w:val="16"/>
        </w:rPr>
        <w:t>30min às 13h:30min</w:t>
      </w:r>
      <w:r w:rsidR="00B0336B" w:rsidRPr="000765FC">
        <w:rPr>
          <w:rFonts w:ascii="Arial" w:hAnsi="Arial" w:cs="Arial"/>
          <w:color w:val="000000"/>
          <w:sz w:val="16"/>
          <w:szCs w:val="16"/>
        </w:rPr>
        <w:t>.</w:t>
      </w:r>
    </w:p>
    <w:p w:rsidR="00B0336B" w:rsidRDefault="00B0336B" w:rsidP="00B0336B">
      <w:pPr>
        <w:jc w:val="both"/>
        <w:rPr>
          <w:color w:val="000000"/>
          <w:sz w:val="22"/>
          <w:szCs w:val="22"/>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0765FC" w:rsidRPr="000765FC" w:rsidRDefault="00625FA0" w:rsidP="000765FC">
      <w:pPr>
        <w:widowControl w:val="0"/>
        <w:tabs>
          <w:tab w:val="left" w:pos="641"/>
        </w:tabs>
        <w:autoSpaceDE w:val="0"/>
        <w:autoSpaceDN w:val="0"/>
        <w:spacing w:line="235" w:lineRule="auto"/>
        <w:ind w:right="188"/>
        <w:jc w:val="both"/>
        <w:rPr>
          <w:rFonts w:ascii="Arial" w:hAnsi="Arial" w:cs="Arial"/>
          <w:sz w:val="16"/>
          <w:szCs w:val="16"/>
        </w:rPr>
      </w:pPr>
      <w:r w:rsidRPr="000765FC">
        <w:rPr>
          <w:rFonts w:ascii="Arial" w:hAnsi="Arial" w:cs="Arial"/>
          <w:b/>
          <w:sz w:val="16"/>
          <w:szCs w:val="16"/>
        </w:rPr>
        <w:t>9</w:t>
      </w:r>
      <w:r w:rsidR="00E370C4" w:rsidRPr="000765FC">
        <w:rPr>
          <w:rFonts w:ascii="Arial" w:hAnsi="Arial" w:cs="Arial"/>
          <w:b/>
          <w:sz w:val="16"/>
          <w:szCs w:val="16"/>
        </w:rPr>
        <w:t>.1.</w:t>
      </w:r>
      <w:r w:rsidR="00E370C4" w:rsidRPr="000765FC">
        <w:rPr>
          <w:rFonts w:ascii="Arial" w:hAnsi="Arial" w:cs="Arial"/>
          <w:sz w:val="16"/>
          <w:szCs w:val="16"/>
        </w:rPr>
        <w:t xml:space="preserve"> </w:t>
      </w:r>
      <w:r w:rsidR="000765FC" w:rsidRPr="000765FC">
        <w:rPr>
          <w:rFonts w:ascii="Arial" w:hAnsi="Arial" w:cs="Arial"/>
          <w:sz w:val="16"/>
          <w:szCs w:val="16"/>
        </w:rPr>
        <w:t xml:space="preserve">Aos adjudicatários que descumprirem total ou parcialmente os contratos celebrados com a Administração Pública Estadual, serão aplicadas as sanções previstas no art. 87 da Lei Federal nº 8.666/93, </w:t>
      </w:r>
      <w:r w:rsidR="000765FC" w:rsidRPr="000765FC">
        <w:rPr>
          <w:rFonts w:ascii="Arial" w:hAnsi="Arial" w:cs="Arial"/>
          <w:spacing w:val="-13"/>
          <w:sz w:val="16"/>
          <w:szCs w:val="16"/>
        </w:rPr>
        <w:t xml:space="preserve">e </w:t>
      </w:r>
      <w:r w:rsidR="000765FC" w:rsidRPr="000765FC">
        <w:rPr>
          <w:rFonts w:ascii="Arial" w:hAnsi="Arial" w:cs="Arial"/>
          <w:sz w:val="16"/>
          <w:szCs w:val="16"/>
        </w:rPr>
        <w:t xml:space="preserve">demais cominações legais, com </w:t>
      </w:r>
      <w:proofErr w:type="gramStart"/>
      <w:r w:rsidR="000765FC" w:rsidRPr="000765FC">
        <w:rPr>
          <w:rFonts w:ascii="Arial" w:hAnsi="Arial" w:cs="Arial"/>
          <w:sz w:val="16"/>
          <w:szCs w:val="16"/>
        </w:rPr>
        <w:t>observância ao devido processo administrativo, respeitando-se o contraditório e a ampla defesa</w:t>
      </w:r>
      <w:proofErr w:type="gramEnd"/>
      <w:r w:rsidR="000765FC" w:rsidRPr="000765FC">
        <w:rPr>
          <w:rFonts w:ascii="Arial" w:hAnsi="Arial" w:cs="Arial"/>
          <w:sz w:val="16"/>
          <w:szCs w:val="16"/>
        </w:rPr>
        <w:t>.</w:t>
      </w:r>
    </w:p>
    <w:p w:rsidR="000765FC" w:rsidRPr="000765FC" w:rsidRDefault="000765FC" w:rsidP="000765FC">
      <w:pPr>
        <w:widowControl w:val="0"/>
        <w:tabs>
          <w:tab w:val="left" w:pos="641"/>
        </w:tabs>
        <w:autoSpaceDE w:val="0"/>
        <w:autoSpaceDN w:val="0"/>
        <w:spacing w:line="235" w:lineRule="auto"/>
        <w:ind w:right="897"/>
        <w:rPr>
          <w:rFonts w:ascii="Arial" w:hAnsi="Arial" w:cs="Arial"/>
          <w:sz w:val="16"/>
          <w:szCs w:val="16"/>
        </w:rPr>
      </w:pPr>
      <w:r>
        <w:rPr>
          <w:rFonts w:ascii="Arial" w:hAnsi="Arial" w:cs="Arial"/>
          <w:b/>
          <w:sz w:val="16"/>
          <w:szCs w:val="16"/>
        </w:rPr>
        <w:t xml:space="preserve">9.2. </w:t>
      </w:r>
      <w:r w:rsidRPr="000765FC">
        <w:rPr>
          <w:rFonts w:ascii="Arial" w:hAnsi="Arial" w:cs="Arial"/>
          <w:sz w:val="16"/>
          <w:szCs w:val="16"/>
        </w:rPr>
        <w:t>Em caso de inexecução parcial ou total das condições fixadas na licitação, execução imperfeita, inadimplemento contratual, não veracidade das informações ou mora de execução, erros ou atraso no fornecimento e quaisquer outras irregularidades, a Administração poderá, a seu critério, isolada ou cumulativamente, garantida a prévia defesa, aplicar à empresa adjudicatária as seguintes</w:t>
      </w:r>
      <w:r w:rsidRPr="000765FC">
        <w:rPr>
          <w:rFonts w:ascii="Arial" w:hAnsi="Arial" w:cs="Arial"/>
          <w:spacing w:val="11"/>
          <w:sz w:val="16"/>
          <w:szCs w:val="16"/>
        </w:rPr>
        <w:t xml:space="preserve"> </w:t>
      </w:r>
      <w:r w:rsidRPr="000765FC">
        <w:rPr>
          <w:rFonts w:ascii="Arial" w:hAnsi="Arial" w:cs="Arial"/>
          <w:spacing w:val="-2"/>
          <w:sz w:val="16"/>
          <w:szCs w:val="16"/>
        </w:rPr>
        <w:t>penalidades:</w:t>
      </w:r>
    </w:p>
    <w:p w:rsidR="000765FC" w:rsidRPr="000765FC" w:rsidRDefault="000765FC" w:rsidP="000765FC">
      <w:pPr>
        <w:pStyle w:val="Corpodetexto"/>
        <w:spacing w:before="8"/>
        <w:rPr>
          <w:rFonts w:ascii="Arial" w:hAnsi="Arial" w:cs="Arial"/>
          <w:sz w:val="16"/>
          <w:szCs w:val="16"/>
        </w:rPr>
      </w:pPr>
    </w:p>
    <w:p w:rsidR="000765FC" w:rsidRPr="000765FC" w:rsidRDefault="000765FC" w:rsidP="000765FC">
      <w:pPr>
        <w:widowControl w:val="0"/>
        <w:tabs>
          <w:tab w:val="left" w:pos="254"/>
        </w:tabs>
        <w:autoSpaceDE w:val="0"/>
        <w:autoSpaceDN w:val="0"/>
        <w:spacing w:before="1" w:line="235" w:lineRule="auto"/>
        <w:ind w:right="284"/>
        <w:rPr>
          <w:rFonts w:ascii="Arial" w:hAnsi="Arial" w:cs="Arial"/>
          <w:sz w:val="16"/>
          <w:szCs w:val="16"/>
        </w:rPr>
      </w:pPr>
      <w:r w:rsidRPr="000765FC">
        <w:rPr>
          <w:rFonts w:ascii="Arial" w:hAnsi="Arial" w:cs="Arial"/>
          <w:sz w:val="16"/>
          <w:szCs w:val="16"/>
        </w:rPr>
        <w:lastRenderedPageBreak/>
        <w:t xml:space="preserve">I - </w:t>
      </w:r>
      <w:r w:rsidRPr="000765FC">
        <w:rPr>
          <w:rFonts w:ascii="Arial" w:hAnsi="Arial" w:cs="Arial"/>
          <w:b/>
          <w:sz w:val="16"/>
          <w:szCs w:val="16"/>
          <w:u w:val="single"/>
        </w:rPr>
        <w:t>Advertência escrita</w:t>
      </w:r>
      <w:r w:rsidRPr="000765FC">
        <w:rPr>
          <w:rFonts w:ascii="Arial" w:hAnsi="Arial" w:cs="Arial"/>
          <w:b/>
          <w:sz w:val="16"/>
          <w:szCs w:val="16"/>
        </w:rPr>
        <w:t xml:space="preserve"> </w:t>
      </w:r>
      <w:r w:rsidRPr="000765FC">
        <w:rPr>
          <w:rFonts w:ascii="Arial" w:hAnsi="Arial" w:cs="Arial"/>
          <w:sz w:val="16"/>
          <w:szCs w:val="16"/>
        </w:rPr>
        <w:t xml:space="preserve">– a comunicação formal ao fornecedor, advertindo-lhe sobre o descumprimento de obrigação legal assumida, cláusula contratual ou falha na execução do fornecimento, determinando que </w:t>
      </w:r>
      <w:r w:rsidRPr="000765FC">
        <w:rPr>
          <w:rFonts w:ascii="Arial" w:hAnsi="Arial" w:cs="Arial"/>
          <w:spacing w:val="-4"/>
          <w:sz w:val="16"/>
          <w:szCs w:val="16"/>
        </w:rPr>
        <w:t xml:space="preserve">seja </w:t>
      </w:r>
      <w:r w:rsidRPr="000765FC">
        <w:rPr>
          <w:rFonts w:ascii="Arial" w:hAnsi="Arial" w:cs="Arial"/>
          <w:sz w:val="16"/>
          <w:szCs w:val="16"/>
        </w:rPr>
        <w:t>sanada a impropriedade e, notificando que, em caso de reincidência, sanção mais elevada poderá ser aplicada.</w:t>
      </w:r>
    </w:p>
    <w:p w:rsidR="000765FC" w:rsidRPr="000765FC" w:rsidRDefault="000765FC" w:rsidP="00C32DEA">
      <w:pPr>
        <w:pStyle w:val="PargrafodaLista"/>
        <w:widowControl w:val="0"/>
        <w:tabs>
          <w:tab w:val="left" w:pos="347"/>
        </w:tabs>
        <w:autoSpaceDE w:val="0"/>
        <w:autoSpaceDN w:val="0"/>
        <w:ind w:left="0"/>
        <w:contextualSpacing w:val="0"/>
        <w:rPr>
          <w:rFonts w:ascii="Arial" w:hAnsi="Arial" w:cs="Arial"/>
          <w:sz w:val="16"/>
          <w:szCs w:val="16"/>
        </w:rPr>
      </w:pPr>
      <w:r w:rsidRPr="000765FC">
        <w:rPr>
          <w:rFonts w:ascii="Arial" w:hAnsi="Arial" w:cs="Arial"/>
          <w:sz w:val="16"/>
          <w:szCs w:val="16"/>
        </w:rPr>
        <w:t xml:space="preserve">II - </w:t>
      </w:r>
      <w:r w:rsidRPr="000765FC">
        <w:rPr>
          <w:rFonts w:ascii="Arial" w:hAnsi="Arial" w:cs="Arial"/>
          <w:b/>
          <w:sz w:val="16"/>
          <w:szCs w:val="16"/>
          <w:u w:val="single"/>
        </w:rPr>
        <w:t>Multa</w:t>
      </w:r>
      <w:r w:rsidRPr="000765FC">
        <w:rPr>
          <w:rFonts w:ascii="Arial" w:hAnsi="Arial" w:cs="Arial"/>
          <w:b/>
          <w:sz w:val="16"/>
          <w:szCs w:val="16"/>
        </w:rPr>
        <w:t xml:space="preserve"> </w:t>
      </w:r>
      <w:r w:rsidRPr="000765FC">
        <w:rPr>
          <w:rFonts w:ascii="Arial" w:hAnsi="Arial" w:cs="Arial"/>
          <w:sz w:val="16"/>
          <w:szCs w:val="16"/>
        </w:rPr>
        <w:t>– que deverá observar os seguintes limites</w:t>
      </w:r>
      <w:r w:rsidRPr="000765FC">
        <w:rPr>
          <w:rFonts w:ascii="Arial" w:hAnsi="Arial" w:cs="Arial"/>
          <w:spacing w:val="-1"/>
          <w:sz w:val="16"/>
          <w:szCs w:val="16"/>
        </w:rPr>
        <w:t xml:space="preserve"> </w:t>
      </w:r>
      <w:r w:rsidRPr="000765FC">
        <w:rPr>
          <w:rFonts w:ascii="Arial" w:hAnsi="Arial" w:cs="Arial"/>
          <w:sz w:val="16"/>
          <w:szCs w:val="16"/>
        </w:rPr>
        <w:t>máximos:</w:t>
      </w:r>
    </w:p>
    <w:p w:rsidR="000765FC" w:rsidRPr="000765FC" w:rsidRDefault="000765FC" w:rsidP="000765FC">
      <w:pPr>
        <w:pStyle w:val="PargrafodaLista"/>
        <w:widowControl w:val="0"/>
        <w:tabs>
          <w:tab w:val="left" w:pos="347"/>
        </w:tabs>
        <w:autoSpaceDE w:val="0"/>
        <w:autoSpaceDN w:val="0"/>
        <w:spacing w:before="84" w:line="235" w:lineRule="auto"/>
        <w:ind w:left="0" w:right="1342"/>
        <w:contextualSpacing w:val="0"/>
        <w:rPr>
          <w:rFonts w:ascii="Arial" w:hAnsi="Arial" w:cs="Arial"/>
          <w:sz w:val="16"/>
          <w:szCs w:val="16"/>
        </w:rPr>
      </w:pPr>
      <w:r>
        <w:rPr>
          <w:rFonts w:ascii="Arial" w:hAnsi="Arial" w:cs="Arial"/>
          <w:sz w:val="16"/>
          <w:szCs w:val="16"/>
        </w:rPr>
        <w:t xml:space="preserve">a) </w:t>
      </w:r>
      <w:r w:rsidRPr="000765FC">
        <w:rPr>
          <w:rFonts w:ascii="Arial" w:hAnsi="Arial" w:cs="Arial"/>
          <w:sz w:val="16"/>
          <w:szCs w:val="16"/>
        </w:rPr>
        <w:t xml:space="preserve">De 0,3% (três décimos por cento) por dia, até o trigésimo dia de atraso, </w:t>
      </w:r>
      <w:r w:rsidRPr="000765FC">
        <w:rPr>
          <w:rFonts w:ascii="Arial" w:hAnsi="Arial" w:cs="Arial"/>
          <w:b/>
          <w:i/>
          <w:sz w:val="16"/>
          <w:szCs w:val="16"/>
          <w:u w:val="single"/>
        </w:rPr>
        <w:t>sobre o valor da</w:t>
      </w:r>
      <w:r w:rsidRPr="000765FC">
        <w:rPr>
          <w:rFonts w:ascii="Arial" w:hAnsi="Arial" w:cs="Arial"/>
          <w:b/>
          <w:i/>
          <w:sz w:val="16"/>
          <w:szCs w:val="16"/>
        </w:rPr>
        <w:t xml:space="preserve"> </w:t>
      </w:r>
      <w:r w:rsidRPr="000765FC">
        <w:rPr>
          <w:rFonts w:ascii="Arial" w:hAnsi="Arial" w:cs="Arial"/>
          <w:b/>
          <w:i/>
          <w:spacing w:val="-3"/>
          <w:sz w:val="16"/>
          <w:szCs w:val="16"/>
        </w:rPr>
        <w:t>p</w:t>
      </w:r>
      <w:r w:rsidRPr="000765FC">
        <w:rPr>
          <w:rFonts w:ascii="Arial" w:hAnsi="Arial" w:cs="Arial"/>
          <w:b/>
          <w:i/>
          <w:spacing w:val="-3"/>
          <w:sz w:val="16"/>
          <w:szCs w:val="16"/>
          <w:u w:val="single"/>
        </w:rPr>
        <w:t xml:space="preserve">arte </w:t>
      </w:r>
      <w:r w:rsidRPr="000765FC">
        <w:rPr>
          <w:rFonts w:ascii="Arial" w:hAnsi="Arial" w:cs="Arial"/>
          <w:b/>
          <w:i/>
          <w:sz w:val="16"/>
          <w:szCs w:val="16"/>
          <w:u w:val="single"/>
        </w:rPr>
        <w:t>inadim</w:t>
      </w:r>
      <w:r w:rsidRPr="000765FC">
        <w:rPr>
          <w:rFonts w:ascii="Arial" w:hAnsi="Arial" w:cs="Arial"/>
          <w:b/>
          <w:i/>
          <w:sz w:val="16"/>
          <w:szCs w:val="16"/>
        </w:rPr>
        <w:t>p</w:t>
      </w:r>
      <w:r w:rsidRPr="000765FC">
        <w:rPr>
          <w:rFonts w:ascii="Arial" w:hAnsi="Arial" w:cs="Arial"/>
          <w:b/>
          <w:i/>
          <w:sz w:val="16"/>
          <w:szCs w:val="16"/>
          <w:u w:val="single"/>
        </w:rPr>
        <w:t>lida do</w:t>
      </w:r>
      <w:r w:rsidRPr="000765FC">
        <w:rPr>
          <w:rFonts w:ascii="Arial" w:hAnsi="Arial" w:cs="Arial"/>
          <w:b/>
          <w:i/>
          <w:spacing w:val="-1"/>
          <w:sz w:val="16"/>
          <w:szCs w:val="16"/>
          <w:u w:val="single"/>
        </w:rPr>
        <w:t xml:space="preserve"> </w:t>
      </w:r>
      <w:r w:rsidRPr="000765FC">
        <w:rPr>
          <w:rFonts w:ascii="Arial" w:hAnsi="Arial" w:cs="Arial"/>
          <w:b/>
          <w:i/>
          <w:sz w:val="16"/>
          <w:szCs w:val="16"/>
          <w:u w:val="single"/>
        </w:rPr>
        <w:t>contrato</w:t>
      </w:r>
      <w:r w:rsidRPr="000765FC">
        <w:rPr>
          <w:rFonts w:ascii="Arial" w:hAnsi="Arial" w:cs="Arial"/>
          <w:sz w:val="16"/>
          <w:szCs w:val="16"/>
        </w:rPr>
        <w:t>;</w:t>
      </w:r>
    </w:p>
    <w:p w:rsidR="000765FC" w:rsidRPr="000765FC" w:rsidRDefault="000765FC" w:rsidP="000765FC">
      <w:pPr>
        <w:pStyle w:val="PargrafodaLista"/>
        <w:widowControl w:val="0"/>
        <w:tabs>
          <w:tab w:val="left" w:pos="361"/>
        </w:tabs>
        <w:autoSpaceDE w:val="0"/>
        <w:autoSpaceDN w:val="0"/>
        <w:spacing w:before="1" w:line="235" w:lineRule="auto"/>
        <w:ind w:left="0" w:right="353"/>
        <w:contextualSpacing w:val="0"/>
        <w:rPr>
          <w:rFonts w:ascii="Arial" w:hAnsi="Arial" w:cs="Arial"/>
          <w:sz w:val="16"/>
          <w:szCs w:val="16"/>
        </w:rPr>
      </w:pPr>
      <w:r>
        <w:rPr>
          <w:rFonts w:ascii="Arial" w:hAnsi="Arial" w:cs="Arial"/>
          <w:sz w:val="16"/>
          <w:szCs w:val="16"/>
        </w:rPr>
        <w:t xml:space="preserve">b) </w:t>
      </w:r>
      <w:r w:rsidRPr="000765FC">
        <w:rPr>
          <w:rFonts w:ascii="Arial" w:hAnsi="Arial" w:cs="Arial"/>
          <w:sz w:val="16"/>
          <w:szCs w:val="16"/>
        </w:rPr>
        <w:t>Até o limite de 20% (vinte por cento)</w:t>
      </w:r>
      <w:r w:rsidRPr="000765FC">
        <w:rPr>
          <w:rFonts w:ascii="Arial" w:hAnsi="Arial" w:cs="Arial"/>
          <w:b/>
          <w:i/>
          <w:sz w:val="16"/>
          <w:szCs w:val="16"/>
        </w:rPr>
        <w:t xml:space="preserve">, </w:t>
      </w:r>
      <w:r w:rsidRPr="000765FC">
        <w:rPr>
          <w:rFonts w:ascii="Arial" w:hAnsi="Arial" w:cs="Arial"/>
          <w:b/>
          <w:i/>
          <w:sz w:val="16"/>
          <w:szCs w:val="16"/>
          <w:u w:val="single"/>
        </w:rPr>
        <w:t>sobre o valor do contrato</w:t>
      </w:r>
      <w:r w:rsidRPr="000765FC">
        <w:rPr>
          <w:rFonts w:ascii="Arial" w:hAnsi="Arial" w:cs="Arial"/>
          <w:b/>
          <w:i/>
          <w:sz w:val="16"/>
          <w:szCs w:val="16"/>
        </w:rPr>
        <w:t xml:space="preserve">, </w:t>
      </w:r>
      <w:r w:rsidRPr="000765FC">
        <w:rPr>
          <w:rFonts w:ascii="Arial" w:hAnsi="Arial" w:cs="Arial"/>
          <w:sz w:val="16"/>
          <w:szCs w:val="16"/>
        </w:rPr>
        <w:t xml:space="preserve">para as infrações estipuladas na </w:t>
      </w:r>
      <w:r w:rsidRPr="000765FC">
        <w:rPr>
          <w:rFonts w:ascii="Arial" w:hAnsi="Arial" w:cs="Arial"/>
          <w:spacing w:val="-5"/>
          <w:sz w:val="16"/>
          <w:szCs w:val="16"/>
        </w:rPr>
        <w:t xml:space="preserve">Tabela </w:t>
      </w:r>
      <w:r w:rsidRPr="000765FC">
        <w:rPr>
          <w:rFonts w:ascii="Arial" w:hAnsi="Arial" w:cs="Arial"/>
          <w:sz w:val="16"/>
          <w:szCs w:val="16"/>
        </w:rPr>
        <w:t xml:space="preserve">2, de acordo com os percentuais previstos na </w:t>
      </w:r>
      <w:r w:rsidRPr="000765FC">
        <w:rPr>
          <w:rFonts w:ascii="Arial" w:hAnsi="Arial" w:cs="Arial"/>
          <w:spacing w:val="-3"/>
          <w:sz w:val="16"/>
          <w:szCs w:val="16"/>
        </w:rPr>
        <w:t>Tabela</w:t>
      </w:r>
      <w:r w:rsidRPr="000765FC">
        <w:rPr>
          <w:rFonts w:ascii="Arial" w:hAnsi="Arial" w:cs="Arial"/>
          <w:sz w:val="16"/>
          <w:szCs w:val="16"/>
        </w:rPr>
        <w:t xml:space="preserve"> 1;</w:t>
      </w:r>
    </w:p>
    <w:p w:rsidR="000765FC" w:rsidRPr="000765FC" w:rsidRDefault="000765FC" w:rsidP="000765FC">
      <w:pPr>
        <w:pStyle w:val="PargrafodaLista"/>
        <w:widowControl w:val="0"/>
        <w:tabs>
          <w:tab w:val="left" w:pos="347"/>
        </w:tabs>
        <w:autoSpaceDE w:val="0"/>
        <w:autoSpaceDN w:val="0"/>
        <w:spacing w:line="235" w:lineRule="auto"/>
        <w:ind w:left="0" w:right="1190"/>
        <w:contextualSpacing w:val="0"/>
        <w:rPr>
          <w:rFonts w:ascii="Arial" w:hAnsi="Arial" w:cs="Arial"/>
          <w:sz w:val="16"/>
          <w:szCs w:val="16"/>
        </w:rPr>
      </w:pPr>
      <w:r>
        <w:rPr>
          <w:rFonts w:ascii="Arial" w:hAnsi="Arial" w:cs="Arial"/>
          <w:sz w:val="16"/>
          <w:szCs w:val="16"/>
        </w:rPr>
        <w:t xml:space="preserve">c) </w:t>
      </w:r>
      <w:r w:rsidRPr="000765FC">
        <w:rPr>
          <w:rFonts w:ascii="Arial" w:hAnsi="Arial" w:cs="Arial"/>
          <w:sz w:val="16"/>
          <w:szCs w:val="16"/>
        </w:rPr>
        <w:t xml:space="preserve">De 10% (dez por cento) sobre o valor da nota de empenho ou do contrato, em caso de recusa </w:t>
      </w:r>
      <w:r w:rsidRPr="000765FC">
        <w:rPr>
          <w:rFonts w:ascii="Arial" w:hAnsi="Arial" w:cs="Arial"/>
          <w:spacing w:val="-7"/>
          <w:sz w:val="16"/>
          <w:szCs w:val="16"/>
        </w:rPr>
        <w:t xml:space="preserve">do </w:t>
      </w:r>
      <w:r w:rsidRPr="000765FC">
        <w:rPr>
          <w:rFonts w:ascii="Arial" w:hAnsi="Arial" w:cs="Arial"/>
          <w:sz w:val="16"/>
          <w:szCs w:val="16"/>
        </w:rPr>
        <w:t>adjudicatário em efetuar o reforço de garantia;</w:t>
      </w:r>
    </w:p>
    <w:p w:rsidR="000765FC" w:rsidRPr="000765FC" w:rsidRDefault="000765FC" w:rsidP="000765FC">
      <w:pPr>
        <w:pStyle w:val="PargrafodaLista"/>
        <w:widowControl w:val="0"/>
        <w:tabs>
          <w:tab w:val="left" w:pos="361"/>
        </w:tabs>
        <w:autoSpaceDE w:val="0"/>
        <w:autoSpaceDN w:val="0"/>
        <w:spacing w:before="1" w:line="235" w:lineRule="auto"/>
        <w:ind w:left="0" w:right="455"/>
        <w:contextualSpacing w:val="0"/>
        <w:rPr>
          <w:rFonts w:ascii="Arial" w:hAnsi="Arial" w:cs="Arial"/>
          <w:sz w:val="16"/>
          <w:szCs w:val="16"/>
        </w:rPr>
      </w:pPr>
      <w:r>
        <w:rPr>
          <w:rFonts w:ascii="Arial" w:hAnsi="Arial" w:cs="Arial"/>
          <w:sz w:val="16"/>
          <w:szCs w:val="16"/>
        </w:rPr>
        <w:t xml:space="preserve">d) </w:t>
      </w:r>
      <w:r w:rsidRPr="000765FC">
        <w:rPr>
          <w:rFonts w:ascii="Arial" w:hAnsi="Arial" w:cs="Arial"/>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0765FC" w:rsidRPr="000765FC" w:rsidRDefault="000765FC" w:rsidP="000765FC">
      <w:pPr>
        <w:pStyle w:val="PargrafodaLista"/>
        <w:widowControl w:val="0"/>
        <w:tabs>
          <w:tab w:val="left" w:pos="347"/>
        </w:tabs>
        <w:autoSpaceDE w:val="0"/>
        <w:autoSpaceDN w:val="0"/>
        <w:spacing w:line="273" w:lineRule="exact"/>
        <w:ind w:left="0"/>
        <w:contextualSpacing w:val="0"/>
        <w:rPr>
          <w:rFonts w:ascii="Arial" w:hAnsi="Arial" w:cs="Arial"/>
          <w:sz w:val="16"/>
          <w:szCs w:val="16"/>
        </w:rPr>
      </w:pPr>
      <w:r>
        <w:rPr>
          <w:rFonts w:ascii="Arial" w:hAnsi="Arial" w:cs="Arial"/>
          <w:sz w:val="16"/>
          <w:szCs w:val="16"/>
        </w:rPr>
        <w:t xml:space="preserve">e) </w:t>
      </w:r>
      <w:r w:rsidRPr="000765FC">
        <w:rPr>
          <w:rFonts w:ascii="Arial" w:hAnsi="Arial" w:cs="Arial"/>
          <w:sz w:val="16"/>
          <w:szCs w:val="16"/>
        </w:rPr>
        <w:t xml:space="preserve">De 20% (vinte por cento) sobre o valor do fornecimento, na hipótese de não realização, ou </w:t>
      </w:r>
      <w:proofErr w:type="gramStart"/>
      <w:r w:rsidRPr="000765FC">
        <w:rPr>
          <w:rFonts w:ascii="Arial" w:hAnsi="Arial" w:cs="Arial"/>
          <w:sz w:val="16"/>
          <w:szCs w:val="16"/>
        </w:rPr>
        <w:t>de</w:t>
      </w:r>
      <w:proofErr w:type="gramEnd"/>
    </w:p>
    <w:p w:rsidR="000765FC" w:rsidRPr="000765FC" w:rsidRDefault="000765FC" w:rsidP="000765FC">
      <w:pPr>
        <w:pStyle w:val="Corpodetexto"/>
        <w:spacing w:before="2" w:line="235" w:lineRule="auto"/>
        <w:ind w:right="130"/>
        <w:rPr>
          <w:rFonts w:ascii="Arial" w:hAnsi="Arial" w:cs="Arial"/>
          <w:sz w:val="16"/>
          <w:szCs w:val="16"/>
        </w:rPr>
      </w:pPr>
      <w:proofErr w:type="gramStart"/>
      <w:r w:rsidRPr="000765FC">
        <w:rPr>
          <w:rFonts w:ascii="Arial" w:hAnsi="Arial" w:cs="Arial"/>
          <w:sz w:val="16"/>
          <w:szCs w:val="16"/>
        </w:rPr>
        <w:t>realização</w:t>
      </w:r>
      <w:proofErr w:type="gramEnd"/>
      <w:r w:rsidRPr="000765FC">
        <w:rPr>
          <w:rFonts w:ascii="Arial" w:hAnsi="Arial" w:cs="Arial"/>
          <w:sz w:val="16"/>
          <w:szCs w:val="16"/>
        </w:rPr>
        <w:t xml:space="preserve"> com atraso superior a 30 (trinta) dias, ou de entrega de objeto com vícios ou defeitos ocultos que o tornem impróprio ao uso a que é destinado, ou diminuam-lhe o valor ou, ainda, fora das especificações contratadas.</w:t>
      </w:r>
    </w:p>
    <w:p w:rsidR="000765FC" w:rsidRPr="000765FC" w:rsidRDefault="000765FC" w:rsidP="000765FC">
      <w:pPr>
        <w:pStyle w:val="PargrafodaLista"/>
        <w:widowControl w:val="0"/>
        <w:tabs>
          <w:tab w:val="left" w:pos="641"/>
        </w:tabs>
        <w:autoSpaceDE w:val="0"/>
        <w:autoSpaceDN w:val="0"/>
        <w:spacing w:line="235" w:lineRule="auto"/>
        <w:ind w:left="0" w:right="313"/>
        <w:contextualSpacing w:val="0"/>
        <w:rPr>
          <w:rFonts w:ascii="Arial" w:hAnsi="Arial" w:cs="Arial"/>
          <w:sz w:val="16"/>
          <w:szCs w:val="16"/>
        </w:rPr>
      </w:pPr>
      <w:r>
        <w:rPr>
          <w:rFonts w:ascii="Arial" w:hAnsi="Arial" w:cs="Arial"/>
          <w:b/>
          <w:sz w:val="16"/>
          <w:szCs w:val="16"/>
        </w:rPr>
        <w:t xml:space="preserve">9.3. </w:t>
      </w:r>
      <w:r w:rsidRPr="000765FC">
        <w:rPr>
          <w:rFonts w:ascii="Arial" w:hAnsi="Arial" w:cs="Arial"/>
          <w:sz w:val="16"/>
          <w:szCs w:val="16"/>
        </w:rPr>
        <w:t xml:space="preserve">O valor da multa aplicada será descontado do valor da garantia prestada, retido dos pagamentos devidos pela Administração Pública Estadual ou ainda, cobrado judicialmente, nos termos dos §§ 2º e 3º </w:t>
      </w:r>
      <w:r w:rsidRPr="000765FC">
        <w:rPr>
          <w:rFonts w:ascii="Arial" w:hAnsi="Arial" w:cs="Arial"/>
          <w:spacing w:val="-7"/>
          <w:sz w:val="16"/>
          <w:szCs w:val="16"/>
        </w:rPr>
        <w:t xml:space="preserve">do </w:t>
      </w:r>
      <w:r w:rsidRPr="000765FC">
        <w:rPr>
          <w:rFonts w:ascii="Arial" w:hAnsi="Arial" w:cs="Arial"/>
          <w:sz w:val="16"/>
          <w:szCs w:val="16"/>
        </w:rPr>
        <w:t>artigo 86, da Lei nº 8.666/93.</w:t>
      </w:r>
    </w:p>
    <w:p w:rsidR="000765FC" w:rsidRPr="000765FC" w:rsidRDefault="000765FC" w:rsidP="000765FC">
      <w:pPr>
        <w:pStyle w:val="PargrafodaLista"/>
        <w:widowControl w:val="0"/>
        <w:tabs>
          <w:tab w:val="left" w:pos="641"/>
        </w:tabs>
        <w:autoSpaceDE w:val="0"/>
        <w:autoSpaceDN w:val="0"/>
        <w:spacing w:line="235" w:lineRule="auto"/>
        <w:ind w:left="0" w:right="363"/>
        <w:contextualSpacing w:val="0"/>
        <w:rPr>
          <w:rFonts w:ascii="Arial" w:hAnsi="Arial" w:cs="Arial"/>
          <w:sz w:val="16"/>
          <w:szCs w:val="16"/>
        </w:rPr>
      </w:pPr>
      <w:r>
        <w:rPr>
          <w:rFonts w:ascii="Arial" w:hAnsi="Arial" w:cs="Arial"/>
          <w:b/>
          <w:sz w:val="16"/>
          <w:szCs w:val="16"/>
        </w:rPr>
        <w:t xml:space="preserve">9.4. </w:t>
      </w:r>
      <w:r w:rsidRPr="000765FC">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0765FC" w:rsidRPr="000765FC" w:rsidRDefault="000765FC" w:rsidP="000765FC">
      <w:pPr>
        <w:pStyle w:val="PargrafodaLista"/>
        <w:widowControl w:val="0"/>
        <w:tabs>
          <w:tab w:val="left" w:pos="441"/>
        </w:tabs>
        <w:autoSpaceDE w:val="0"/>
        <w:autoSpaceDN w:val="0"/>
        <w:spacing w:line="235" w:lineRule="auto"/>
        <w:ind w:left="0" w:right="175"/>
        <w:contextualSpacing w:val="0"/>
        <w:rPr>
          <w:rFonts w:ascii="Arial" w:hAnsi="Arial" w:cs="Arial"/>
          <w:sz w:val="16"/>
          <w:szCs w:val="16"/>
        </w:rPr>
      </w:pPr>
      <w:r>
        <w:rPr>
          <w:rFonts w:ascii="Arial" w:hAnsi="Arial" w:cs="Arial"/>
          <w:sz w:val="16"/>
          <w:szCs w:val="16"/>
        </w:rPr>
        <w:t>III</w:t>
      </w:r>
      <w:r w:rsidRPr="000765FC">
        <w:rPr>
          <w:rFonts w:ascii="Arial" w:hAnsi="Arial" w:cs="Arial"/>
          <w:i/>
          <w:sz w:val="16"/>
          <w:szCs w:val="16"/>
        </w:rPr>
        <w:t xml:space="preserve">- </w:t>
      </w:r>
      <w:r w:rsidRPr="000765FC">
        <w:rPr>
          <w:rFonts w:ascii="Arial" w:hAnsi="Arial" w:cs="Arial"/>
          <w:b/>
          <w:i/>
          <w:sz w:val="16"/>
          <w:szCs w:val="16"/>
          <w:u w:val="single"/>
        </w:rPr>
        <w:t>Sus</w:t>
      </w:r>
      <w:r w:rsidRPr="000765FC">
        <w:rPr>
          <w:rFonts w:ascii="Arial" w:hAnsi="Arial" w:cs="Arial"/>
          <w:b/>
          <w:i/>
          <w:sz w:val="16"/>
          <w:szCs w:val="16"/>
        </w:rPr>
        <w:t>p</w:t>
      </w:r>
      <w:r w:rsidRPr="000765FC">
        <w:rPr>
          <w:rFonts w:ascii="Arial" w:hAnsi="Arial" w:cs="Arial"/>
          <w:b/>
          <w:i/>
          <w:sz w:val="16"/>
          <w:szCs w:val="16"/>
          <w:u w:val="single"/>
        </w:rPr>
        <w:t>ensão tem</w:t>
      </w:r>
      <w:r w:rsidRPr="000765FC">
        <w:rPr>
          <w:rFonts w:ascii="Arial" w:hAnsi="Arial" w:cs="Arial"/>
          <w:b/>
          <w:i/>
          <w:sz w:val="16"/>
          <w:szCs w:val="16"/>
        </w:rPr>
        <w:t>p</w:t>
      </w:r>
      <w:r w:rsidRPr="000765FC">
        <w:rPr>
          <w:rFonts w:ascii="Arial" w:hAnsi="Arial" w:cs="Arial"/>
          <w:b/>
          <w:i/>
          <w:sz w:val="16"/>
          <w:szCs w:val="16"/>
          <w:u w:val="single"/>
        </w:rPr>
        <w:t>orária de</w:t>
      </w:r>
      <w:r w:rsidRPr="000765FC">
        <w:rPr>
          <w:rFonts w:ascii="Arial" w:hAnsi="Arial" w:cs="Arial"/>
          <w:b/>
          <w:i/>
          <w:sz w:val="16"/>
          <w:szCs w:val="16"/>
        </w:rPr>
        <w:t xml:space="preserve"> p</w:t>
      </w:r>
      <w:r w:rsidRPr="000765FC">
        <w:rPr>
          <w:rFonts w:ascii="Arial" w:hAnsi="Arial" w:cs="Arial"/>
          <w:b/>
          <w:i/>
          <w:sz w:val="16"/>
          <w:szCs w:val="16"/>
          <w:u w:val="single"/>
        </w:rPr>
        <w:t>artic</w:t>
      </w:r>
      <w:r w:rsidRPr="000765FC">
        <w:rPr>
          <w:rFonts w:ascii="Arial" w:hAnsi="Arial" w:cs="Arial"/>
          <w:b/>
          <w:i/>
          <w:sz w:val="16"/>
          <w:szCs w:val="16"/>
        </w:rPr>
        <w:t>ip</w:t>
      </w:r>
      <w:r w:rsidRPr="000765FC">
        <w:rPr>
          <w:rFonts w:ascii="Arial" w:hAnsi="Arial" w:cs="Arial"/>
          <w:b/>
          <w:i/>
          <w:sz w:val="16"/>
          <w:szCs w:val="16"/>
          <w:u w:val="single"/>
        </w:rPr>
        <w:t>a</w:t>
      </w:r>
      <w:r w:rsidRPr="000765FC">
        <w:rPr>
          <w:rFonts w:ascii="Arial" w:hAnsi="Arial" w:cs="Arial"/>
          <w:b/>
          <w:i/>
          <w:sz w:val="16"/>
          <w:szCs w:val="16"/>
        </w:rPr>
        <w:t>ç</w:t>
      </w:r>
      <w:r w:rsidRPr="000765FC">
        <w:rPr>
          <w:rFonts w:ascii="Arial" w:hAnsi="Arial" w:cs="Arial"/>
          <w:b/>
          <w:i/>
          <w:sz w:val="16"/>
          <w:szCs w:val="16"/>
          <w:u w:val="single"/>
        </w:rPr>
        <w:t>ão em licita</w:t>
      </w:r>
      <w:r w:rsidRPr="000765FC">
        <w:rPr>
          <w:rFonts w:ascii="Arial" w:hAnsi="Arial" w:cs="Arial"/>
          <w:b/>
          <w:i/>
          <w:sz w:val="16"/>
          <w:szCs w:val="16"/>
        </w:rPr>
        <w:t>ç</w:t>
      </w:r>
      <w:r w:rsidRPr="000765FC">
        <w:rPr>
          <w:rFonts w:ascii="Arial" w:hAnsi="Arial" w:cs="Arial"/>
          <w:b/>
          <w:i/>
          <w:sz w:val="16"/>
          <w:szCs w:val="16"/>
          <w:u w:val="single"/>
        </w:rPr>
        <w:t>ão e im</w:t>
      </w:r>
      <w:r w:rsidRPr="000765FC">
        <w:rPr>
          <w:rFonts w:ascii="Arial" w:hAnsi="Arial" w:cs="Arial"/>
          <w:b/>
          <w:i/>
          <w:sz w:val="16"/>
          <w:szCs w:val="16"/>
        </w:rPr>
        <w:t>p</w:t>
      </w:r>
      <w:r w:rsidRPr="000765FC">
        <w:rPr>
          <w:rFonts w:ascii="Arial" w:hAnsi="Arial" w:cs="Arial"/>
          <w:b/>
          <w:i/>
          <w:sz w:val="16"/>
          <w:szCs w:val="16"/>
          <w:u w:val="single"/>
        </w:rPr>
        <w:t>edimento de contratar com a Administra</w:t>
      </w:r>
      <w:r w:rsidRPr="000765FC">
        <w:rPr>
          <w:rFonts w:ascii="Arial" w:hAnsi="Arial" w:cs="Arial"/>
          <w:b/>
          <w:i/>
          <w:sz w:val="16"/>
          <w:szCs w:val="16"/>
        </w:rPr>
        <w:t>ç</w:t>
      </w:r>
      <w:r w:rsidRPr="000765FC">
        <w:rPr>
          <w:rFonts w:ascii="Arial" w:hAnsi="Arial" w:cs="Arial"/>
          <w:b/>
          <w:i/>
          <w:sz w:val="16"/>
          <w:szCs w:val="16"/>
          <w:u w:val="single"/>
        </w:rPr>
        <w:t>ão Pública Estadual</w:t>
      </w:r>
      <w:r w:rsidRPr="000765FC">
        <w:rPr>
          <w:rFonts w:ascii="Arial" w:hAnsi="Arial" w:cs="Arial"/>
          <w:sz w:val="16"/>
          <w:szCs w:val="16"/>
        </w:rPr>
        <w:t xml:space="preserve">, impedindo o fornecedor de licitar e contratar com a Administração Pública Estadual </w:t>
      </w:r>
      <w:r w:rsidRPr="000765FC">
        <w:rPr>
          <w:rFonts w:ascii="Arial" w:hAnsi="Arial" w:cs="Arial"/>
          <w:spacing w:val="-3"/>
          <w:sz w:val="16"/>
          <w:szCs w:val="16"/>
        </w:rPr>
        <w:t xml:space="preserve">pelos </w:t>
      </w:r>
      <w:r w:rsidRPr="000765FC">
        <w:rPr>
          <w:rFonts w:ascii="Arial" w:hAnsi="Arial" w:cs="Arial"/>
          <w:sz w:val="16"/>
          <w:szCs w:val="16"/>
        </w:rPr>
        <w:t>seguintes prazos:</w:t>
      </w:r>
    </w:p>
    <w:p w:rsidR="000765FC" w:rsidRPr="000765FC" w:rsidRDefault="000765FC" w:rsidP="000765FC">
      <w:pPr>
        <w:pStyle w:val="Corpodetexto"/>
        <w:rPr>
          <w:rFonts w:ascii="Arial" w:hAnsi="Arial" w:cs="Arial"/>
          <w:sz w:val="16"/>
          <w:szCs w:val="16"/>
        </w:rPr>
      </w:pPr>
      <w:r w:rsidRPr="000765FC">
        <w:rPr>
          <w:rFonts w:ascii="Arial" w:hAnsi="Arial" w:cs="Arial"/>
          <w:sz w:val="16"/>
          <w:szCs w:val="16"/>
        </w:rPr>
        <w:t xml:space="preserve">De </w:t>
      </w:r>
      <w:proofErr w:type="gramStart"/>
      <w:r w:rsidRPr="000765FC">
        <w:rPr>
          <w:rFonts w:ascii="Arial" w:hAnsi="Arial" w:cs="Arial"/>
          <w:sz w:val="16"/>
          <w:szCs w:val="16"/>
        </w:rPr>
        <w:t>6</w:t>
      </w:r>
      <w:proofErr w:type="gramEnd"/>
      <w:r w:rsidRPr="000765FC">
        <w:rPr>
          <w:rFonts w:ascii="Arial" w:hAnsi="Arial" w:cs="Arial"/>
          <w:sz w:val="16"/>
          <w:szCs w:val="16"/>
        </w:rPr>
        <w:t xml:space="preserve"> (seis) meses, nos casos de:</w:t>
      </w:r>
    </w:p>
    <w:p w:rsidR="000765FC" w:rsidRPr="000765FC" w:rsidRDefault="000765FC" w:rsidP="00C165D4">
      <w:pPr>
        <w:widowControl w:val="0"/>
        <w:tabs>
          <w:tab w:val="left" w:pos="347"/>
        </w:tabs>
        <w:autoSpaceDE w:val="0"/>
        <w:autoSpaceDN w:val="0"/>
        <w:jc w:val="both"/>
        <w:rPr>
          <w:rFonts w:ascii="Arial" w:hAnsi="Arial" w:cs="Arial"/>
          <w:sz w:val="16"/>
          <w:szCs w:val="16"/>
        </w:rPr>
      </w:pPr>
      <w:r>
        <w:rPr>
          <w:rFonts w:ascii="Arial" w:hAnsi="Arial" w:cs="Arial"/>
          <w:sz w:val="16"/>
          <w:szCs w:val="16"/>
        </w:rPr>
        <w:t xml:space="preserve">a) </w:t>
      </w:r>
      <w:r w:rsidRPr="000765FC">
        <w:rPr>
          <w:rFonts w:ascii="Arial" w:hAnsi="Arial" w:cs="Arial"/>
          <w:sz w:val="16"/>
          <w:szCs w:val="16"/>
        </w:rPr>
        <w:t xml:space="preserve">Alteração de substância, qualidade ou quantidade da mercadoria fornecida; </w:t>
      </w:r>
      <w:proofErr w:type="gramStart"/>
      <w:r w:rsidRPr="000765FC">
        <w:rPr>
          <w:rFonts w:ascii="Arial" w:hAnsi="Arial" w:cs="Arial"/>
          <w:sz w:val="16"/>
          <w:szCs w:val="16"/>
        </w:rPr>
        <w:t>ou</w:t>
      </w:r>
      <w:proofErr w:type="gramEnd"/>
    </w:p>
    <w:p w:rsidR="000765FC" w:rsidRPr="000765FC" w:rsidRDefault="000765FC" w:rsidP="00C165D4">
      <w:pPr>
        <w:widowControl w:val="0"/>
        <w:tabs>
          <w:tab w:val="left" w:pos="361"/>
        </w:tabs>
        <w:autoSpaceDE w:val="0"/>
        <w:autoSpaceDN w:val="0"/>
        <w:spacing w:before="1"/>
        <w:jc w:val="both"/>
        <w:rPr>
          <w:rFonts w:ascii="Arial" w:hAnsi="Arial" w:cs="Arial"/>
          <w:sz w:val="16"/>
          <w:szCs w:val="16"/>
        </w:rPr>
      </w:pPr>
      <w:r>
        <w:rPr>
          <w:rFonts w:ascii="Arial" w:hAnsi="Arial" w:cs="Arial"/>
          <w:sz w:val="16"/>
          <w:szCs w:val="16"/>
        </w:rPr>
        <w:t xml:space="preserve">b) </w:t>
      </w:r>
      <w:r w:rsidRPr="000765FC">
        <w:rPr>
          <w:rFonts w:ascii="Arial" w:hAnsi="Arial" w:cs="Arial"/>
          <w:sz w:val="16"/>
          <w:szCs w:val="16"/>
        </w:rPr>
        <w:t>Fornecimento de material de baixa qualidade.</w:t>
      </w:r>
    </w:p>
    <w:p w:rsidR="000765FC" w:rsidRPr="000765FC" w:rsidRDefault="000765FC" w:rsidP="000765FC">
      <w:pPr>
        <w:pStyle w:val="Corpodetexto"/>
        <w:spacing w:line="235" w:lineRule="auto"/>
        <w:ind w:right="677"/>
        <w:rPr>
          <w:rFonts w:ascii="Arial" w:hAnsi="Arial" w:cs="Arial"/>
          <w:sz w:val="16"/>
          <w:szCs w:val="16"/>
        </w:rPr>
      </w:pPr>
      <w:r w:rsidRPr="000765FC">
        <w:rPr>
          <w:rFonts w:ascii="Arial" w:hAnsi="Arial" w:cs="Arial"/>
          <w:sz w:val="16"/>
          <w:szCs w:val="16"/>
        </w:rPr>
        <w:t>De 12 (doze) meses, no caso do descumprimento de especificação técnica relativa ao objeto previsto no contrato.</w:t>
      </w:r>
    </w:p>
    <w:p w:rsidR="000765FC" w:rsidRPr="000765FC" w:rsidRDefault="000765FC" w:rsidP="000765FC">
      <w:pPr>
        <w:pStyle w:val="Corpodetexto"/>
        <w:rPr>
          <w:rFonts w:ascii="Arial" w:hAnsi="Arial" w:cs="Arial"/>
          <w:sz w:val="16"/>
          <w:szCs w:val="16"/>
        </w:rPr>
      </w:pPr>
      <w:r w:rsidRPr="000765FC">
        <w:rPr>
          <w:rFonts w:ascii="Arial" w:hAnsi="Arial" w:cs="Arial"/>
          <w:sz w:val="16"/>
          <w:szCs w:val="16"/>
        </w:rPr>
        <w:t>De 24 (vinte e quatro) meses, nos casos de:</w:t>
      </w:r>
    </w:p>
    <w:p w:rsidR="000765FC" w:rsidRPr="00C165D4" w:rsidRDefault="00C165D4" w:rsidP="00C165D4">
      <w:pPr>
        <w:widowControl w:val="0"/>
        <w:tabs>
          <w:tab w:val="left" w:pos="347"/>
        </w:tabs>
        <w:autoSpaceDE w:val="0"/>
        <w:autoSpaceDN w:val="0"/>
        <w:jc w:val="both"/>
        <w:rPr>
          <w:rFonts w:ascii="Arial" w:hAnsi="Arial" w:cs="Arial"/>
          <w:sz w:val="16"/>
          <w:szCs w:val="16"/>
        </w:rPr>
      </w:pPr>
      <w:r>
        <w:rPr>
          <w:rFonts w:ascii="Arial" w:hAnsi="Arial" w:cs="Arial"/>
          <w:sz w:val="16"/>
          <w:szCs w:val="16"/>
        </w:rPr>
        <w:t xml:space="preserve">a) </w:t>
      </w:r>
      <w:r w:rsidR="000765FC" w:rsidRPr="00C165D4">
        <w:rPr>
          <w:rFonts w:ascii="Arial" w:hAnsi="Arial" w:cs="Arial"/>
          <w:sz w:val="16"/>
          <w:szCs w:val="16"/>
        </w:rPr>
        <w:t>Retardamento imotivado no fornecimento do (s) objeto (s);</w:t>
      </w:r>
    </w:p>
    <w:p w:rsidR="000765FC" w:rsidRPr="000765FC" w:rsidRDefault="00C165D4" w:rsidP="00C165D4">
      <w:pPr>
        <w:pStyle w:val="PargrafodaLista"/>
        <w:widowControl w:val="0"/>
        <w:tabs>
          <w:tab w:val="left" w:pos="361"/>
        </w:tabs>
        <w:autoSpaceDE w:val="0"/>
        <w:autoSpaceDN w:val="0"/>
        <w:spacing w:line="235" w:lineRule="auto"/>
        <w:ind w:left="0" w:right="710"/>
        <w:contextualSpacing w:val="0"/>
        <w:jc w:val="both"/>
        <w:rPr>
          <w:rFonts w:ascii="Arial" w:hAnsi="Arial" w:cs="Arial"/>
          <w:sz w:val="16"/>
          <w:szCs w:val="16"/>
        </w:rPr>
      </w:pPr>
      <w:r>
        <w:rPr>
          <w:rFonts w:ascii="Arial" w:hAnsi="Arial" w:cs="Arial"/>
          <w:sz w:val="16"/>
          <w:szCs w:val="16"/>
        </w:rPr>
        <w:t xml:space="preserve">b) </w:t>
      </w:r>
      <w:r w:rsidR="000765FC" w:rsidRPr="000765FC">
        <w:rPr>
          <w:rFonts w:ascii="Arial" w:hAnsi="Arial" w:cs="Arial"/>
          <w:sz w:val="16"/>
          <w:szCs w:val="16"/>
        </w:rPr>
        <w:t>Paralisação de fornecimento de bem, sem justa causa e prévia comunicação à Administração Pública Estadual;</w:t>
      </w:r>
    </w:p>
    <w:p w:rsidR="000765FC" w:rsidRPr="000765FC" w:rsidRDefault="00C165D4" w:rsidP="00C165D4">
      <w:pPr>
        <w:pStyle w:val="PargrafodaLista"/>
        <w:widowControl w:val="0"/>
        <w:tabs>
          <w:tab w:val="left" w:pos="347"/>
        </w:tabs>
        <w:autoSpaceDE w:val="0"/>
        <w:autoSpaceDN w:val="0"/>
        <w:spacing w:line="235" w:lineRule="auto"/>
        <w:ind w:left="0" w:right="624"/>
        <w:contextualSpacing w:val="0"/>
        <w:jc w:val="both"/>
        <w:rPr>
          <w:rFonts w:ascii="Arial" w:hAnsi="Arial" w:cs="Arial"/>
          <w:sz w:val="16"/>
          <w:szCs w:val="16"/>
        </w:rPr>
      </w:pPr>
      <w:r>
        <w:rPr>
          <w:rFonts w:ascii="Arial" w:hAnsi="Arial" w:cs="Arial"/>
          <w:sz w:val="16"/>
          <w:szCs w:val="16"/>
        </w:rPr>
        <w:t xml:space="preserve">c) </w:t>
      </w:r>
      <w:r w:rsidR="000765FC" w:rsidRPr="000765FC">
        <w:rPr>
          <w:rFonts w:ascii="Arial" w:hAnsi="Arial" w:cs="Arial"/>
          <w:sz w:val="16"/>
          <w:szCs w:val="16"/>
        </w:rPr>
        <w:t xml:space="preserve">Entrega de mercadoria falsificada, furtada, deteriorada, danificada ou inadequada para o uso, como </w:t>
      </w:r>
      <w:r w:rsidR="000765FC" w:rsidRPr="000765FC">
        <w:rPr>
          <w:rFonts w:ascii="Arial" w:hAnsi="Arial" w:cs="Arial"/>
          <w:spacing w:val="-7"/>
          <w:sz w:val="16"/>
          <w:szCs w:val="16"/>
        </w:rPr>
        <w:t xml:space="preserve">se </w:t>
      </w:r>
      <w:r w:rsidR="000765FC" w:rsidRPr="000765FC">
        <w:rPr>
          <w:rFonts w:ascii="Arial" w:hAnsi="Arial" w:cs="Arial"/>
          <w:sz w:val="16"/>
          <w:szCs w:val="16"/>
        </w:rPr>
        <w:t>verdadeira ou perfeita fosse;</w:t>
      </w:r>
    </w:p>
    <w:p w:rsidR="000765FC" w:rsidRPr="000765FC" w:rsidRDefault="00C165D4" w:rsidP="00C165D4">
      <w:pPr>
        <w:pStyle w:val="PargrafodaLista"/>
        <w:widowControl w:val="0"/>
        <w:tabs>
          <w:tab w:val="left" w:pos="361"/>
        </w:tabs>
        <w:autoSpaceDE w:val="0"/>
        <w:autoSpaceDN w:val="0"/>
        <w:spacing w:line="235" w:lineRule="auto"/>
        <w:ind w:left="0" w:right="189"/>
        <w:contextualSpacing w:val="0"/>
        <w:jc w:val="both"/>
        <w:rPr>
          <w:rFonts w:ascii="Arial" w:hAnsi="Arial" w:cs="Arial"/>
          <w:sz w:val="16"/>
          <w:szCs w:val="16"/>
        </w:rPr>
      </w:pPr>
      <w:r>
        <w:rPr>
          <w:rFonts w:ascii="Arial" w:hAnsi="Arial" w:cs="Arial"/>
          <w:sz w:val="16"/>
          <w:szCs w:val="16"/>
        </w:rPr>
        <w:t xml:space="preserve">d) </w:t>
      </w:r>
      <w:r w:rsidR="000765FC" w:rsidRPr="000765FC">
        <w:rPr>
          <w:rFonts w:ascii="Arial" w:hAnsi="Arial" w:cs="Arial"/>
          <w:sz w:val="16"/>
          <w:szCs w:val="16"/>
        </w:rPr>
        <w:t xml:space="preserve">Praticar ato ilícito visando frustrar os objetivos de licitação no âmbito da Administração Pública Estadual; </w:t>
      </w:r>
      <w:proofErr w:type="gramStart"/>
      <w:r w:rsidR="000765FC" w:rsidRPr="000765FC">
        <w:rPr>
          <w:rFonts w:ascii="Arial" w:hAnsi="Arial" w:cs="Arial"/>
          <w:sz w:val="16"/>
          <w:szCs w:val="16"/>
        </w:rPr>
        <w:t>ou</w:t>
      </w:r>
      <w:proofErr w:type="gramEnd"/>
    </w:p>
    <w:p w:rsidR="000765FC" w:rsidRPr="000765FC" w:rsidRDefault="00C165D4" w:rsidP="00C165D4">
      <w:pPr>
        <w:pStyle w:val="PargrafodaLista"/>
        <w:widowControl w:val="0"/>
        <w:tabs>
          <w:tab w:val="left" w:pos="347"/>
        </w:tabs>
        <w:autoSpaceDE w:val="0"/>
        <w:autoSpaceDN w:val="0"/>
        <w:spacing w:line="235" w:lineRule="auto"/>
        <w:ind w:left="0" w:right="646"/>
        <w:contextualSpacing w:val="0"/>
        <w:jc w:val="both"/>
        <w:rPr>
          <w:rFonts w:ascii="Arial" w:hAnsi="Arial" w:cs="Arial"/>
          <w:sz w:val="16"/>
          <w:szCs w:val="16"/>
        </w:rPr>
      </w:pPr>
      <w:r>
        <w:rPr>
          <w:rFonts w:ascii="Arial" w:hAnsi="Arial" w:cs="Arial"/>
          <w:sz w:val="16"/>
          <w:szCs w:val="16"/>
        </w:rPr>
        <w:t xml:space="preserve">e) </w:t>
      </w:r>
      <w:r w:rsidR="000765FC" w:rsidRPr="000765FC">
        <w:rPr>
          <w:rFonts w:ascii="Arial" w:hAnsi="Arial" w:cs="Arial"/>
          <w:sz w:val="16"/>
          <w:szCs w:val="16"/>
        </w:rPr>
        <w:t>Sofrer condenação definitiva por praticar, por meio doloso, fraude fiscal no recolhimento de</w:t>
      </w:r>
      <w:r w:rsidR="000765FC" w:rsidRPr="000765FC">
        <w:rPr>
          <w:rFonts w:ascii="Arial" w:hAnsi="Arial" w:cs="Arial"/>
          <w:spacing w:val="-22"/>
          <w:sz w:val="16"/>
          <w:szCs w:val="16"/>
        </w:rPr>
        <w:t xml:space="preserve"> </w:t>
      </w:r>
      <w:r w:rsidR="000765FC" w:rsidRPr="000765FC">
        <w:rPr>
          <w:rFonts w:ascii="Arial" w:hAnsi="Arial" w:cs="Arial"/>
          <w:sz w:val="16"/>
          <w:szCs w:val="16"/>
        </w:rPr>
        <w:t>qualquer tributo;</w:t>
      </w:r>
    </w:p>
    <w:p w:rsidR="000765FC" w:rsidRPr="000765FC" w:rsidRDefault="000765FC" w:rsidP="000765FC">
      <w:pPr>
        <w:pStyle w:val="Corpodetexto"/>
        <w:spacing w:line="235" w:lineRule="auto"/>
        <w:ind w:right="495"/>
        <w:rPr>
          <w:rFonts w:ascii="Arial" w:hAnsi="Arial" w:cs="Arial"/>
          <w:sz w:val="16"/>
          <w:szCs w:val="16"/>
        </w:rPr>
      </w:pPr>
      <w:r w:rsidRPr="000765FC">
        <w:rPr>
          <w:rFonts w:ascii="Arial" w:hAnsi="Arial" w:cs="Arial"/>
          <w:sz w:val="16"/>
          <w:szCs w:val="16"/>
        </w:rPr>
        <w:t xml:space="preserve">De até </w:t>
      </w:r>
      <w:proofErr w:type="gramStart"/>
      <w:r w:rsidRPr="000765FC">
        <w:rPr>
          <w:rFonts w:ascii="Arial" w:hAnsi="Arial" w:cs="Arial"/>
          <w:sz w:val="16"/>
          <w:szCs w:val="16"/>
        </w:rPr>
        <w:t>5</w:t>
      </w:r>
      <w:proofErr w:type="gramEnd"/>
      <w:r w:rsidRPr="000765FC">
        <w:rPr>
          <w:rFonts w:ascii="Arial" w:hAnsi="Arial" w:cs="Arial"/>
          <w:sz w:val="16"/>
          <w:szCs w:val="16"/>
        </w:rPr>
        <w:t xml:space="preserve"> (cinco) anos, no caso de licitação na modalidade Pregão, nas situações previstas no art. 7º da Lei 10.520/2002 ou de 2 (dois) anos, nas demais modalidades licitatórias.</w:t>
      </w:r>
    </w:p>
    <w:p w:rsidR="000765FC" w:rsidRPr="00C165D4" w:rsidRDefault="00C165D4" w:rsidP="00C165D4">
      <w:pPr>
        <w:widowControl w:val="0"/>
        <w:tabs>
          <w:tab w:val="left" w:pos="427"/>
        </w:tabs>
        <w:autoSpaceDE w:val="0"/>
        <w:autoSpaceDN w:val="0"/>
        <w:spacing w:before="84" w:line="235" w:lineRule="auto"/>
        <w:ind w:right="251"/>
        <w:jc w:val="both"/>
        <w:rPr>
          <w:rFonts w:ascii="Arial" w:hAnsi="Arial" w:cs="Arial"/>
          <w:sz w:val="16"/>
          <w:szCs w:val="16"/>
        </w:rPr>
      </w:pPr>
      <w:r>
        <w:rPr>
          <w:rFonts w:ascii="Arial" w:hAnsi="Arial" w:cs="Arial"/>
          <w:sz w:val="16"/>
          <w:szCs w:val="16"/>
        </w:rPr>
        <w:t>IV</w:t>
      </w:r>
      <w:r w:rsidR="000765FC" w:rsidRPr="00C165D4">
        <w:rPr>
          <w:rFonts w:ascii="Arial" w:hAnsi="Arial" w:cs="Arial"/>
          <w:sz w:val="16"/>
          <w:szCs w:val="16"/>
        </w:rPr>
        <w:t xml:space="preserve">- </w:t>
      </w:r>
      <w:r w:rsidR="000765FC" w:rsidRPr="00C165D4">
        <w:rPr>
          <w:rFonts w:ascii="Arial" w:hAnsi="Arial" w:cs="Arial"/>
          <w:b/>
          <w:sz w:val="16"/>
          <w:szCs w:val="16"/>
          <w:u w:val="single"/>
        </w:rPr>
        <w:t>Declara</w:t>
      </w:r>
      <w:r w:rsidR="000765FC" w:rsidRPr="00C165D4">
        <w:rPr>
          <w:rFonts w:ascii="Arial" w:hAnsi="Arial" w:cs="Arial"/>
          <w:b/>
          <w:sz w:val="16"/>
          <w:szCs w:val="16"/>
        </w:rPr>
        <w:t>ç</w:t>
      </w:r>
      <w:r w:rsidR="000765FC" w:rsidRPr="00C165D4">
        <w:rPr>
          <w:rFonts w:ascii="Arial" w:hAnsi="Arial" w:cs="Arial"/>
          <w:b/>
          <w:sz w:val="16"/>
          <w:szCs w:val="16"/>
          <w:u w:val="single"/>
        </w:rPr>
        <w:t>ão de inidoneidade</w:t>
      </w:r>
      <w:r w:rsidR="000765FC" w:rsidRPr="00C165D4">
        <w:rPr>
          <w:rFonts w:ascii="Arial" w:hAnsi="Arial" w:cs="Arial"/>
          <w:b/>
          <w:sz w:val="16"/>
          <w:szCs w:val="16"/>
        </w:rPr>
        <w:t xml:space="preserve"> p</w:t>
      </w:r>
      <w:r w:rsidR="000765FC" w:rsidRPr="00C165D4">
        <w:rPr>
          <w:rFonts w:ascii="Arial" w:hAnsi="Arial" w:cs="Arial"/>
          <w:b/>
          <w:sz w:val="16"/>
          <w:szCs w:val="16"/>
          <w:u w:val="single"/>
        </w:rPr>
        <w:t>ara licitar ou contratar com a Administra</w:t>
      </w:r>
      <w:r w:rsidR="000765FC" w:rsidRPr="00C165D4">
        <w:rPr>
          <w:rFonts w:ascii="Arial" w:hAnsi="Arial" w:cs="Arial"/>
          <w:b/>
          <w:sz w:val="16"/>
          <w:szCs w:val="16"/>
        </w:rPr>
        <w:t>ç</w:t>
      </w:r>
      <w:r w:rsidR="000765FC" w:rsidRPr="00C165D4">
        <w:rPr>
          <w:rFonts w:ascii="Arial" w:hAnsi="Arial" w:cs="Arial"/>
          <w:b/>
          <w:sz w:val="16"/>
          <w:szCs w:val="16"/>
          <w:u w:val="single"/>
        </w:rPr>
        <w:t>ão Pública</w:t>
      </w:r>
      <w:r w:rsidR="000765FC" w:rsidRPr="00C165D4">
        <w:rPr>
          <w:rFonts w:ascii="Arial" w:hAnsi="Arial" w:cs="Arial"/>
          <w:sz w:val="16"/>
          <w:szCs w:val="16"/>
        </w:rPr>
        <w:t>, enquanto perdurarem os motivos determinantes da punição ou até que seja promovida a reabilitação do</w:t>
      </w:r>
      <w:r w:rsidR="000765FC" w:rsidRPr="00C165D4">
        <w:rPr>
          <w:rFonts w:ascii="Arial" w:hAnsi="Arial" w:cs="Arial"/>
          <w:spacing w:val="-13"/>
          <w:sz w:val="16"/>
          <w:szCs w:val="16"/>
        </w:rPr>
        <w:t xml:space="preserve"> </w:t>
      </w:r>
      <w:r w:rsidR="000765FC" w:rsidRPr="00C165D4">
        <w:rPr>
          <w:rFonts w:ascii="Arial" w:hAnsi="Arial" w:cs="Arial"/>
          <w:sz w:val="16"/>
          <w:szCs w:val="16"/>
        </w:rPr>
        <w:t>fornecedor perante a própria autoridade que aplicou a penalidade, que será concedida sempre que o contratado ressarcir a Administração Pública Estadual pelos prejuízos resultantes de ação ou omissão do mesmo.</w:t>
      </w:r>
    </w:p>
    <w:p w:rsidR="000765FC" w:rsidRPr="000765FC" w:rsidRDefault="00C165D4" w:rsidP="00C165D4">
      <w:pPr>
        <w:pStyle w:val="PargrafodaLista"/>
        <w:widowControl w:val="0"/>
        <w:tabs>
          <w:tab w:val="left" w:pos="641"/>
        </w:tabs>
        <w:autoSpaceDE w:val="0"/>
        <w:autoSpaceDN w:val="0"/>
        <w:spacing w:before="1" w:line="235" w:lineRule="auto"/>
        <w:ind w:left="0" w:right="243"/>
        <w:contextualSpacing w:val="0"/>
        <w:jc w:val="both"/>
        <w:rPr>
          <w:rFonts w:ascii="Arial" w:hAnsi="Arial" w:cs="Arial"/>
          <w:sz w:val="16"/>
          <w:szCs w:val="16"/>
        </w:rPr>
      </w:pPr>
      <w:r>
        <w:rPr>
          <w:rFonts w:ascii="Arial" w:hAnsi="Arial" w:cs="Arial"/>
          <w:b/>
          <w:sz w:val="16"/>
          <w:szCs w:val="16"/>
        </w:rPr>
        <w:t xml:space="preserve">9.5. </w:t>
      </w:r>
      <w:r w:rsidR="000765FC" w:rsidRPr="000765FC">
        <w:rPr>
          <w:rFonts w:ascii="Arial" w:hAnsi="Arial" w:cs="Arial"/>
          <w:sz w:val="16"/>
          <w:szCs w:val="16"/>
        </w:rPr>
        <w:t xml:space="preserve">Será declarado inidôneo, ficando impedido de licitar e contratar com Administração Pública Estadual, por tempo indeterminado, o fornecedor que demonstrar não possuir idoneidade para tanto, em virtude de </w:t>
      </w:r>
      <w:r w:rsidR="000765FC" w:rsidRPr="000765FC">
        <w:rPr>
          <w:rFonts w:ascii="Arial" w:hAnsi="Arial" w:cs="Arial"/>
          <w:spacing w:val="-5"/>
          <w:sz w:val="16"/>
          <w:szCs w:val="16"/>
        </w:rPr>
        <w:t xml:space="preserve">ato </w:t>
      </w:r>
      <w:r w:rsidR="000765FC" w:rsidRPr="000765FC">
        <w:rPr>
          <w:rFonts w:ascii="Arial" w:hAnsi="Arial" w:cs="Arial"/>
          <w:sz w:val="16"/>
          <w:szCs w:val="16"/>
        </w:rPr>
        <w:t>ilícito praticado, conforme dispõe o artigo 26, § 2º, do Decreto nº</w:t>
      </w:r>
      <w:r w:rsidR="000765FC" w:rsidRPr="000765FC">
        <w:rPr>
          <w:rFonts w:ascii="Arial" w:hAnsi="Arial" w:cs="Arial"/>
          <w:spacing w:val="-2"/>
          <w:sz w:val="16"/>
          <w:szCs w:val="16"/>
        </w:rPr>
        <w:t xml:space="preserve"> </w:t>
      </w:r>
      <w:r w:rsidR="000765FC" w:rsidRPr="000765FC">
        <w:rPr>
          <w:rFonts w:ascii="Arial" w:hAnsi="Arial" w:cs="Arial"/>
          <w:sz w:val="16"/>
          <w:szCs w:val="16"/>
        </w:rPr>
        <w:t>16.089/2011.</w:t>
      </w:r>
    </w:p>
    <w:p w:rsidR="000765FC" w:rsidRPr="000765FC" w:rsidRDefault="00C165D4" w:rsidP="000765FC">
      <w:pPr>
        <w:pStyle w:val="Corpodetexto"/>
        <w:spacing w:line="235" w:lineRule="auto"/>
        <w:ind w:right="281"/>
        <w:rPr>
          <w:rFonts w:ascii="Arial" w:hAnsi="Arial" w:cs="Arial"/>
          <w:sz w:val="16"/>
          <w:szCs w:val="16"/>
        </w:rPr>
      </w:pPr>
      <w:r>
        <w:rPr>
          <w:rFonts w:ascii="Arial" w:hAnsi="Arial" w:cs="Arial"/>
          <w:b/>
          <w:sz w:val="16"/>
          <w:szCs w:val="16"/>
        </w:rPr>
        <w:t xml:space="preserve">9.6. </w:t>
      </w:r>
      <w:r w:rsidR="000765FC" w:rsidRPr="000765FC">
        <w:rPr>
          <w:rFonts w:ascii="Arial" w:hAnsi="Arial" w:cs="Arial"/>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0765FC" w:rsidRPr="00C165D4" w:rsidRDefault="00C165D4" w:rsidP="00C165D4">
      <w:pPr>
        <w:widowControl w:val="0"/>
        <w:tabs>
          <w:tab w:val="left" w:pos="347"/>
        </w:tabs>
        <w:autoSpaceDE w:val="0"/>
        <w:autoSpaceDN w:val="0"/>
        <w:jc w:val="both"/>
        <w:rPr>
          <w:rFonts w:ascii="Arial" w:hAnsi="Arial" w:cs="Arial"/>
          <w:sz w:val="16"/>
          <w:szCs w:val="16"/>
        </w:rPr>
      </w:pPr>
      <w:r>
        <w:rPr>
          <w:rFonts w:ascii="Arial" w:hAnsi="Arial" w:cs="Arial"/>
          <w:sz w:val="16"/>
          <w:szCs w:val="16"/>
        </w:rPr>
        <w:t xml:space="preserve">a) </w:t>
      </w:r>
      <w:r w:rsidR="000765FC" w:rsidRPr="00C165D4">
        <w:rPr>
          <w:rFonts w:ascii="Arial" w:hAnsi="Arial" w:cs="Arial"/>
          <w:sz w:val="16"/>
          <w:szCs w:val="16"/>
        </w:rPr>
        <w:t xml:space="preserve">Expirado o prazo da suspensão, desde que cumpridas integralmente </w:t>
      </w:r>
      <w:proofErr w:type="gramStart"/>
      <w:r w:rsidR="000765FC" w:rsidRPr="00C165D4">
        <w:rPr>
          <w:rFonts w:ascii="Arial" w:hAnsi="Arial" w:cs="Arial"/>
          <w:sz w:val="16"/>
          <w:szCs w:val="16"/>
        </w:rPr>
        <w:t>as</w:t>
      </w:r>
      <w:proofErr w:type="gramEnd"/>
      <w:r w:rsidR="000765FC" w:rsidRPr="00C165D4">
        <w:rPr>
          <w:rFonts w:ascii="Arial" w:hAnsi="Arial" w:cs="Arial"/>
          <w:sz w:val="16"/>
          <w:szCs w:val="16"/>
        </w:rPr>
        <w:t xml:space="preserve"> punições impostas;</w:t>
      </w:r>
    </w:p>
    <w:p w:rsidR="000765FC" w:rsidRPr="000765FC" w:rsidRDefault="00C165D4" w:rsidP="00C165D4">
      <w:pPr>
        <w:pStyle w:val="PargrafodaLista"/>
        <w:widowControl w:val="0"/>
        <w:tabs>
          <w:tab w:val="left" w:pos="361"/>
        </w:tabs>
        <w:autoSpaceDE w:val="0"/>
        <w:autoSpaceDN w:val="0"/>
        <w:spacing w:line="235" w:lineRule="auto"/>
        <w:ind w:left="0" w:right="340"/>
        <w:contextualSpacing w:val="0"/>
        <w:jc w:val="both"/>
        <w:rPr>
          <w:rFonts w:ascii="Arial" w:hAnsi="Arial" w:cs="Arial"/>
          <w:sz w:val="16"/>
          <w:szCs w:val="16"/>
        </w:rPr>
      </w:pPr>
      <w:r>
        <w:rPr>
          <w:rFonts w:ascii="Arial" w:hAnsi="Arial" w:cs="Arial"/>
          <w:sz w:val="16"/>
          <w:szCs w:val="16"/>
        </w:rPr>
        <w:t xml:space="preserve">b) </w:t>
      </w:r>
      <w:r w:rsidR="000765FC" w:rsidRPr="000765FC">
        <w:rPr>
          <w:rFonts w:ascii="Arial" w:hAnsi="Arial" w:cs="Arial"/>
          <w:sz w:val="16"/>
          <w:szCs w:val="16"/>
        </w:rPr>
        <w:t xml:space="preserve">A pedido do fornecedor declarado inidôneo, decorrido o prazo mínimo de </w:t>
      </w:r>
      <w:proofErr w:type="gramStart"/>
      <w:r w:rsidR="000765FC" w:rsidRPr="000765FC">
        <w:rPr>
          <w:rFonts w:ascii="Arial" w:hAnsi="Arial" w:cs="Arial"/>
          <w:sz w:val="16"/>
          <w:szCs w:val="16"/>
        </w:rPr>
        <w:t>2</w:t>
      </w:r>
      <w:proofErr w:type="gramEnd"/>
      <w:r w:rsidR="000765FC" w:rsidRPr="000765FC">
        <w:rPr>
          <w:rFonts w:ascii="Arial" w:hAnsi="Arial" w:cs="Arial"/>
          <w:sz w:val="16"/>
          <w:szCs w:val="16"/>
        </w:rPr>
        <w:t xml:space="preserve"> (dois) anos, desde que reabilitado pela Administração Pública Estadual, na forma do disposto no § 3º, do art. 87, da Lei Federal </w:t>
      </w:r>
      <w:r w:rsidR="000765FC" w:rsidRPr="000765FC">
        <w:rPr>
          <w:rFonts w:ascii="Arial" w:hAnsi="Arial" w:cs="Arial"/>
          <w:spacing w:val="-7"/>
          <w:sz w:val="16"/>
          <w:szCs w:val="16"/>
        </w:rPr>
        <w:t xml:space="preserve">nº </w:t>
      </w:r>
      <w:r w:rsidR="000765FC" w:rsidRPr="000765FC">
        <w:rPr>
          <w:rFonts w:ascii="Arial" w:hAnsi="Arial" w:cs="Arial"/>
          <w:sz w:val="16"/>
          <w:szCs w:val="16"/>
        </w:rPr>
        <w:t>8.666, de 1993; e</w:t>
      </w:r>
    </w:p>
    <w:p w:rsidR="000765FC" w:rsidRPr="000765FC" w:rsidRDefault="00C165D4" w:rsidP="00C165D4">
      <w:pPr>
        <w:pStyle w:val="PargrafodaLista"/>
        <w:widowControl w:val="0"/>
        <w:tabs>
          <w:tab w:val="left" w:pos="347"/>
        </w:tabs>
        <w:autoSpaceDE w:val="0"/>
        <w:autoSpaceDN w:val="0"/>
        <w:ind w:left="0"/>
        <w:contextualSpacing w:val="0"/>
        <w:jc w:val="both"/>
        <w:rPr>
          <w:rFonts w:ascii="Arial" w:hAnsi="Arial" w:cs="Arial"/>
          <w:sz w:val="16"/>
          <w:szCs w:val="16"/>
        </w:rPr>
      </w:pPr>
      <w:r>
        <w:rPr>
          <w:rFonts w:ascii="Arial" w:hAnsi="Arial" w:cs="Arial"/>
          <w:sz w:val="16"/>
          <w:szCs w:val="16"/>
        </w:rPr>
        <w:t xml:space="preserve">c) </w:t>
      </w:r>
      <w:r w:rsidR="000765FC" w:rsidRPr="000765FC">
        <w:rPr>
          <w:rFonts w:ascii="Arial" w:hAnsi="Arial" w:cs="Arial"/>
          <w:sz w:val="16"/>
          <w:szCs w:val="16"/>
        </w:rPr>
        <w:t>Por determinação judicial.</w:t>
      </w:r>
    </w:p>
    <w:p w:rsidR="000765FC" w:rsidRPr="000765FC" w:rsidRDefault="00C165D4" w:rsidP="00C165D4">
      <w:pPr>
        <w:pStyle w:val="PargrafodaLista"/>
        <w:widowControl w:val="0"/>
        <w:tabs>
          <w:tab w:val="left" w:pos="641"/>
        </w:tabs>
        <w:autoSpaceDE w:val="0"/>
        <w:autoSpaceDN w:val="0"/>
        <w:spacing w:before="1" w:line="235" w:lineRule="auto"/>
        <w:ind w:left="0" w:right="200"/>
        <w:contextualSpacing w:val="0"/>
        <w:jc w:val="both"/>
        <w:rPr>
          <w:rFonts w:ascii="Arial" w:hAnsi="Arial" w:cs="Arial"/>
          <w:sz w:val="16"/>
          <w:szCs w:val="16"/>
        </w:rPr>
      </w:pPr>
      <w:r>
        <w:rPr>
          <w:rFonts w:ascii="Arial" w:hAnsi="Arial" w:cs="Arial"/>
          <w:b/>
          <w:sz w:val="16"/>
          <w:szCs w:val="16"/>
        </w:rPr>
        <w:t xml:space="preserve">9.7. </w:t>
      </w:r>
      <w:r w:rsidR="000765FC" w:rsidRPr="000765FC">
        <w:rPr>
          <w:rFonts w:ascii="Arial" w:hAnsi="Arial" w:cs="Arial"/>
          <w:sz w:val="16"/>
          <w:szCs w:val="16"/>
        </w:rPr>
        <w:t xml:space="preserve">As sanções de advertência, suspensão e inidoneidade poderão ser aplicadas juntamente com a multa, conforme dispõe o § 2º do art. 87 da Lei nº 8.666/93, assegurado o direito de defesa prévia do interessado </w:t>
      </w:r>
      <w:r w:rsidR="000765FC" w:rsidRPr="000765FC">
        <w:rPr>
          <w:rFonts w:ascii="Arial" w:hAnsi="Arial" w:cs="Arial"/>
          <w:spacing w:val="-7"/>
          <w:sz w:val="16"/>
          <w:szCs w:val="16"/>
        </w:rPr>
        <w:t xml:space="preserve">no </w:t>
      </w:r>
      <w:r w:rsidR="000765FC" w:rsidRPr="000765FC">
        <w:rPr>
          <w:rFonts w:ascii="Arial" w:hAnsi="Arial" w:cs="Arial"/>
          <w:sz w:val="16"/>
          <w:szCs w:val="16"/>
        </w:rPr>
        <w:t xml:space="preserve">prazo de </w:t>
      </w:r>
      <w:proofErr w:type="gramStart"/>
      <w:r w:rsidR="000765FC" w:rsidRPr="000765FC">
        <w:rPr>
          <w:rFonts w:ascii="Arial" w:hAnsi="Arial" w:cs="Arial"/>
          <w:sz w:val="16"/>
          <w:szCs w:val="16"/>
        </w:rPr>
        <w:t>5</w:t>
      </w:r>
      <w:proofErr w:type="gramEnd"/>
      <w:r w:rsidR="000765FC" w:rsidRPr="000765FC">
        <w:rPr>
          <w:rFonts w:ascii="Arial" w:hAnsi="Arial" w:cs="Arial"/>
          <w:sz w:val="16"/>
          <w:szCs w:val="16"/>
        </w:rPr>
        <w:t xml:space="preserve"> (cinco) dias úteis.</w:t>
      </w:r>
    </w:p>
    <w:p w:rsidR="000765FC" w:rsidRPr="000765FC" w:rsidRDefault="00C165D4" w:rsidP="00C165D4">
      <w:pPr>
        <w:pStyle w:val="PargrafodaLista"/>
        <w:widowControl w:val="0"/>
        <w:tabs>
          <w:tab w:val="left" w:pos="641"/>
        </w:tabs>
        <w:autoSpaceDE w:val="0"/>
        <w:autoSpaceDN w:val="0"/>
        <w:spacing w:before="1" w:line="235" w:lineRule="auto"/>
        <w:ind w:left="0" w:right="761"/>
        <w:contextualSpacing w:val="0"/>
        <w:jc w:val="both"/>
        <w:rPr>
          <w:rFonts w:ascii="Arial" w:hAnsi="Arial" w:cs="Arial"/>
          <w:sz w:val="16"/>
          <w:szCs w:val="16"/>
        </w:rPr>
      </w:pPr>
      <w:r>
        <w:rPr>
          <w:rFonts w:ascii="Arial" w:hAnsi="Arial" w:cs="Arial"/>
          <w:b/>
          <w:sz w:val="16"/>
          <w:szCs w:val="16"/>
        </w:rPr>
        <w:t xml:space="preserve">9.8. </w:t>
      </w:r>
      <w:r w:rsidR="000765FC" w:rsidRPr="000765FC">
        <w:rPr>
          <w:rFonts w:ascii="Arial" w:hAnsi="Arial" w:cs="Arial"/>
          <w:sz w:val="16"/>
          <w:szCs w:val="16"/>
        </w:rPr>
        <w:t xml:space="preserve">As penalidades de advertência e multa serão aplicadas de ofício ou por provocação dos órgãos </w:t>
      </w:r>
      <w:r w:rsidR="000765FC" w:rsidRPr="000765FC">
        <w:rPr>
          <w:rFonts w:ascii="Arial" w:hAnsi="Arial" w:cs="Arial"/>
          <w:spacing w:val="-7"/>
          <w:sz w:val="16"/>
          <w:szCs w:val="16"/>
        </w:rPr>
        <w:t xml:space="preserve">de </w:t>
      </w:r>
      <w:r w:rsidR="000765FC" w:rsidRPr="000765FC">
        <w:rPr>
          <w:rFonts w:ascii="Arial" w:hAnsi="Arial" w:cs="Arial"/>
          <w:sz w:val="16"/>
          <w:szCs w:val="16"/>
        </w:rPr>
        <w:t>controle, pela autoridade expressamente nomeada no edital ou no instrumento contratual.</w:t>
      </w:r>
    </w:p>
    <w:p w:rsidR="000765FC" w:rsidRPr="000765FC" w:rsidRDefault="00C165D4" w:rsidP="00C165D4">
      <w:pPr>
        <w:pStyle w:val="PargrafodaLista"/>
        <w:widowControl w:val="0"/>
        <w:tabs>
          <w:tab w:val="left" w:pos="641"/>
        </w:tabs>
        <w:autoSpaceDE w:val="0"/>
        <w:autoSpaceDN w:val="0"/>
        <w:spacing w:line="235" w:lineRule="auto"/>
        <w:ind w:left="0" w:right="177"/>
        <w:contextualSpacing w:val="0"/>
        <w:jc w:val="both"/>
        <w:rPr>
          <w:rFonts w:ascii="Arial" w:hAnsi="Arial" w:cs="Arial"/>
          <w:sz w:val="16"/>
          <w:szCs w:val="16"/>
        </w:rPr>
      </w:pPr>
      <w:r>
        <w:rPr>
          <w:rFonts w:ascii="Arial" w:hAnsi="Arial" w:cs="Arial"/>
          <w:b/>
          <w:sz w:val="16"/>
          <w:szCs w:val="16"/>
        </w:rPr>
        <w:t xml:space="preserve">9.9. </w:t>
      </w:r>
      <w:r w:rsidR="000765FC" w:rsidRPr="000765FC">
        <w:rPr>
          <w:rFonts w:ascii="Arial" w:hAnsi="Arial" w:cs="Arial"/>
          <w:sz w:val="16"/>
          <w:szCs w:val="16"/>
        </w:rPr>
        <w:t>Não será efetuado qualquer pagamento de parcela inadimplida à contratada enquanto houver pendência de liquidação da obrigação financeira em virtude de penalidade ou inadimplência contratual.</w:t>
      </w:r>
    </w:p>
    <w:p w:rsidR="000765FC" w:rsidRPr="000765FC" w:rsidRDefault="00C165D4" w:rsidP="00C165D4">
      <w:pPr>
        <w:pStyle w:val="PargrafodaLista"/>
        <w:widowControl w:val="0"/>
        <w:tabs>
          <w:tab w:val="left" w:pos="761"/>
        </w:tabs>
        <w:autoSpaceDE w:val="0"/>
        <w:autoSpaceDN w:val="0"/>
        <w:spacing w:before="1" w:line="235" w:lineRule="auto"/>
        <w:ind w:left="0" w:right="317"/>
        <w:contextualSpacing w:val="0"/>
        <w:jc w:val="both"/>
        <w:rPr>
          <w:rFonts w:ascii="Arial" w:hAnsi="Arial" w:cs="Arial"/>
          <w:sz w:val="16"/>
          <w:szCs w:val="16"/>
        </w:rPr>
      </w:pPr>
      <w:r>
        <w:rPr>
          <w:rFonts w:ascii="Arial" w:hAnsi="Arial" w:cs="Arial"/>
          <w:b/>
          <w:sz w:val="16"/>
          <w:szCs w:val="16"/>
        </w:rPr>
        <w:t xml:space="preserve">9.10. </w:t>
      </w:r>
      <w:r w:rsidR="000765FC" w:rsidRPr="000765FC">
        <w:rPr>
          <w:rFonts w:ascii="Arial" w:hAnsi="Arial" w:cs="Arial"/>
          <w:sz w:val="16"/>
          <w:szCs w:val="16"/>
        </w:rPr>
        <w:t xml:space="preserve">O descumprimento das obrigações trabalhistas, penalidades ou a não manutenção das condições de habilitação pelo contratado deverá dar ensejo à rescisão contratual, sem prejuízo das demais sanções, </w:t>
      </w:r>
      <w:r w:rsidR="000765FC" w:rsidRPr="000765FC">
        <w:rPr>
          <w:rFonts w:ascii="Arial" w:hAnsi="Arial" w:cs="Arial"/>
          <w:spacing w:val="-3"/>
          <w:sz w:val="16"/>
          <w:szCs w:val="16"/>
        </w:rPr>
        <w:t xml:space="preserve">sendo </w:t>
      </w:r>
      <w:r w:rsidR="000765FC" w:rsidRPr="000765FC">
        <w:rPr>
          <w:rFonts w:ascii="Arial" w:hAnsi="Arial" w:cs="Arial"/>
          <w:sz w:val="16"/>
          <w:szCs w:val="16"/>
        </w:rPr>
        <w:t>vedada a retenção de pagamento se o contratado não incorrer em qualquer inexecução contratual ou não o tiver prestado os fornecimentos a contento.</w:t>
      </w:r>
    </w:p>
    <w:p w:rsidR="000765FC" w:rsidRPr="000765FC" w:rsidRDefault="00C165D4" w:rsidP="00C165D4">
      <w:pPr>
        <w:pStyle w:val="PargrafodaLista"/>
        <w:widowControl w:val="0"/>
        <w:tabs>
          <w:tab w:val="left" w:pos="752"/>
        </w:tabs>
        <w:autoSpaceDE w:val="0"/>
        <w:autoSpaceDN w:val="0"/>
        <w:spacing w:line="235" w:lineRule="auto"/>
        <w:ind w:left="0" w:right="126"/>
        <w:contextualSpacing w:val="0"/>
        <w:jc w:val="both"/>
        <w:rPr>
          <w:rFonts w:ascii="Arial" w:hAnsi="Arial" w:cs="Arial"/>
          <w:sz w:val="16"/>
          <w:szCs w:val="16"/>
        </w:rPr>
      </w:pPr>
      <w:r>
        <w:rPr>
          <w:rFonts w:ascii="Arial" w:hAnsi="Arial" w:cs="Arial"/>
          <w:b/>
          <w:sz w:val="16"/>
          <w:szCs w:val="16"/>
        </w:rPr>
        <w:t xml:space="preserve">9.11. </w:t>
      </w:r>
      <w:r w:rsidR="000765FC" w:rsidRPr="000765FC">
        <w:rPr>
          <w:rFonts w:ascii="Arial" w:hAnsi="Arial" w:cs="Arial"/>
          <w:sz w:val="16"/>
          <w:szCs w:val="16"/>
        </w:rPr>
        <w:t xml:space="preserve">A Contratante poderá conceder um prazo para que a Contratada regularize suas obrigações </w:t>
      </w:r>
      <w:r w:rsidR="000765FC" w:rsidRPr="000765FC">
        <w:rPr>
          <w:rFonts w:ascii="Arial" w:hAnsi="Arial" w:cs="Arial"/>
          <w:spacing w:val="-2"/>
          <w:sz w:val="16"/>
          <w:szCs w:val="16"/>
        </w:rPr>
        <w:t xml:space="preserve">trabalhistas </w:t>
      </w:r>
      <w:r w:rsidR="000765FC" w:rsidRPr="000765FC">
        <w:rPr>
          <w:rFonts w:ascii="Arial" w:hAnsi="Arial" w:cs="Arial"/>
          <w:sz w:val="16"/>
          <w:szCs w:val="16"/>
        </w:rPr>
        <w:t xml:space="preserve">ou suas condições de habilitação, </w:t>
      </w:r>
      <w:proofErr w:type="gramStart"/>
      <w:r w:rsidR="000765FC" w:rsidRPr="000765FC">
        <w:rPr>
          <w:rFonts w:ascii="Arial" w:hAnsi="Arial" w:cs="Arial"/>
          <w:sz w:val="16"/>
          <w:szCs w:val="16"/>
        </w:rPr>
        <w:t>sob pena</w:t>
      </w:r>
      <w:proofErr w:type="gramEnd"/>
      <w:r w:rsidR="000765FC" w:rsidRPr="000765FC">
        <w:rPr>
          <w:rFonts w:ascii="Arial" w:hAnsi="Arial" w:cs="Arial"/>
          <w:sz w:val="16"/>
          <w:szCs w:val="16"/>
        </w:rPr>
        <w:t xml:space="preserve"> de rescisão contratual, quando não identificar má-fé ou a incapacidade da empresa de corrigir a situação.</w:t>
      </w:r>
    </w:p>
    <w:p w:rsidR="00C165D4" w:rsidRDefault="00C1661C" w:rsidP="00C165D4">
      <w:pPr>
        <w:pStyle w:val="PargrafodaLista"/>
        <w:widowControl w:val="0"/>
        <w:tabs>
          <w:tab w:val="left" w:pos="761"/>
        </w:tabs>
        <w:autoSpaceDE w:val="0"/>
        <w:autoSpaceDN w:val="0"/>
        <w:spacing w:before="1" w:line="235" w:lineRule="auto"/>
        <w:ind w:left="0" w:right="257"/>
        <w:contextualSpacing w:val="0"/>
        <w:jc w:val="both"/>
        <w:rPr>
          <w:rFonts w:ascii="Arial" w:hAnsi="Arial" w:cs="Arial"/>
          <w:sz w:val="16"/>
          <w:szCs w:val="16"/>
        </w:rPr>
      </w:pPr>
      <w:r w:rsidRPr="00C1661C">
        <w:rPr>
          <w:rFonts w:ascii="Arial" w:hAnsi="Arial" w:cs="Arial"/>
          <w:b/>
          <w:sz w:val="16"/>
          <w:szCs w:val="16"/>
          <w:lang w:val="pt-PT" w:eastAsia="pt-PT" w:bidi="pt-PT"/>
        </w:rPr>
        <w:pict>
          <v:rect id="_x0000_s1030" style="position:absolute;left:0;text-align:left;margin-left:297.9pt;margin-top:38.8pt;width:3.05pt;height:.75pt;z-index:-251653120;mso-position-horizontal-relative:page" fillcolor="black" stroked="f">
            <w10:wrap anchorx="page"/>
          </v:rect>
        </w:pict>
      </w:r>
      <w:r w:rsidR="00C165D4">
        <w:rPr>
          <w:rFonts w:ascii="Arial" w:hAnsi="Arial" w:cs="Arial"/>
          <w:b/>
          <w:sz w:val="16"/>
          <w:szCs w:val="16"/>
          <w:lang w:val="pt-PT"/>
        </w:rPr>
        <w:t xml:space="preserve">9.12. </w:t>
      </w:r>
      <w:r w:rsidR="000765FC" w:rsidRPr="00C165D4">
        <w:rPr>
          <w:rFonts w:ascii="Arial" w:hAnsi="Arial" w:cs="Arial"/>
          <w:sz w:val="16"/>
          <w:szCs w:val="16"/>
        </w:rPr>
        <w:t>A</w:t>
      </w:r>
      <w:r w:rsidR="000765FC" w:rsidRPr="000765FC">
        <w:rPr>
          <w:rFonts w:ascii="Arial" w:hAnsi="Arial" w:cs="Arial"/>
          <w:sz w:val="16"/>
          <w:szCs w:val="16"/>
        </w:rPr>
        <w:t xml:space="preserve"> sanção denominada “Advertência” só terá lugar se emitida por escrito e quando se tratar de </w:t>
      </w:r>
      <w:r w:rsidR="000765FC" w:rsidRPr="000765FC">
        <w:rPr>
          <w:rFonts w:ascii="Arial" w:hAnsi="Arial" w:cs="Arial"/>
          <w:b/>
          <w:sz w:val="16"/>
          <w:szCs w:val="16"/>
          <w:u w:val="single"/>
        </w:rPr>
        <w:t>faltas leves</w:t>
      </w:r>
      <w:r w:rsidR="000765FC" w:rsidRPr="000765FC">
        <w:rPr>
          <w:rFonts w:ascii="Arial" w:hAnsi="Arial" w:cs="Arial"/>
          <w:sz w:val="16"/>
          <w:szCs w:val="16"/>
        </w:rPr>
        <w:t xml:space="preserve">, assim entendidas como aquelas que não acarretarem prejuízos significativos ao objeto da </w:t>
      </w:r>
      <w:r w:rsidR="000765FC" w:rsidRPr="000765FC">
        <w:rPr>
          <w:rFonts w:ascii="Arial" w:hAnsi="Arial" w:cs="Arial"/>
          <w:spacing w:val="-2"/>
          <w:sz w:val="16"/>
          <w:szCs w:val="16"/>
        </w:rPr>
        <w:t>contratação,</w:t>
      </w:r>
      <w:r w:rsidR="000765FC" w:rsidRPr="000765FC">
        <w:rPr>
          <w:rFonts w:ascii="Arial" w:hAnsi="Arial" w:cs="Arial"/>
          <w:spacing w:val="-2"/>
          <w:sz w:val="16"/>
          <w:szCs w:val="16"/>
          <w:u w:val="single"/>
        </w:rPr>
        <w:t xml:space="preserve"> </w:t>
      </w:r>
      <w:r w:rsidR="000765FC" w:rsidRPr="000765FC">
        <w:rPr>
          <w:rFonts w:ascii="Arial" w:hAnsi="Arial" w:cs="Arial"/>
          <w:sz w:val="16"/>
          <w:szCs w:val="16"/>
          <w:u w:val="single"/>
        </w:rPr>
        <w:t>cabível somente até a se</w:t>
      </w:r>
      <w:r w:rsidR="000765FC" w:rsidRPr="000765FC">
        <w:rPr>
          <w:rFonts w:ascii="Arial" w:hAnsi="Arial" w:cs="Arial"/>
          <w:sz w:val="16"/>
          <w:szCs w:val="16"/>
        </w:rPr>
        <w:t>g</w:t>
      </w:r>
      <w:r w:rsidR="000765FC" w:rsidRPr="000765FC">
        <w:rPr>
          <w:rFonts w:ascii="Arial" w:hAnsi="Arial" w:cs="Arial"/>
          <w:sz w:val="16"/>
          <w:szCs w:val="16"/>
          <w:u w:val="single"/>
        </w:rPr>
        <w:t>unda a</w:t>
      </w:r>
      <w:r w:rsidR="000765FC" w:rsidRPr="000765FC">
        <w:rPr>
          <w:rFonts w:ascii="Arial" w:hAnsi="Arial" w:cs="Arial"/>
          <w:sz w:val="16"/>
          <w:szCs w:val="16"/>
        </w:rPr>
        <w:t>p</w:t>
      </w:r>
      <w:r w:rsidR="000765FC" w:rsidRPr="000765FC">
        <w:rPr>
          <w:rFonts w:ascii="Arial" w:hAnsi="Arial" w:cs="Arial"/>
          <w:sz w:val="16"/>
          <w:szCs w:val="16"/>
          <w:u w:val="single"/>
        </w:rPr>
        <w:t>lica</w:t>
      </w:r>
      <w:r w:rsidR="000765FC" w:rsidRPr="000765FC">
        <w:rPr>
          <w:rFonts w:ascii="Arial" w:hAnsi="Arial" w:cs="Arial"/>
          <w:sz w:val="16"/>
          <w:szCs w:val="16"/>
        </w:rPr>
        <w:t>ç</w:t>
      </w:r>
      <w:r w:rsidR="000765FC" w:rsidRPr="000765FC">
        <w:rPr>
          <w:rFonts w:ascii="Arial" w:hAnsi="Arial" w:cs="Arial"/>
          <w:sz w:val="16"/>
          <w:szCs w:val="16"/>
          <w:u w:val="single"/>
        </w:rPr>
        <w:t>ão</w:t>
      </w:r>
      <w:r w:rsidR="000765FC" w:rsidRPr="000765FC">
        <w:rPr>
          <w:rFonts w:ascii="Arial" w:hAnsi="Arial" w:cs="Arial"/>
          <w:sz w:val="16"/>
          <w:szCs w:val="16"/>
        </w:rPr>
        <w:t xml:space="preserve"> (</w:t>
      </w:r>
      <w:r w:rsidR="000765FC" w:rsidRPr="000765FC">
        <w:rPr>
          <w:rFonts w:ascii="Arial" w:hAnsi="Arial" w:cs="Arial"/>
          <w:sz w:val="16"/>
          <w:szCs w:val="16"/>
          <w:u w:val="single"/>
        </w:rPr>
        <w:t>reincidência</w:t>
      </w:r>
      <w:r w:rsidR="000765FC" w:rsidRPr="000765FC">
        <w:rPr>
          <w:rFonts w:ascii="Arial" w:hAnsi="Arial" w:cs="Arial"/>
          <w:sz w:val="16"/>
          <w:szCs w:val="16"/>
        </w:rPr>
        <w:t>) p</w:t>
      </w:r>
      <w:r w:rsidR="000765FC" w:rsidRPr="000765FC">
        <w:rPr>
          <w:rFonts w:ascii="Arial" w:hAnsi="Arial" w:cs="Arial"/>
          <w:sz w:val="16"/>
          <w:szCs w:val="16"/>
          <w:u w:val="single"/>
        </w:rPr>
        <w:t>ara a mesma infra</w:t>
      </w:r>
      <w:r w:rsidR="000765FC" w:rsidRPr="000765FC">
        <w:rPr>
          <w:rFonts w:ascii="Arial" w:hAnsi="Arial" w:cs="Arial"/>
          <w:sz w:val="16"/>
          <w:szCs w:val="16"/>
        </w:rPr>
        <w:t>ç</w:t>
      </w:r>
      <w:r w:rsidR="000765FC" w:rsidRPr="000765FC">
        <w:rPr>
          <w:rFonts w:ascii="Arial" w:hAnsi="Arial" w:cs="Arial"/>
          <w:sz w:val="16"/>
          <w:szCs w:val="16"/>
          <w:u w:val="single"/>
        </w:rPr>
        <w:t>ão</w:t>
      </w:r>
      <w:r w:rsidR="000765FC" w:rsidRPr="000765FC">
        <w:rPr>
          <w:rFonts w:ascii="Arial" w:hAnsi="Arial" w:cs="Arial"/>
          <w:sz w:val="16"/>
          <w:szCs w:val="16"/>
        </w:rPr>
        <w:t>, caso não se verifique a adequação da conduta por parte da Contratada, após o que deverão ser aplicadas sanções de grau mais significativo.</w:t>
      </w:r>
    </w:p>
    <w:p w:rsidR="000765FC" w:rsidRPr="000765FC" w:rsidRDefault="00C165D4" w:rsidP="00C165D4">
      <w:pPr>
        <w:pStyle w:val="PargrafodaLista"/>
        <w:widowControl w:val="0"/>
        <w:tabs>
          <w:tab w:val="left" w:pos="761"/>
        </w:tabs>
        <w:autoSpaceDE w:val="0"/>
        <w:autoSpaceDN w:val="0"/>
        <w:spacing w:before="1" w:line="235" w:lineRule="auto"/>
        <w:ind w:left="0" w:right="257"/>
        <w:contextualSpacing w:val="0"/>
        <w:jc w:val="both"/>
        <w:rPr>
          <w:rFonts w:ascii="Arial" w:hAnsi="Arial" w:cs="Arial"/>
          <w:sz w:val="16"/>
          <w:szCs w:val="16"/>
        </w:rPr>
      </w:pPr>
      <w:r>
        <w:rPr>
          <w:rFonts w:ascii="Arial" w:hAnsi="Arial" w:cs="Arial"/>
          <w:b/>
          <w:sz w:val="16"/>
          <w:szCs w:val="16"/>
        </w:rPr>
        <w:t xml:space="preserve">9.13. </w:t>
      </w:r>
      <w:r w:rsidR="000765FC" w:rsidRPr="000765FC">
        <w:rPr>
          <w:rFonts w:ascii="Arial" w:hAnsi="Arial" w:cs="Arial"/>
          <w:sz w:val="16"/>
          <w:szCs w:val="16"/>
        </w:rPr>
        <w:t xml:space="preserve">São </w:t>
      </w:r>
      <w:r w:rsidR="000765FC" w:rsidRPr="000765FC">
        <w:rPr>
          <w:rFonts w:ascii="Arial" w:hAnsi="Arial" w:cs="Arial"/>
          <w:b/>
          <w:sz w:val="16"/>
          <w:szCs w:val="16"/>
          <w:u w:val="single"/>
        </w:rPr>
        <w:t>exem</w:t>
      </w:r>
      <w:r w:rsidR="000765FC" w:rsidRPr="000765FC">
        <w:rPr>
          <w:rFonts w:ascii="Arial" w:hAnsi="Arial" w:cs="Arial"/>
          <w:b/>
          <w:sz w:val="16"/>
          <w:szCs w:val="16"/>
        </w:rPr>
        <w:t>p</w:t>
      </w:r>
      <w:r w:rsidR="000765FC" w:rsidRPr="000765FC">
        <w:rPr>
          <w:rFonts w:ascii="Arial" w:hAnsi="Arial" w:cs="Arial"/>
          <w:b/>
          <w:sz w:val="16"/>
          <w:szCs w:val="16"/>
          <w:u w:val="single"/>
        </w:rPr>
        <w:t>los</w:t>
      </w:r>
      <w:r w:rsidR="000765FC" w:rsidRPr="000765FC">
        <w:rPr>
          <w:rFonts w:ascii="Arial" w:hAnsi="Arial" w:cs="Arial"/>
          <w:b/>
          <w:sz w:val="16"/>
          <w:szCs w:val="16"/>
        </w:rPr>
        <w:t xml:space="preserve"> </w:t>
      </w:r>
      <w:r w:rsidR="000765FC" w:rsidRPr="000765FC">
        <w:rPr>
          <w:rFonts w:ascii="Arial" w:hAnsi="Arial" w:cs="Arial"/>
          <w:sz w:val="16"/>
          <w:szCs w:val="16"/>
        </w:rPr>
        <w:t>de infração administrativa penalizáveis, nos termos da legislação a</w:t>
      </w:r>
      <w:r w:rsidR="000765FC" w:rsidRPr="000765FC">
        <w:rPr>
          <w:rFonts w:ascii="Arial" w:hAnsi="Arial" w:cs="Arial"/>
          <w:spacing w:val="-1"/>
          <w:sz w:val="16"/>
          <w:szCs w:val="16"/>
        </w:rPr>
        <w:t xml:space="preserve"> </w:t>
      </w:r>
      <w:r w:rsidR="000765FC" w:rsidRPr="000765FC">
        <w:rPr>
          <w:rFonts w:ascii="Arial" w:hAnsi="Arial" w:cs="Arial"/>
          <w:sz w:val="16"/>
          <w:szCs w:val="16"/>
        </w:rPr>
        <w:t>(o):</w:t>
      </w:r>
    </w:p>
    <w:p w:rsidR="000765FC" w:rsidRPr="000765FC" w:rsidRDefault="00C165D4" w:rsidP="00C165D4">
      <w:pPr>
        <w:pStyle w:val="PargrafodaLista"/>
        <w:widowControl w:val="0"/>
        <w:tabs>
          <w:tab w:val="left" w:pos="347"/>
        </w:tabs>
        <w:autoSpaceDE w:val="0"/>
        <w:autoSpaceDN w:val="0"/>
        <w:ind w:left="0"/>
        <w:contextualSpacing w:val="0"/>
        <w:jc w:val="both"/>
        <w:rPr>
          <w:rFonts w:ascii="Arial" w:hAnsi="Arial" w:cs="Arial"/>
          <w:sz w:val="16"/>
          <w:szCs w:val="16"/>
        </w:rPr>
      </w:pPr>
      <w:r>
        <w:rPr>
          <w:rFonts w:ascii="Arial" w:hAnsi="Arial" w:cs="Arial"/>
          <w:sz w:val="16"/>
          <w:szCs w:val="16"/>
        </w:rPr>
        <w:t xml:space="preserve">a) </w:t>
      </w:r>
      <w:r w:rsidR="000765FC" w:rsidRPr="000765FC">
        <w:rPr>
          <w:rFonts w:ascii="Arial" w:hAnsi="Arial" w:cs="Arial"/>
          <w:sz w:val="16"/>
          <w:szCs w:val="16"/>
        </w:rPr>
        <w:t>Inexecução total ou parcial do contrato;</w:t>
      </w:r>
    </w:p>
    <w:p w:rsidR="000765FC" w:rsidRPr="000765FC" w:rsidRDefault="00C165D4" w:rsidP="00C165D4">
      <w:pPr>
        <w:pStyle w:val="PargrafodaLista"/>
        <w:widowControl w:val="0"/>
        <w:tabs>
          <w:tab w:val="left" w:pos="361"/>
        </w:tabs>
        <w:autoSpaceDE w:val="0"/>
        <w:autoSpaceDN w:val="0"/>
        <w:ind w:left="0"/>
        <w:contextualSpacing w:val="0"/>
        <w:jc w:val="both"/>
        <w:rPr>
          <w:rFonts w:ascii="Arial" w:hAnsi="Arial" w:cs="Arial"/>
          <w:sz w:val="16"/>
          <w:szCs w:val="16"/>
        </w:rPr>
      </w:pPr>
      <w:r>
        <w:rPr>
          <w:rFonts w:ascii="Arial" w:hAnsi="Arial" w:cs="Arial"/>
          <w:sz w:val="16"/>
          <w:szCs w:val="16"/>
        </w:rPr>
        <w:t xml:space="preserve">b) </w:t>
      </w:r>
      <w:r w:rsidR="000765FC" w:rsidRPr="000765FC">
        <w:rPr>
          <w:rFonts w:ascii="Arial" w:hAnsi="Arial" w:cs="Arial"/>
          <w:sz w:val="16"/>
          <w:szCs w:val="16"/>
        </w:rPr>
        <w:t>Apresentação de documentação falsa;</w:t>
      </w:r>
    </w:p>
    <w:p w:rsidR="000765FC" w:rsidRPr="000765FC" w:rsidRDefault="00C165D4" w:rsidP="00C165D4">
      <w:pPr>
        <w:pStyle w:val="PargrafodaLista"/>
        <w:widowControl w:val="0"/>
        <w:tabs>
          <w:tab w:val="left" w:pos="347"/>
        </w:tabs>
        <w:autoSpaceDE w:val="0"/>
        <w:autoSpaceDN w:val="0"/>
        <w:ind w:left="0"/>
        <w:contextualSpacing w:val="0"/>
        <w:jc w:val="both"/>
        <w:rPr>
          <w:rFonts w:ascii="Arial" w:hAnsi="Arial" w:cs="Arial"/>
          <w:sz w:val="16"/>
          <w:szCs w:val="16"/>
        </w:rPr>
      </w:pPr>
      <w:r>
        <w:rPr>
          <w:rFonts w:ascii="Arial" w:hAnsi="Arial" w:cs="Arial"/>
          <w:sz w:val="16"/>
          <w:szCs w:val="16"/>
        </w:rPr>
        <w:t xml:space="preserve">c) </w:t>
      </w:r>
      <w:r w:rsidR="000765FC" w:rsidRPr="000765FC">
        <w:rPr>
          <w:rFonts w:ascii="Arial" w:hAnsi="Arial" w:cs="Arial"/>
          <w:sz w:val="16"/>
          <w:szCs w:val="16"/>
        </w:rPr>
        <w:t>Comportamento inidôneo;</w:t>
      </w:r>
    </w:p>
    <w:p w:rsidR="000765FC" w:rsidRPr="000765FC" w:rsidRDefault="00C165D4" w:rsidP="00C165D4">
      <w:pPr>
        <w:pStyle w:val="PargrafodaLista"/>
        <w:widowControl w:val="0"/>
        <w:tabs>
          <w:tab w:val="left" w:pos="361"/>
        </w:tabs>
        <w:autoSpaceDE w:val="0"/>
        <w:autoSpaceDN w:val="0"/>
        <w:spacing w:before="1"/>
        <w:ind w:left="0"/>
        <w:contextualSpacing w:val="0"/>
        <w:jc w:val="both"/>
        <w:rPr>
          <w:rFonts w:ascii="Arial" w:hAnsi="Arial" w:cs="Arial"/>
          <w:sz w:val="16"/>
          <w:szCs w:val="16"/>
        </w:rPr>
      </w:pPr>
      <w:r>
        <w:rPr>
          <w:rFonts w:ascii="Arial" w:hAnsi="Arial" w:cs="Arial"/>
          <w:sz w:val="16"/>
          <w:szCs w:val="16"/>
        </w:rPr>
        <w:t xml:space="preserve">d) </w:t>
      </w:r>
      <w:r w:rsidR="000765FC" w:rsidRPr="000765FC">
        <w:rPr>
          <w:rFonts w:ascii="Arial" w:hAnsi="Arial" w:cs="Arial"/>
          <w:sz w:val="16"/>
          <w:szCs w:val="16"/>
        </w:rPr>
        <w:t>Fraude fiscal;</w:t>
      </w:r>
    </w:p>
    <w:p w:rsidR="000765FC" w:rsidRPr="000765FC" w:rsidRDefault="00C165D4" w:rsidP="00C165D4">
      <w:pPr>
        <w:pStyle w:val="PargrafodaLista"/>
        <w:widowControl w:val="0"/>
        <w:tabs>
          <w:tab w:val="left" w:pos="347"/>
        </w:tabs>
        <w:autoSpaceDE w:val="0"/>
        <w:autoSpaceDN w:val="0"/>
        <w:ind w:left="0"/>
        <w:contextualSpacing w:val="0"/>
        <w:jc w:val="both"/>
        <w:rPr>
          <w:rFonts w:ascii="Arial" w:hAnsi="Arial" w:cs="Arial"/>
          <w:sz w:val="16"/>
          <w:szCs w:val="16"/>
        </w:rPr>
      </w:pPr>
      <w:r>
        <w:rPr>
          <w:rFonts w:ascii="Arial" w:hAnsi="Arial" w:cs="Arial"/>
          <w:sz w:val="16"/>
          <w:szCs w:val="16"/>
        </w:rPr>
        <w:t xml:space="preserve">e) </w:t>
      </w:r>
      <w:r w:rsidR="000765FC" w:rsidRPr="000765FC">
        <w:rPr>
          <w:rFonts w:ascii="Arial" w:hAnsi="Arial" w:cs="Arial"/>
          <w:sz w:val="16"/>
          <w:szCs w:val="16"/>
        </w:rPr>
        <w:t>Descumprimento de qualquer dos deveres elencados no Edital ou no Contrato.</w:t>
      </w:r>
    </w:p>
    <w:p w:rsidR="000765FC" w:rsidRPr="000765FC" w:rsidRDefault="00C165D4" w:rsidP="00C165D4">
      <w:pPr>
        <w:pStyle w:val="PargrafodaLista"/>
        <w:widowControl w:val="0"/>
        <w:tabs>
          <w:tab w:val="left" w:pos="702"/>
        </w:tabs>
        <w:autoSpaceDE w:val="0"/>
        <w:autoSpaceDN w:val="0"/>
        <w:spacing w:before="1" w:line="235" w:lineRule="auto"/>
        <w:ind w:left="0" w:right="210"/>
        <w:contextualSpacing w:val="0"/>
        <w:jc w:val="both"/>
        <w:rPr>
          <w:rFonts w:ascii="Arial" w:hAnsi="Arial" w:cs="Arial"/>
          <w:sz w:val="16"/>
          <w:szCs w:val="16"/>
        </w:rPr>
      </w:pPr>
      <w:r>
        <w:rPr>
          <w:rFonts w:ascii="Arial" w:hAnsi="Arial" w:cs="Arial"/>
          <w:b/>
          <w:sz w:val="16"/>
          <w:szCs w:val="16"/>
        </w:rPr>
        <w:t xml:space="preserve">9.14. </w:t>
      </w:r>
      <w:r w:rsidR="000765FC" w:rsidRPr="000765FC">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w:t>
      </w:r>
      <w:r w:rsidR="000765FC" w:rsidRPr="000765FC">
        <w:rPr>
          <w:rFonts w:ascii="Arial" w:hAnsi="Arial" w:cs="Arial"/>
          <w:spacing w:val="-12"/>
          <w:sz w:val="16"/>
          <w:szCs w:val="16"/>
        </w:rPr>
        <w:t xml:space="preserve"> </w:t>
      </w:r>
      <w:r w:rsidR="000765FC" w:rsidRPr="000765FC">
        <w:rPr>
          <w:rFonts w:ascii="Arial" w:hAnsi="Arial" w:cs="Arial"/>
          <w:sz w:val="16"/>
          <w:szCs w:val="16"/>
        </w:rPr>
        <w:t>terceiros.</w:t>
      </w:r>
    </w:p>
    <w:p w:rsidR="000765FC" w:rsidRPr="000765FC" w:rsidRDefault="00C1661C" w:rsidP="00C165D4">
      <w:pPr>
        <w:pStyle w:val="PargrafodaLista"/>
        <w:widowControl w:val="0"/>
        <w:tabs>
          <w:tab w:val="left" w:pos="761"/>
        </w:tabs>
        <w:autoSpaceDE w:val="0"/>
        <w:autoSpaceDN w:val="0"/>
        <w:spacing w:before="84" w:line="235" w:lineRule="auto"/>
        <w:ind w:left="0" w:right="628"/>
        <w:contextualSpacing w:val="0"/>
        <w:jc w:val="both"/>
        <w:rPr>
          <w:rFonts w:ascii="Arial" w:hAnsi="Arial" w:cs="Arial"/>
          <w:sz w:val="16"/>
          <w:szCs w:val="16"/>
        </w:rPr>
      </w:pPr>
      <w:r w:rsidRPr="00C1661C">
        <w:rPr>
          <w:rFonts w:ascii="Arial" w:hAnsi="Arial" w:cs="Arial"/>
          <w:b/>
          <w:sz w:val="16"/>
          <w:szCs w:val="16"/>
          <w:lang w:val="pt-PT" w:eastAsia="pt-PT" w:bidi="pt-PT"/>
        </w:rPr>
        <w:pict>
          <v:shape id="_x0000_s1027" style="position:absolute;left:0;text-align:left;margin-left:140.05pt;margin-top:811.6pt;width:.75pt;height:2.3pt;z-index:251660288;mso-position-horizontal-relative:page;mso-position-vertical-relative:page" coordorigin="2801,16232" coordsize="15,46" path="m2816,16277r-15,l2801,16247r15,-15l2816,16277xe" fillcolor="gray" stroked="f">
            <v:path arrowok="t"/>
            <w10:wrap anchorx="page" anchory="page"/>
          </v:shape>
        </w:pict>
      </w:r>
      <w:r w:rsidRPr="00C1661C">
        <w:rPr>
          <w:rFonts w:ascii="Arial" w:hAnsi="Arial" w:cs="Arial"/>
          <w:b/>
          <w:sz w:val="16"/>
          <w:szCs w:val="16"/>
          <w:lang w:val="pt-PT" w:eastAsia="pt-PT" w:bidi="pt-PT"/>
        </w:rPr>
        <w:pict>
          <v:shape id="_x0000_s1028" style="position:absolute;left:0;text-align:left;margin-left:453.7pt;margin-top:811.6pt;width:.75pt;height:2.3pt;z-index:251661312;mso-position-horizontal-relative:page;mso-position-vertical-relative:page" coordorigin="9074,16232" coordsize="15,46" path="m9089,16277r-15,l9074,16247r15,-15l9089,16277xe" fillcolor="gray" stroked="f">
            <v:path arrowok="t"/>
            <w10:wrap anchorx="page" anchory="page"/>
          </v:shape>
        </w:pict>
      </w:r>
      <w:r w:rsidRPr="00C1661C">
        <w:rPr>
          <w:rFonts w:ascii="Arial" w:hAnsi="Arial" w:cs="Arial"/>
          <w:b/>
          <w:sz w:val="16"/>
          <w:szCs w:val="16"/>
          <w:lang w:val="pt-PT" w:eastAsia="pt-PT" w:bidi="pt-PT"/>
        </w:rPr>
        <w:pict>
          <v:shape id="_x0000_s1029" style="position:absolute;left:0;text-align:left;margin-left:504.7pt;margin-top:811.6pt;width:.75pt;height:2.3pt;z-index:251662336;mso-position-horizontal-relative:page;mso-position-vertical-relative:page" coordorigin="10094,16232" coordsize="15,46" path="m10109,16277r-15,l10094,16247r15,-15l10109,16277xe" fillcolor="gray" stroked="f">
            <v:path arrowok="t"/>
            <w10:wrap anchorx="page" anchory="page"/>
          </v:shape>
        </w:pict>
      </w:r>
      <w:r w:rsidR="00C165D4">
        <w:rPr>
          <w:rFonts w:ascii="Arial" w:hAnsi="Arial" w:cs="Arial"/>
          <w:b/>
          <w:sz w:val="16"/>
          <w:szCs w:val="16"/>
        </w:rPr>
        <w:t xml:space="preserve">9.15. </w:t>
      </w:r>
      <w:r w:rsidR="000765FC" w:rsidRPr="00C165D4">
        <w:rPr>
          <w:rFonts w:ascii="Arial" w:hAnsi="Arial" w:cs="Arial"/>
          <w:sz w:val="16"/>
          <w:szCs w:val="16"/>
        </w:rPr>
        <w:t>As</w:t>
      </w:r>
      <w:r w:rsidR="000765FC" w:rsidRPr="000765FC">
        <w:rPr>
          <w:rFonts w:ascii="Arial" w:hAnsi="Arial" w:cs="Arial"/>
          <w:sz w:val="16"/>
          <w:szCs w:val="16"/>
        </w:rPr>
        <w:t xml:space="preserve"> sanções serão obrigatoriamente registradas no Sistema de Cadastramento Unificado de Fornecedores – </w:t>
      </w:r>
      <w:r w:rsidR="000765FC" w:rsidRPr="000765FC">
        <w:rPr>
          <w:rFonts w:ascii="Arial" w:hAnsi="Arial" w:cs="Arial"/>
          <w:spacing w:val="-4"/>
          <w:sz w:val="16"/>
          <w:szCs w:val="16"/>
        </w:rPr>
        <w:t xml:space="preserve">SICAF, </w:t>
      </w:r>
      <w:r w:rsidR="000765FC" w:rsidRPr="000765FC">
        <w:rPr>
          <w:rFonts w:ascii="Arial" w:hAnsi="Arial" w:cs="Arial"/>
          <w:sz w:val="16"/>
          <w:szCs w:val="16"/>
        </w:rPr>
        <w:t xml:space="preserve">bem como no Cadastro de Fornecedores Impedidos de Licitar e Contratar com </w:t>
      </w:r>
      <w:r w:rsidR="000765FC" w:rsidRPr="000765FC">
        <w:rPr>
          <w:rFonts w:ascii="Arial" w:hAnsi="Arial" w:cs="Arial"/>
          <w:spacing w:val="-12"/>
          <w:sz w:val="16"/>
          <w:szCs w:val="16"/>
        </w:rPr>
        <w:t xml:space="preserve">a </w:t>
      </w:r>
      <w:r w:rsidR="000765FC" w:rsidRPr="000765FC">
        <w:rPr>
          <w:rFonts w:ascii="Arial" w:hAnsi="Arial" w:cs="Arial"/>
          <w:sz w:val="16"/>
          <w:szCs w:val="16"/>
        </w:rPr>
        <w:t>Administração Pública Estadual – CAGEFIMP gerido pela Controladoria Geral do Estado – CGE.</w:t>
      </w:r>
    </w:p>
    <w:p w:rsidR="000765FC" w:rsidRPr="000765FC" w:rsidRDefault="00C165D4" w:rsidP="00C165D4">
      <w:pPr>
        <w:pStyle w:val="PargrafodaLista"/>
        <w:widowControl w:val="0"/>
        <w:tabs>
          <w:tab w:val="left" w:pos="702"/>
        </w:tabs>
        <w:autoSpaceDE w:val="0"/>
        <w:autoSpaceDN w:val="0"/>
        <w:spacing w:line="235" w:lineRule="auto"/>
        <w:ind w:left="0" w:right="130"/>
        <w:contextualSpacing w:val="0"/>
        <w:jc w:val="both"/>
        <w:rPr>
          <w:rFonts w:ascii="Arial" w:hAnsi="Arial" w:cs="Arial"/>
          <w:sz w:val="16"/>
          <w:szCs w:val="16"/>
        </w:rPr>
      </w:pPr>
      <w:r>
        <w:rPr>
          <w:rFonts w:ascii="Arial" w:hAnsi="Arial" w:cs="Arial"/>
          <w:b/>
          <w:spacing w:val="-3"/>
          <w:sz w:val="16"/>
          <w:szCs w:val="16"/>
        </w:rPr>
        <w:t xml:space="preserve">9.16. </w:t>
      </w:r>
      <w:r w:rsidR="000765FC" w:rsidRPr="000765FC">
        <w:rPr>
          <w:rFonts w:ascii="Arial" w:hAnsi="Arial" w:cs="Arial"/>
          <w:spacing w:val="-3"/>
          <w:sz w:val="16"/>
          <w:szCs w:val="16"/>
        </w:rPr>
        <w:t xml:space="preserve">Também </w:t>
      </w:r>
      <w:r w:rsidR="000765FC" w:rsidRPr="000765FC">
        <w:rPr>
          <w:rFonts w:ascii="Arial" w:hAnsi="Arial" w:cs="Arial"/>
          <w:sz w:val="16"/>
          <w:szCs w:val="16"/>
        </w:rPr>
        <w:t xml:space="preserve">ficam </w:t>
      </w:r>
      <w:r w:rsidR="000765FC" w:rsidRPr="000765FC">
        <w:rPr>
          <w:rFonts w:ascii="Arial" w:hAnsi="Arial" w:cs="Arial"/>
          <w:b/>
          <w:sz w:val="16"/>
          <w:szCs w:val="16"/>
          <w:u w:val="single"/>
        </w:rPr>
        <w:t>su</w:t>
      </w:r>
      <w:r w:rsidR="000765FC" w:rsidRPr="000765FC">
        <w:rPr>
          <w:rFonts w:ascii="Arial" w:hAnsi="Arial" w:cs="Arial"/>
          <w:b/>
          <w:sz w:val="16"/>
          <w:szCs w:val="16"/>
        </w:rPr>
        <w:t>j</w:t>
      </w:r>
      <w:r w:rsidR="000765FC" w:rsidRPr="000765FC">
        <w:rPr>
          <w:rFonts w:ascii="Arial" w:hAnsi="Arial" w:cs="Arial"/>
          <w:b/>
          <w:sz w:val="16"/>
          <w:szCs w:val="16"/>
          <w:u w:val="single"/>
        </w:rPr>
        <w:t>eitas</w:t>
      </w:r>
      <w:r w:rsidR="000765FC" w:rsidRPr="000765FC">
        <w:rPr>
          <w:rFonts w:ascii="Arial" w:hAnsi="Arial" w:cs="Arial"/>
          <w:b/>
          <w:sz w:val="16"/>
          <w:szCs w:val="16"/>
        </w:rPr>
        <w:t xml:space="preserve"> </w:t>
      </w:r>
      <w:r w:rsidR="000765FC" w:rsidRPr="000765FC">
        <w:rPr>
          <w:rFonts w:ascii="Arial" w:hAnsi="Arial" w:cs="Arial"/>
          <w:sz w:val="16"/>
          <w:szCs w:val="16"/>
        </w:rPr>
        <w:t xml:space="preserve">às penalidades de suspensão de licitar e impedimento de contratar com o </w:t>
      </w:r>
      <w:r w:rsidR="000765FC" w:rsidRPr="000765FC">
        <w:rPr>
          <w:rFonts w:ascii="Arial" w:hAnsi="Arial" w:cs="Arial"/>
          <w:spacing w:val="-4"/>
          <w:sz w:val="16"/>
          <w:szCs w:val="16"/>
        </w:rPr>
        <w:t xml:space="preserve">órgão </w:t>
      </w:r>
      <w:r w:rsidR="000765FC" w:rsidRPr="000765FC">
        <w:rPr>
          <w:rFonts w:ascii="Arial" w:hAnsi="Arial" w:cs="Arial"/>
          <w:sz w:val="16"/>
          <w:szCs w:val="16"/>
        </w:rPr>
        <w:t>licitante e de declaração de inidoneidade, previstas no subitem anterior, as empresas ou profissionais que, em razão do contrato decorrente da licitação:</w:t>
      </w:r>
    </w:p>
    <w:p w:rsidR="000765FC" w:rsidRPr="000765FC" w:rsidRDefault="00C165D4" w:rsidP="00C165D4">
      <w:pPr>
        <w:pStyle w:val="PargrafodaLista"/>
        <w:widowControl w:val="0"/>
        <w:tabs>
          <w:tab w:val="left" w:pos="347"/>
        </w:tabs>
        <w:autoSpaceDE w:val="0"/>
        <w:autoSpaceDN w:val="0"/>
        <w:spacing w:line="235" w:lineRule="auto"/>
        <w:ind w:left="0" w:right="340"/>
        <w:contextualSpacing w:val="0"/>
        <w:jc w:val="both"/>
        <w:rPr>
          <w:rFonts w:ascii="Arial" w:hAnsi="Arial" w:cs="Arial"/>
          <w:sz w:val="16"/>
          <w:szCs w:val="16"/>
        </w:rPr>
      </w:pPr>
      <w:r>
        <w:rPr>
          <w:rFonts w:ascii="Arial" w:hAnsi="Arial" w:cs="Arial"/>
          <w:spacing w:val="-3"/>
          <w:sz w:val="16"/>
          <w:szCs w:val="16"/>
        </w:rPr>
        <w:t xml:space="preserve">a) </w:t>
      </w:r>
      <w:r w:rsidR="000765FC" w:rsidRPr="000765FC">
        <w:rPr>
          <w:rFonts w:ascii="Arial" w:hAnsi="Arial" w:cs="Arial"/>
          <w:spacing w:val="-3"/>
          <w:sz w:val="16"/>
          <w:szCs w:val="16"/>
        </w:rPr>
        <w:t xml:space="preserve">Tenham </w:t>
      </w:r>
      <w:r w:rsidR="000765FC" w:rsidRPr="000765FC">
        <w:rPr>
          <w:rFonts w:ascii="Arial" w:hAnsi="Arial" w:cs="Arial"/>
          <w:sz w:val="16"/>
          <w:szCs w:val="16"/>
        </w:rPr>
        <w:t xml:space="preserve">sofrido condenações definitivas por praticarem, por meio dolosos, fraude fiscal no </w:t>
      </w:r>
      <w:r w:rsidR="000765FC" w:rsidRPr="000765FC">
        <w:rPr>
          <w:rFonts w:ascii="Arial" w:hAnsi="Arial" w:cs="Arial"/>
          <w:spacing w:val="-2"/>
          <w:sz w:val="16"/>
          <w:szCs w:val="16"/>
        </w:rPr>
        <w:t xml:space="preserve">recolhimento </w:t>
      </w:r>
      <w:r w:rsidR="000765FC" w:rsidRPr="000765FC">
        <w:rPr>
          <w:rFonts w:ascii="Arial" w:hAnsi="Arial" w:cs="Arial"/>
          <w:sz w:val="16"/>
          <w:szCs w:val="16"/>
        </w:rPr>
        <w:t>de tributos;</w:t>
      </w:r>
    </w:p>
    <w:p w:rsidR="000765FC" w:rsidRPr="000765FC" w:rsidRDefault="00C165D4" w:rsidP="00C165D4">
      <w:pPr>
        <w:pStyle w:val="PargrafodaLista"/>
        <w:widowControl w:val="0"/>
        <w:tabs>
          <w:tab w:val="left" w:pos="361"/>
        </w:tabs>
        <w:autoSpaceDE w:val="0"/>
        <w:autoSpaceDN w:val="0"/>
        <w:ind w:left="0"/>
        <w:contextualSpacing w:val="0"/>
        <w:jc w:val="both"/>
        <w:rPr>
          <w:rFonts w:ascii="Arial" w:hAnsi="Arial" w:cs="Arial"/>
          <w:sz w:val="16"/>
          <w:szCs w:val="16"/>
        </w:rPr>
      </w:pPr>
      <w:r>
        <w:rPr>
          <w:rFonts w:ascii="Arial" w:hAnsi="Arial" w:cs="Arial"/>
          <w:spacing w:val="-3"/>
          <w:sz w:val="16"/>
          <w:szCs w:val="16"/>
        </w:rPr>
        <w:t xml:space="preserve">b) </w:t>
      </w:r>
      <w:r w:rsidR="000765FC" w:rsidRPr="000765FC">
        <w:rPr>
          <w:rFonts w:ascii="Arial" w:hAnsi="Arial" w:cs="Arial"/>
          <w:spacing w:val="-3"/>
          <w:sz w:val="16"/>
          <w:szCs w:val="16"/>
        </w:rPr>
        <w:t xml:space="preserve">Tenham </w:t>
      </w:r>
      <w:r w:rsidR="000765FC" w:rsidRPr="000765FC">
        <w:rPr>
          <w:rFonts w:ascii="Arial" w:hAnsi="Arial" w:cs="Arial"/>
          <w:sz w:val="16"/>
          <w:szCs w:val="16"/>
        </w:rPr>
        <w:t>praticado atos ilícitos visando a frustrar os objetivos da</w:t>
      </w:r>
      <w:r w:rsidR="000765FC" w:rsidRPr="000765FC">
        <w:rPr>
          <w:rFonts w:ascii="Arial" w:hAnsi="Arial" w:cs="Arial"/>
          <w:spacing w:val="3"/>
          <w:sz w:val="16"/>
          <w:szCs w:val="16"/>
        </w:rPr>
        <w:t xml:space="preserve"> </w:t>
      </w:r>
      <w:r w:rsidR="000765FC" w:rsidRPr="000765FC">
        <w:rPr>
          <w:rFonts w:ascii="Arial" w:hAnsi="Arial" w:cs="Arial"/>
          <w:sz w:val="16"/>
          <w:szCs w:val="16"/>
        </w:rPr>
        <w:t>licitação;</w:t>
      </w:r>
    </w:p>
    <w:p w:rsidR="000765FC" w:rsidRPr="000765FC" w:rsidRDefault="00C165D4" w:rsidP="00C165D4">
      <w:pPr>
        <w:pStyle w:val="PargrafodaLista"/>
        <w:widowControl w:val="0"/>
        <w:tabs>
          <w:tab w:val="left" w:pos="347"/>
        </w:tabs>
        <w:autoSpaceDE w:val="0"/>
        <w:autoSpaceDN w:val="0"/>
        <w:spacing w:line="235" w:lineRule="auto"/>
        <w:ind w:left="0" w:right="836"/>
        <w:contextualSpacing w:val="0"/>
        <w:jc w:val="both"/>
        <w:rPr>
          <w:rFonts w:ascii="Arial" w:hAnsi="Arial" w:cs="Arial"/>
          <w:sz w:val="16"/>
          <w:szCs w:val="16"/>
        </w:rPr>
      </w:pPr>
      <w:r>
        <w:rPr>
          <w:rFonts w:ascii="Arial" w:hAnsi="Arial" w:cs="Arial"/>
          <w:sz w:val="16"/>
          <w:szCs w:val="16"/>
        </w:rPr>
        <w:t xml:space="preserve">c) </w:t>
      </w:r>
      <w:r w:rsidR="000765FC" w:rsidRPr="000765FC">
        <w:rPr>
          <w:rFonts w:ascii="Arial" w:hAnsi="Arial" w:cs="Arial"/>
          <w:sz w:val="16"/>
          <w:szCs w:val="16"/>
        </w:rPr>
        <w:t>Demonstrem não possuir idoneidade para contratar com a Administração em virtude de atos ilícitos praticados.</w:t>
      </w:r>
    </w:p>
    <w:p w:rsidR="000765FC" w:rsidRPr="000765FC" w:rsidRDefault="00C165D4" w:rsidP="000765FC">
      <w:pPr>
        <w:pStyle w:val="Corpodetexto"/>
        <w:spacing w:before="1" w:line="235" w:lineRule="auto"/>
        <w:ind w:right="157"/>
        <w:rPr>
          <w:rFonts w:ascii="Arial" w:hAnsi="Arial" w:cs="Arial"/>
          <w:sz w:val="16"/>
          <w:szCs w:val="16"/>
        </w:rPr>
      </w:pPr>
      <w:r>
        <w:rPr>
          <w:rFonts w:ascii="Arial" w:hAnsi="Arial" w:cs="Arial"/>
          <w:b/>
          <w:sz w:val="16"/>
          <w:szCs w:val="16"/>
        </w:rPr>
        <w:t xml:space="preserve">9.17. </w:t>
      </w:r>
      <w:r w:rsidR="000765FC" w:rsidRPr="000765FC">
        <w:rPr>
          <w:rFonts w:ascii="Arial" w:hAnsi="Arial" w:cs="Arial"/>
          <w:sz w:val="16"/>
          <w:szCs w:val="16"/>
        </w:rPr>
        <w:t xml:space="preserve">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000765FC" w:rsidRPr="000765FC">
        <w:rPr>
          <w:rFonts w:ascii="Arial" w:hAnsi="Arial" w:cs="Arial"/>
          <w:sz w:val="16"/>
          <w:szCs w:val="16"/>
        </w:rPr>
        <w:t>a</w:t>
      </w:r>
      <w:proofErr w:type="gramEnd"/>
      <w:r w:rsidR="000765FC" w:rsidRPr="000765FC">
        <w:rPr>
          <w:rFonts w:ascii="Arial" w:hAnsi="Arial" w:cs="Arial"/>
          <w:sz w:val="16"/>
          <w:szCs w:val="16"/>
        </w:rPr>
        <w:t xml:space="preserve"> gravidade dos eventuais descumprimentos contratuais, de acordo com o Acórdão 1453/2009 Plenário – TCU.</w:t>
      </w:r>
    </w:p>
    <w:p w:rsidR="000765FC" w:rsidRPr="000765FC" w:rsidRDefault="00C165D4" w:rsidP="000765FC">
      <w:pPr>
        <w:pStyle w:val="Corpodetexto"/>
        <w:rPr>
          <w:rFonts w:ascii="Arial" w:hAnsi="Arial" w:cs="Arial"/>
          <w:sz w:val="16"/>
          <w:szCs w:val="16"/>
        </w:rPr>
      </w:pPr>
      <w:r>
        <w:rPr>
          <w:rFonts w:ascii="Arial" w:hAnsi="Arial" w:cs="Arial"/>
          <w:b/>
          <w:sz w:val="16"/>
          <w:szCs w:val="16"/>
        </w:rPr>
        <w:t xml:space="preserve">9.18. </w:t>
      </w:r>
      <w:r w:rsidR="000765FC" w:rsidRPr="000765FC">
        <w:rPr>
          <w:rFonts w:ascii="Arial" w:hAnsi="Arial" w:cs="Arial"/>
          <w:sz w:val="16"/>
          <w:szCs w:val="16"/>
        </w:rPr>
        <w:t>Para efeito de aplicação de multas, às infrações são atribuídos graus, de acordo com as Tabelas 1 e 2:</w:t>
      </w:r>
    </w:p>
    <w:p w:rsidR="000765FC" w:rsidRPr="000765FC" w:rsidRDefault="000765FC" w:rsidP="000765FC">
      <w:pPr>
        <w:pStyle w:val="Corpodetexto"/>
        <w:spacing w:before="4"/>
        <w:rPr>
          <w:rFonts w:ascii="Arial" w:hAnsi="Arial" w:cs="Arial"/>
          <w:sz w:val="16"/>
          <w:szCs w:val="16"/>
        </w:rPr>
      </w:pPr>
    </w:p>
    <w:p w:rsidR="000765FC" w:rsidRPr="000765FC" w:rsidRDefault="000765FC" w:rsidP="000765FC">
      <w:pPr>
        <w:pStyle w:val="Ttulo1"/>
        <w:rPr>
          <w:sz w:val="16"/>
          <w:szCs w:val="16"/>
        </w:rPr>
      </w:pPr>
      <w:r w:rsidRPr="000765FC">
        <w:rPr>
          <w:spacing w:val="-3"/>
          <w:sz w:val="16"/>
          <w:szCs w:val="16"/>
        </w:rPr>
        <w:lastRenderedPageBreak/>
        <w:t>TABELA</w:t>
      </w:r>
      <w:r w:rsidRPr="000765FC">
        <w:rPr>
          <w:sz w:val="16"/>
          <w:szCs w:val="16"/>
        </w:rPr>
        <w:t xml:space="preserve"> 1</w:t>
      </w:r>
    </w:p>
    <w:tbl>
      <w:tblPr>
        <w:tblW w:w="0" w:type="auto"/>
        <w:tblInd w:w="2381" w:type="dxa"/>
        <w:tblBorders>
          <w:top w:val="single" w:sz="18" w:space="0" w:color="2C2C2C"/>
          <w:left w:val="single" w:sz="18" w:space="0" w:color="2C2C2C"/>
          <w:bottom w:val="single" w:sz="18" w:space="0" w:color="2C2C2C"/>
          <w:right w:val="single" w:sz="18" w:space="0" w:color="2C2C2C"/>
          <w:insideH w:val="single" w:sz="18" w:space="0" w:color="2C2C2C"/>
          <w:insideV w:val="single" w:sz="18" w:space="0" w:color="2C2C2C"/>
        </w:tblBorders>
        <w:tblLayout w:type="fixed"/>
        <w:tblCellMar>
          <w:left w:w="0" w:type="dxa"/>
          <w:right w:w="0" w:type="dxa"/>
        </w:tblCellMar>
        <w:tblLook w:val="01E0"/>
      </w:tblPr>
      <w:tblGrid>
        <w:gridCol w:w="1231"/>
        <w:gridCol w:w="4788"/>
      </w:tblGrid>
      <w:tr w:rsidR="000765FC" w:rsidRPr="000765FC" w:rsidTr="00C165D4">
        <w:trPr>
          <w:trHeight w:val="408"/>
        </w:trPr>
        <w:tc>
          <w:tcPr>
            <w:tcW w:w="1231" w:type="dxa"/>
            <w:shd w:val="clear" w:color="auto" w:fill="auto"/>
          </w:tcPr>
          <w:p w:rsidR="000765FC" w:rsidRPr="000765FC" w:rsidRDefault="000765FC" w:rsidP="000765FC">
            <w:pPr>
              <w:pStyle w:val="TableParagraph"/>
              <w:spacing w:before="218"/>
              <w:rPr>
                <w:rFonts w:ascii="Arial" w:eastAsia="Calibri" w:hAnsi="Arial" w:cs="Arial"/>
                <w:b/>
                <w:sz w:val="16"/>
                <w:szCs w:val="16"/>
              </w:rPr>
            </w:pPr>
            <w:r w:rsidRPr="000765FC">
              <w:rPr>
                <w:rFonts w:ascii="Arial" w:eastAsia="Calibri" w:hAnsi="Arial" w:cs="Arial"/>
                <w:b/>
                <w:sz w:val="16"/>
                <w:szCs w:val="16"/>
              </w:rPr>
              <w:t>GRAU</w:t>
            </w:r>
          </w:p>
        </w:tc>
        <w:tc>
          <w:tcPr>
            <w:tcW w:w="4788" w:type="dxa"/>
            <w:tcBorders>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b/>
                <w:sz w:val="16"/>
                <w:szCs w:val="16"/>
              </w:rPr>
            </w:pPr>
            <w:r w:rsidRPr="000765FC">
              <w:rPr>
                <w:rFonts w:ascii="Arial" w:eastAsia="Calibri" w:hAnsi="Arial" w:cs="Arial"/>
                <w:b/>
                <w:sz w:val="16"/>
                <w:szCs w:val="16"/>
              </w:rPr>
              <w:t>CORRESPONDÊNCIA</w:t>
            </w:r>
          </w:p>
        </w:tc>
      </w:tr>
      <w:tr w:rsidR="000765FC" w:rsidRPr="000765FC" w:rsidTr="00C165D4">
        <w:trPr>
          <w:trHeight w:val="385"/>
        </w:trPr>
        <w:tc>
          <w:tcPr>
            <w:tcW w:w="1231" w:type="dxa"/>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1</w:t>
            </w:r>
          </w:p>
        </w:tc>
        <w:tc>
          <w:tcPr>
            <w:tcW w:w="4788" w:type="dxa"/>
            <w:tcBorders>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0,2% sobre o valor do Contrato</w:t>
            </w:r>
          </w:p>
        </w:tc>
      </w:tr>
      <w:tr w:rsidR="000765FC" w:rsidRPr="000765FC" w:rsidTr="00C165D4">
        <w:trPr>
          <w:trHeight w:val="378"/>
        </w:trPr>
        <w:tc>
          <w:tcPr>
            <w:tcW w:w="1231" w:type="dxa"/>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2</w:t>
            </w:r>
          </w:p>
        </w:tc>
        <w:tc>
          <w:tcPr>
            <w:tcW w:w="4788" w:type="dxa"/>
            <w:tcBorders>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0,4% sobre o valor do Contrato</w:t>
            </w:r>
          </w:p>
        </w:tc>
      </w:tr>
      <w:tr w:rsidR="000765FC" w:rsidRPr="000765FC" w:rsidTr="00C165D4">
        <w:trPr>
          <w:trHeight w:val="341"/>
        </w:trPr>
        <w:tc>
          <w:tcPr>
            <w:tcW w:w="1231" w:type="dxa"/>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3</w:t>
            </w:r>
          </w:p>
        </w:tc>
        <w:tc>
          <w:tcPr>
            <w:tcW w:w="4788" w:type="dxa"/>
            <w:tcBorders>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0,8% sobre o valor do Contrato</w:t>
            </w:r>
          </w:p>
        </w:tc>
      </w:tr>
      <w:tr w:rsidR="000765FC" w:rsidRPr="000765FC" w:rsidTr="00C165D4">
        <w:trPr>
          <w:trHeight w:val="333"/>
        </w:trPr>
        <w:tc>
          <w:tcPr>
            <w:tcW w:w="1231" w:type="dxa"/>
            <w:tcBorders>
              <w:bottom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4</w:t>
            </w:r>
          </w:p>
        </w:tc>
        <w:tc>
          <w:tcPr>
            <w:tcW w:w="4788" w:type="dxa"/>
            <w:tcBorders>
              <w:bottom w:val="single" w:sz="18" w:space="0" w:color="808080"/>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1,6% sobre o valor do Contrato</w:t>
            </w:r>
          </w:p>
        </w:tc>
      </w:tr>
    </w:tbl>
    <w:p w:rsidR="000765FC" w:rsidRPr="000765FC" w:rsidRDefault="000765FC" w:rsidP="000765FC">
      <w:pPr>
        <w:rPr>
          <w:rFonts w:ascii="Arial" w:hAnsi="Arial" w:cs="Arial"/>
          <w:b/>
          <w:sz w:val="16"/>
          <w:szCs w:val="16"/>
        </w:rPr>
      </w:pPr>
      <w:r w:rsidRPr="000765FC">
        <w:rPr>
          <w:rFonts w:ascii="Arial" w:hAnsi="Arial" w:cs="Arial"/>
          <w:b/>
          <w:spacing w:val="-3"/>
          <w:sz w:val="16"/>
          <w:szCs w:val="16"/>
        </w:rPr>
        <w:t>TABELA</w:t>
      </w:r>
      <w:r w:rsidRPr="000765FC">
        <w:rPr>
          <w:rFonts w:ascii="Arial" w:hAnsi="Arial" w:cs="Arial"/>
          <w:b/>
          <w:sz w:val="16"/>
          <w:szCs w:val="16"/>
        </w:rPr>
        <w:t xml:space="preserve"> 2</w:t>
      </w:r>
    </w:p>
    <w:p w:rsidR="000765FC" w:rsidRPr="000765FC" w:rsidRDefault="000765FC" w:rsidP="000765FC">
      <w:pPr>
        <w:pStyle w:val="Corpodetexto"/>
        <w:spacing w:before="6" w:after="1"/>
        <w:rPr>
          <w:rFonts w:ascii="Arial" w:hAnsi="Arial" w:cs="Arial"/>
          <w:b/>
          <w:sz w:val="16"/>
          <w:szCs w:val="16"/>
        </w:rPr>
      </w:pPr>
    </w:p>
    <w:tbl>
      <w:tblPr>
        <w:tblW w:w="0" w:type="auto"/>
        <w:tblInd w:w="1255" w:type="dxa"/>
        <w:tblBorders>
          <w:top w:val="single" w:sz="18" w:space="0" w:color="2C2C2C"/>
          <w:left w:val="single" w:sz="18" w:space="0" w:color="2C2C2C"/>
          <w:bottom w:val="single" w:sz="18" w:space="0" w:color="2C2C2C"/>
          <w:right w:val="single" w:sz="18" w:space="0" w:color="2C2C2C"/>
          <w:insideH w:val="single" w:sz="18" w:space="0" w:color="2C2C2C"/>
          <w:insideV w:val="single" w:sz="18" w:space="0" w:color="2C2C2C"/>
        </w:tblBorders>
        <w:tblLayout w:type="fixed"/>
        <w:tblCellMar>
          <w:left w:w="0" w:type="dxa"/>
          <w:right w:w="0" w:type="dxa"/>
        </w:tblCellMar>
        <w:tblLook w:val="01E0"/>
      </w:tblPr>
      <w:tblGrid>
        <w:gridCol w:w="990"/>
        <w:gridCol w:w="6272"/>
        <w:gridCol w:w="1020"/>
      </w:tblGrid>
      <w:tr w:rsidR="000765FC" w:rsidRPr="000765FC" w:rsidTr="00C165D4">
        <w:trPr>
          <w:trHeight w:val="457"/>
        </w:trPr>
        <w:tc>
          <w:tcPr>
            <w:tcW w:w="8282" w:type="dxa"/>
            <w:gridSpan w:val="3"/>
            <w:tcBorders>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b/>
                <w:sz w:val="16"/>
                <w:szCs w:val="16"/>
              </w:rPr>
            </w:pPr>
            <w:r w:rsidRPr="000765FC">
              <w:rPr>
                <w:rFonts w:ascii="Arial" w:eastAsia="Calibri" w:hAnsi="Arial" w:cs="Arial"/>
                <w:b/>
                <w:sz w:val="16"/>
                <w:szCs w:val="16"/>
              </w:rPr>
              <w:t>INFRAÇÃO</w:t>
            </w:r>
          </w:p>
        </w:tc>
      </w:tr>
      <w:tr w:rsidR="000765FC" w:rsidRPr="000765FC" w:rsidTr="00C165D4">
        <w:trPr>
          <w:trHeight w:val="373"/>
        </w:trPr>
        <w:tc>
          <w:tcPr>
            <w:tcW w:w="990" w:type="dxa"/>
            <w:shd w:val="clear" w:color="auto" w:fill="auto"/>
          </w:tcPr>
          <w:p w:rsidR="000765FC" w:rsidRPr="000765FC" w:rsidRDefault="000765FC" w:rsidP="000765FC">
            <w:pPr>
              <w:pStyle w:val="TableParagraph"/>
              <w:spacing w:before="218"/>
              <w:rPr>
                <w:rFonts w:ascii="Arial" w:eastAsia="Calibri" w:hAnsi="Arial" w:cs="Arial"/>
                <w:b/>
                <w:sz w:val="16"/>
                <w:szCs w:val="16"/>
              </w:rPr>
            </w:pPr>
            <w:r w:rsidRPr="000765FC">
              <w:rPr>
                <w:rFonts w:ascii="Arial" w:eastAsia="Calibri" w:hAnsi="Arial" w:cs="Arial"/>
                <w:b/>
                <w:sz w:val="16"/>
                <w:szCs w:val="16"/>
              </w:rPr>
              <w:t>ITEM</w:t>
            </w:r>
          </w:p>
        </w:tc>
        <w:tc>
          <w:tcPr>
            <w:tcW w:w="6272" w:type="dxa"/>
            <w:shd w:val="clear" w:color="auto" w:fill="auto"/>
          </w:tcPr>
          <w:p w:rsidR="000765FC" w:rsidRPr="000765FC" w:rsidRDefault="000765FC" w:rsidP="000765FC">
            <w:pPr>
              <w:pStyle w:val="TableParagraph"/>
              <w:spacing w:before="218"/>
              <w:rPr>
                <w:rFonts w:ascii="Arial" w:eastAsia="Calibri" w:hAnsi="Arial" w:cs="Arial"/>
                <w:b/>
                <w:sz w:val="16"/>
                <w:szCs w:val="16"/>
              </w:rPr>
            </w:pPr>
            <w:r w:rsidRPr="000765FC">
              <w:rPr>
                <w:rFonts w:ascii="Arial" w:eastAsia="Calibri" w:hAnsi="Arial" w:cs="Arial"/>
                <w:b/>
                <w:sz w:val="16"/>
                <w:szCs w:val="16"/>
              </w:rPr>
              <w:t>DESCRIÇÃO</w:t>
            </w:r>
          </w:p>
        </w:tc>
        <w:tc>
          <w:tcPr>
            <w:tcW w:w="1020" w:type="dxa"/>
            <w:tcBorders>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sz w:val="16"/>
                <w:szCs w:val="16"/>
              </w:rPr>
            </w:pPr>
            <w:r w:rsidRPr="000765FC">
              <w:rPr>
                <w:rFonts w:ascii="Arial" w:eastAsia="Calibri" w:hAnsi="Arial" w:cs="Arial"/>
                <w:sz w:val="16"/>
                <w:szCs w:val="16"/>
              </w:rPr>
              <w:t>GRAU</w:t>
            </w:r>
          </w:p>
        </w:tc>
      </w:tr>
      <w:tr w:rsidR="000765FC" w:rsidRPr="000765FC" w:rsidTr="00C165D4">
        <w:trPr>
          <w:trHeight w:val="635"/>
        </w:trPr>
        <w:tc>
          <w:tcPr>
            <w:tcW w:w="990" w:type="dxa"/>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1</w:t>
            </w:r>
          </w:p>
        </w:tc>
        <w:tc>
          <w:tcPr>
            <w:tcW w:w="6272" w:type="dxa"/>
            <w:shd w:val="clear" w:color="auto" w:fill="auto"/>
          </w:tcPr>
          <w:p w:rsidR="000765FC" w:rsidRPr="000765FC" w:rsidRDefault="000765FC" w:rsidP="000765FC">
            <w:pPr>
              <w:pStyle w:val="TableParagraph"/>
              <w:spacing w:before="223" w:line="235" w:lineRule="auto"/>
              <w:ind w:right="115"/>
              <w:rPr>
                <w:rFonts w:ascii="Arial" w:eastAsia="Calibri" w:hAnsi="Arial" w:cs="Arial"/>
                <w:sz w:val="16"/>
                <w:szCs w:val="16"/>
              </w:rPr>
            </w:pPr>
            <w:r w:rsidRPr="000765FC">
              <w:rPr>
                <w:rFonts w:ascii="Arial" w:eastAsia="Calibri" w:hAnsi="Arial" w:cs="Arial"/>
                <w:sz w:val="16"/>
                <w:szCs w:val="16"/>
              </w:rPr>
              <w:t>Permitir situação que crie a possibilidade de causar dano físico, lesão corporal ou consequências letais, por ocorrência;</w:t>
            </w:r>
          </w:p>
        </w:tc>
        <w:tc>
          <w:tcPr>
            <w:tcW w:w="1020" w:type="dxa"/>
            <w:tcBorders>
              <w:right w:val="single" w:sz="18" w:space="0" w:color="808080"/>
            </w:tcBorders>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04</w:t>
            </w:r>
          </w:p>
        </w:tc>
      </w:tr>
      <w:tr w:rsidR="000765FC" w:rsidRPr="000765FC" w:rsidTr="00C165D4">
        <w:trPr>
          <w:trHeight w:val="400"/>
        </w:trPr>
        <w:tc>
          <w:tcPr>
            <w:tcW w:w="990" w:type="dxa"/>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2</w:t>
            </w:r>
          </w:p>
        </w:tc>
        <w:tc>
          <w:tcPr>
            <w:tcW w:w="6272" w:type="dxa"/>
            <w:shd w:val="clear" w:color="auto" w:fill="auto"/>
          </w:tcPr>
          <w:p w:rsidR="000765FC" w:rsidRPr="000765FC" w:rsidRDefault="000765FC" w:rsidP="000765FC">
            <w:pPr>
              <w:pStyle w:val="TableParagraph"/>
              <w:spacing w:before="223" w:line="235" w:lineRule="auto"/>
              <w:ind w:right="-11"/>
              <w:rPr>
                <w:rFonts w:ascii="Arial" w:eastAsia="Calibri" w:hAnsi="Arial" w:cs="Arial"/>
                <w:sz w:val="16"/>
                <w:szCs w:val="16"/>
              </w:rPr>
            </w:pPr>
            <w:r w:rsidRPr="000765FC">
              <w:rPr>
                <w:rFonts w:ascii="Arial" w:eastAsia="Calibri" w:hAnsi="Arial" w:cs="Arial"/>
                <w:sz w:val="16"/>
                <w:szCs w:val="16"/>
              </w:rPr>
              <w:t>Usar indevidamente informações sigilosas a que teve acesso, por ocorrência.</w:t>
            </w:r>
          </w:p>
        </w:tc>
        <w:tc>
          <w:tcPr>
            <w:tcW w:w="1020" w:type="dxa"/>
            <w:tcBorders>
              <w:right w:val="single" w:sz="18" w:space="0" w:color="808080"/>
            </w:tcBorders>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04</w:t>
            </w:r>
          </w:p>
        </w:tc>
      </w:tr>
      <w:tr w:rsidR="000765FC" w:rsidRPr="000765FC" w:rsidTr="00C165D4">
        <w:trPr>
          <w:trHeight w:val="375"/>
        </w:trPr>
        <w:tc>
          <w:tcPr>
            <w:tcW w:w="990" w:type="dxa"/>
            <w:tcBorders>
              <w:top w:val="nil"/>
            </w:tcBorders>
            <w:shd w:val="clear" w:color="auto" w:fill="auto"/>
          </w:tcPr>
          <w:p w:rsidR="000765FC" w:rsidRPr="000765FC" w:rsidRDefault="000765FC" w:rsidP="000765FC">
            <w:pPr>
              <w:pStyle w:val="TableParagraph"/>
              <w:spacing w:line="262" w:lineRule="exact"/>
              <w:rPr>
                <w:rFonts w:ascii="Arial" w:eastAsia="Calibri" w:hAnsi="Arial" w:cs="Arial"/>
                <w:sz w:val="16"/>
                <w:szCs w:val="16"/>
              </w:rPr>
            </w:pPr>
            <w:r w:rsidRPr="000765FC">
              <w:rPr>
                <w:rFonts w:ascii="Arial" w:eastAsia="Calibri" w:hAnsi="Arial" w:cs="Arial"/>
                <w:sz w:val="16"/>
                <w:szCs w:val="16"/>
              </w:rPr>
              <w:t>3</w:t>
            </w:r>
          </w:p>
        </w:tc>
        <w:tc>
          <w:tcPr>
            <w:tcW w:w="6272" w:type="dxa"/>
            <w:tcBorders>
              <w:top w:val="nil"/>
            </w:tcBorders>
            <w:shd w:val="clear" w:color="auto" w:fill="auto"/>
          </w:tcPr>
          <w:p w:rsidR="000765FC" w:rsidRPr="000765FC" w:rsidRDefault="000765FC" w:rsidP="000765FC">
            <w:pPr>
              <w:pStyle w:val="TableParagraph"/>
              <w:spacing w:line="235" w:lineRule="auto"/>
              <w:ind w:right="481"/>
              <w:rPr>
                <w:rFonts w:ascii="Arial" w:eastAsia="Calibri" w:hAnsi="Arial" w:cs="Arial"/>
                <w:sz w:val="16"/>
                <w:szCs w:val="16"/>
              </w:rPr>
            </w:pPr>
            <w:r w:rsidRPr="000765FC">
              <w:rPr>
                <w:rFonts w:ascii="Arial" w:eastAsia="Calibri" w:hAnsi="Arial" w:cs="Arial"/>
                <w:sz w:val="16"/>
                <w:szCs w:val="16"/>
              </w:rPr>
              <w:t>Destruir ou danificar documentos por culpa ou dolo de seus agentes, por ocorrência.</w:t>
            </w:r>
          </w:p>
        </w:tc>
        <w:tc>
          <w:tcPr>
            <w:tcW w:w="1020" w:type="dxa"/>
            <w:tcBorders>
              <w:top w:val="nil"/>
              <w:right w:val="single" w:sz="18" w:space="0" w:color="808080"/>
            </w:tcBorders>
            <w:shd w:val="clear" w:color="auto" w:fill="auto"/>
          </w:tcPr>
          <w:p w:rsidR="000765FC" w:rsidRPr="000765FC" w:rsidRDefault="000765FC" w:rsidP="000765FC">
            <w:pPr>
              <w:pStyle w:val="TableParagraph"/>
              <w:spacing w:line="262" w:lineRule="exact"/>
              <w:rPr>
                <w:rFonts w:ascii="Arial" w:eastAsia="Calibri" w:hAnsi="Arial" w:cs="Arial"/>
                <w:sz w:val="16"/>
                <w:szCs w:val="16"/>
              </w:rPr>
            </w:pPr>
            <w:r w:rsidRPr="000765FC">
              <w:rPr>
                <w:rFonts w:ascii="Arial" w:eastAsia="Calibri" w:hAnsi="Arial" w:cs="Arial"/>
                <w:sz w:val="16"/>
                <w:szCs w:val="16"/>
              </w:rPr>
              <w:t>04</w:t>
            </w:r>
          </w:p>
        </w:tc>
      </w:tr>
      <w:tr w:rsidR="000765FC" w:rsidRPr="000765FC" w:rsidTr="00C165D4">
        <w:trPr>
          <w:trHeight w:val="522"/>
        </w:trPr>
        <w:tc>
          <w:tcPr>
            <w:tcW w:w="990" w:type="dxa"/>
            <w:shd w:val="clear" w:color="auto" w:fill="auto"/>
          </w:tcPr>
          <w:p w:rsidR="000765FC" w:rsidRPr="000765FC" w:rsidRDefault="000765FC" w:rsidP="000765FC">
            <w:pPr>
              <w:pStyle w:val="TableParagraph"/>
              <w:rPr>
                <w:rFonts w:ascii="Arial" w:eastAsia="Calibri" w:hAnsi="Arial" w:cs="Arial"/>
                <w:b/>
                <w:sz w:val="16"/>
                <w:szCs w:val="16"/>
              </w:rPr>
            </w:pPr>
          </w:p>
          <w:p w:rsidR="000765FC" w:rsidRPr="000765FC" w:rsidRDefault="000765FC" w:rsidP="000765FC">
            <w:pPr>
              <w:pStyle w:val="TableParagraph"/>
              <w:spacing w:before="190"/>
              <w:rPr>
                <w:rFonts w:ascii="Arial" w:eastAsia="Calibri" w:hAnsi="Arial" w:cs="Arial"/>
                <w:sz w:val="16"/>
                <w:szCs w:val="16"/>
              </w:rPr>
            </w:pPr>
            <w:r w:rsidRPr="000765FC">
              <w:rPr>
                <w:rFonts w:ascii="Arial" w:eastAsia="Calibri" w:hAnsi="Arial" w:cs="Arial"/>
                <w:sz w:val="16"/>
                <w:szCs w:val="16"/>
              </w:rPr>
              <w:t>4</w:t>
            </w:r>
          </w:p>
        </w:tc>
        <w:tc>
          <w:tcPr>
            <w:tcW w:w="6272" w:type="dxa"/>
            <w:shd w:val="clear" w:color="auto" w:fill="auto"/>
          </w:tcPr>
          <w:p w:rsidR="000765FC" w:rsidRPr="000765FC" w:rsidRDefault="000765FC" w:rsidP="000765FC">
            <w:pPr>
              <w:pStyle w:val="TableParagraph"/>
              <w:spacing w:before="223" w:line="235" w:lineRule="auto"/>
              <w:ind w:right="23"/>
              <w:rPr>
                <w:rFonts w:ascii="Arial" w:eastAsia="Calibri" w:hAnsi="Arial" w:cs="Arial"/>
                <w:sz w:val="16"/>
                <w:szCs w:val="16"/>
              </w:rPr>
            </w:pPr>
            <w:r w:rsidRPr="000765FC">
              <w:rPr>
                <w:rFonts w:ascii="Arial" w:eastAsia="Calibri" w:hAnsi="Arial" w:cs="Arial"/>
                <w:sz w:val="16"/>
                <w:szCs w:val="16"/>
              </w:rPr>
              <w:t>Executar fornecimento incompleto, paliativo substitutivo como por caráter permanente, ou deixar de providenciar recomposição complementar, por ocorrência.</w:t>
            </w:r>
          </w:p>
        </w:tc>
        <w:tc>
          <w:tcPr>
            <w:tcW w:w="1020" w:type="dxa"/>
            <w:tcBorders>
              <w:right w:val="single" w:sz="18" w:space="0" w:color="808080"/>
            </w:tcBorders>
            <w:shd w:val="clear" w:color="auto" w:fill="auto"/>
          </w:tcPr>
          <w:p w:rsidR="000765FC" w:rsidRPr="000765FC" w:rsidRDefault="000765FC" w:rsidP="000765FC">
            <w:pPr>
              <w:pStyle w:val="TableParagraph"/>
              <w:rPr>
                <w:rFonts w:ascii="Arial" w:eastAsia="Calibri" w:hAnsi="Arial" w:cs="Arial"/>
                <w:b/>
                <w:sz w:val="16"/>
                <w:szCs w:val="16"/>
              </w:rPr>
            </w:pPr>
          </w:p>
          <w:p w:rsidR="000765FC" w:rsidRPr="000765FC" w:rsidRDefault="000765FC" w:rsidP="000765FC">
            <w:pPr>
              <w:pStyle w:val="TableParagraph"/>
              <w:spacing w:before="190"/>
              <w:rPr>
                <w:rFonts w:ascii="Arial" w:eastAsia="Calibri" w:hAnsi="Arial" w:cs="Arial"/>
                <w:sz w:val="16"/>
                <w:szCs w:val="16"/>
              </w:rPr>
            </w:pPr>
            <w:r w:rsidRPr="000765FC">
              <w:rPr>
                <w:rFonts w:ascii="Arial" w:eastAsia="Calibri" w:hAnsi="Arial" w:cs="Arial"/>
                <w:sz w:val="16"/>
                <w:szCs w:val="16"/>
              </w:rPr>
              <w:t>02</w:t>
            </w:r>
          </w:p>
        </w:tc>
      </w:tr>
      <w:tr w:rsidR="000765FC" w:rsidRPr="000765FC" w:rsidTr="00C165D4">
        <w:trPr>
          <w:trHeight w:val="474"/>
        </w:trPr>
        <w:tc>
          <w:tcPr>
            <w:tcW w:w="990" w:type="dxa"/>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5</w:t>
            </w:r>
          </w:p>
        </w:tc>
        <w:tc>
          <w:tcPr>
            <w:tcW w:w="6272" w:type="dxa"/>
            <w:shd w:val="clear" w:color="auto" w:fill="auto"/>
          </w:tcPr>
          <w:p w:rsidR="000765FC" w:rsidRPr="000765FC" w:rsidRDefault="000765FC" w:rsidP="000765FC">
            <w:pPr>
              <w:pStyle w:val="TableParagraph"/>
              <w:spacing w:before="223" w:line="235" w:lineRule="auto"/>
              <w:ind w:right="22"/>
              <w:rPr>
                <w:rFonts w:ascii="Arial" w:eastAsia="Calibri" w:hAnsi="Arial" w:cs="Arial"/>
                <w:sz w:val="16"/>
                <w:szCs w:val="16"/>
              </w:rPr>
            </w:pPr>
            <w:r w:rsidRPr="000765FC">
              <w:rPr>
                <w:rFonts w:ascii="Arial" w:eastAsia="Calibri" w:hAnsi="Arial" w:cs="Arial"/>
                <w:sz w:val="16"/>
                <w:szCs w:val="16"/>
              </w:rPr>
              <w:t>Fornecer informação pérfida dos fornecimentos contratados; por ocorrência.</w:t>
            </w:r>
          </w:p>
        </w:tc>
        <w:tc>
          <w:tcPr>
            <w:tcW w:w="1020" w:type="dxa"/>
            <w:tcBorders>
              <w:right w:val="single" w:sz="18" w:space="0" w:color="808080"/>
            </w:tcBorders>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02</w:t>
            </w:r>
          </w:p>
        </w:tc>
      </w:tr>
      <w:tr w:rsidR="000765FC" w:rsidRPr="000765FC" w:rsidTr="00C165D4">
        <w:trPr>
          <w:trHeight w:val="368"/>
        </w:trPr>
        <w:tc>
          <w:tcPr>
            <w:tcW w:w="990" w:type="dxa"/>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6</w:t>
            </w:r>
          </w:p>
        </w:tc>
        <w:tc>
          <w:tcPr>
            <w:tcW w:w="6272" w:type="dxa"/>
            <w:shd w:val="clear" w:color="auto" w:fill="auto"/>
          </w:tcPr>
          <w:p w:rsidR="000765FC" w:rsidRPr="000765FC" w:rsidRDefault="000765FC" w:rsidP="000765FC">
            <w:pPr>
              <w:pStyle w:val="TableParagraph"/>
              <w:spacing w:before="223" w:line="235" w:lineRule="auto"/>
              <w:ind w:right="749"/>
              <w:rPr>
                <w:rFonts w:ascii="Arial" w:eastAsia="Calibri" w:hAnsi="Arial" w:cs="Arial"/>
                <w:sz w:val="16"/>
                <w:szCs w:val="16"/>
              </w:rPr>
            </w:pPr>
            <w:r w:rsidRPr="000765FC">
              <w:rPr>
                <w:rFonts w:ascii="Arial" w:eastAsia="Calibri" w:hAnsi="Arial" w:cs="Arial"/>
                <w:sz w:val="16"/>
                <w:szCs w:val="16"/>
              </w:rPr>
              <w:t>Burlar as vedações expressas no termo de referência, por ocorrência.</w:t>
            </w:r>
          </w:p>
        </w:tc>
        <w:tc>
          <w:tcPr>
            <w:tcW w:w="1020" w:type="dxa"/>
            <w:tcBorders>
              <w:right w:val="single" w:sz="18" w:space="0" w:color="808080"/>
            </w:tcBorders>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04</w:t>
            </w:r>
          </w:p>
        </w:tc>
      </w:tr>
      <w:tr w:rsidR="000765FC" w:rsidRPr="000765FC" w:rsidTr="00C165D4">
        <w:trPr>
          <w:trHeight w:val="472"/>
        </w:trPr>
        <w:tc>
          <w:tcPr>
            <w:tcW w:w="8282" w:type="dxa"/>
            <w:gridSpan w:val="3"/>
            <w:tcBorders>
              <w:right w:val="single" w:sz="18" w:space="0" w:color="808080"/>
            </w:tcBorders>
            <w:shd w:val="clear" w:color="auto" w:fill="auto"/>
          </w:tcPr>
          <w:p w:rsidR="000765FC" w:rsidRPr="000765FC" w:rsidRDefault="000765FC" w:rsidP="000765FC">
            <w:pPr>
              <w:pStyle w:val="TableParagraph"/>
              <w:spacing w:before="218"/>
              <w:rPr>
                <w:rFonts w:ascii="Arial" w:eastAsia="Calibri" w:hAnsi="Arial" w:cs="Arial"/>
                <w:b/>
                <w:sz w:val="16"/>
                <w:szCs w:val="16"/>
              </w:rPr>
            </w:pPr>
            <w:r w:rsidRPr="000765FC">
              <w:rPr>
                <w:rFonts w:ascii="Arial" w:eastAsia="Calibri" w:hAnsi="Arial" w:cs="Arial"/>
                <w:b/>
                <w:sz w:val="16"/>
                <w:szCs w:val="16"/>
              </w:rPr>
              <w:t>Para os itens a seguir, deixar de:</w:t>
            </w:r>
          </w:p>
        </w:tc>
      </w:tr>
      <w:tr w:rsidR="000765FC" w:rsidRPr="000765FC" w:rsidTr="00C165D4">
        <w:trPr>
          <w:trHeight w:val="664"/>
        </w:trPr>
        <w:tc>
          <w:tcPr>
            <w:tcW w:w="990" w:type="dxa"/>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7</w:t>
            </w:r>
          </w:p>
        </w:tc>
        <w:tc>
          <w:tcPr>
            <w:tcW w:w="6272" w:type="dxa"/>
            <w:shd w:val="clear" w:color="auto" w:fill="auto"/>
          </w:tcPr>
          <w:p w:rsidR="000765FC" w:rsidRPr="000765FC" w:rsidRDefault="000765FC" w:rsidP="000765FC">
            <w:pPr>
              <w:pStyle w:val="TableParagraph"/>
              <w:spacing w:before="223" w:line="235" w:lineRule="auto"/>
              <w:ind w:right="382"/>
              <w:rPr>
                <w:rFonts w:ascii="Arial" w:eastAsia="Calibri" w:hAnsi="Arial" w:cs="Arial"/>
                <w:sz w:val="16"/>
                <w:szCs w:val="16"/>
              </w:rPr>
            </w:pPr>
            <w:r w:rsidRPr="000765FC">
              <w:rPr>
                <w:rFonts w:ascii="Arial" w:eastAsia="Calibri" w:hAnsi="Arial" w:cs="Arial"/>
                <w:sz w:val="16"/>
                <w:szCs w:val="16"/>
              </w:rPr>
              <w:t>Cumprir determinação formal ou instrução complementar da fiscalização do contrato, por ocorrência.</w:t>
            </w:r>
          </w:p>
        </w:tc>
        <w:tc>
          <w:tcPr>
            <w:tcW w:w="1020" w:type="dxa"/>
            <w:tcBorders>
              <w:right w:val="single" w:sz="18" w:space="0" w:color="808080"/>
            </w:tcBorders>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02</w:t>
            </w:r>
          </w:p>
        </w:tc>
      </w:tr>
      <w:tr w:rsidR="000765FC" w:rsidRPr="000765FC" w:rsidTr="00C165D4">
        <w:trPr>
          <w:trHeight w:val="518"/>
        </w:trPr>
        <w:tc>
          <w:tcPr>
            <w:tcW w:w="990" w:type="dxa"/>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8</w:t>
            </w:r>
          </w:p>
        </w:tc>
        <w:tc>
          <w:tcPr>
            <w:tcW w:w="6272" w:type="dxa"/>
            <w:shd w:val="clear" w:color="auto" w:fill="auto"/>
          </w:tcPr>
          <w:p w:rsidR="000765FC" w:rsidRPr="000765FC" w:rsidRDefault="000765FC" w:rsidP="000765FC">
            <w:pPr>
              <w:pStyle w:val="TableParagraph"/>
              <w:spacing w:before="223" w:line="235" w:lineRule="auto"/>
              <w:ind w:right="455"/>
              <w:rPr>
                <w:rFonts w:ascii="Arial" w:eastAsia="Calibri" w:hAnsi="Arial" w:cs="Arial"/>
                <w:sz w:val="16"/>
                <w:szCs w:val="16"/>
              </w:rPr>
            </w:pPr>
            <w:r w:rsidRPr="000765FC">
              <w:rPr>
                <w:rFonts w:ascii="Arial" w:eastAsia="Calibri" w:hAnsi="Arial" w:cs="Arial"/>
                <w:sz w:val="16"/>
                <w:szCs w:val="16"/>
              </w:rPr>
              <w:t>Indicar e manter durante a execução do Contrato o Preposto previsto.</w:t>
            </w:r>
          </w:p>
        </w:tc>
        <w:tc>
          <w:tcPr>
            <w:tcW w:w="1020" w:type="dxa"/>
            <w:tcBorders>
              <w:right w:val="single" w:sz="18" w:space="0" w:color="808080"/>
            </w:tcBorders>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01</w:t>
            </w:r>
          </w:p>
        </w:tc>
      </w:tr>
      <w:tr w:rsidR="000765FC" w:rsidRPr="000765FC" w:rsidTr="00C165D4">
        <w:trPr>
          <w:trHeight w:val="370"/>
        </w:trPr>
        <w:tc>
          <w:tcPr>
            <w:tcW w:w="990" w:type="dxa"/>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9</w:t>
            </w:r>
          </w:p>
        </w:tc>
        <w:tc>
          <w:tcPr>
            <w:tcW w:w="6272" w:type="dxa"/>
            <w:shd w:val="clear" w:color="auto" w:fill="auto"/>
          </w:tcPr>
          <w:p w:rsidR="000765FC" w:rsidRPr="000765FC" w:rsidRDefault="000765FC" w:rsidP="000765FC">
            <w:pPr>
              <w:pStyle w:val="TableParagraph"/>
              <w:spacing w:before="223" w:line="235" w:lineRule="auto"/>
              <w:ind w:right="-4"/>
              <w:rPr>
                <w:rFonts w:ascii="Arial" w:eastAsia="Calibri" w:hAnsi="Arial" w:cs="Arial"/>
                <w:sz w:val="16"/>
                <w:szCs w:val="16"/>
              </w:rPr>
            </w:pPr>
            <w:r w:rsidRPr="000765FC">
              <w:rPr>
                <w:rFonts w:ascii="Arial" w:eastAsia="Calibri" w:hAnsi="Arial" w:cs="Arial"/>
                <w:sz w:val="16"/>
                <w:szCs w:val="16"/>
              </w:rPr>
              <w:t>Manter a documentação de habilitação atualizada, por item e por ocorrência.</w:t>
            </w:r>
          </w:p>
        </w:tc>
        <w:tc>
          <w:tcPr>
            <w:tcW w:w="1020" w:type="dxa"/>
            <w:tcBorders>
              <w:right w:val="single" w:sz="18" w:space="0" w:color="808080"/>
            </w:tcBorders>
            <w:shd w:val="clear" w:color="auto" w:fill="auto"/>
          </w:tcPr>
          <w:p w:rsidR="000765FC" w:rsidRPr="000765FC" w:rsidRDefault="000765FC" w:rsidP="000765FC">
            <w:pPr>
              <w:pStyle w:val="TableParagraph"/>
              <w:spacing w:before="8"/>
              <w:rPr>
                <w:rFonts w:ascii="Arial" w:eastAsia="Calibri" w:hAnsi="Arial" w:cs="Arial"/>
                <w:b/>
                <w:sz w:val="16"/>
                <w:szCs w:val="16"/>
              </w:rPr>
            </w:pPr>
          </w:p>
          <w:p w:rsidR="000765FC" w:rsidRPr="000765FC" w:rsidRDefault="000765FC" w:rsidP="000765FC">
            <w:pPr>
              <w:pStyle w:val="TableParagraph"/>
              <w:rPr>
                <w:rFonts w:ascii="Arial" w:eastAsia="Calibri" w:hAnsi="Arial" w:cs="Arial"/>
                <w:sz w:val="16"/>
                <w:szCs w:val="16"/>
              </w:rPr>
            </w:pPr>
            <w:r w:rsidRPr="000765FC">
              <w:rPr>
                <w:rFonts w:ascii="Arial" w:eastAsia="Calibri" w:hAnsi="Arial" w:cs="Arial"/>
                <w:sz w:val="16"/>
                <w:szCs w:val="16"/>
              </w:rPr>
              <w:t>01</w:t>
            </w:r>
          </w:p>
        </w:tc>
      </w:tr>
      <w:tr w:rsidR="000765FC" w:rsidRPr="000765FC" w:rsidTr="00C165D4">
        <w:trPr>
          <w:trHeight w:val="646"/>
        </w:trPr>
        <w:tc>
          <w:tcPr>
            <w:tcW w:w="990" w:type="dxa"/>
            <w:tcBorders>
              <w:bottom w:val="single" w:sz="18" w:space="0" w:color="808080"/>
            </w:tcBorders>
            <w:shd w:val="clear" w:color="auto" w:fill="auto"/>
          </w:tcPr>
          <w:p w:rsidR="000765FC" w:rsidRPr="000765FC" w:rsidRDefault="000765FC" w:rsidP="000765FC">
            <w:pPr>
              <w:pStyle w:val="TableParagraph"/>
              <w:rPr>
                <w:rFonts w:ascii="Arial" w:eastAsia="Calibri" w:hAnsi="Arial" w:cs="Arial"/>
                <w:b/>
                <w:sz w:val="16"/>
                <w:szCs w:val="16"/>
              </w:rPr>
            </w:pPr>
          </w:p>
          <w:p w:rsidR="000765FC" w:rsidRPr="000765FC" w:rsidRDefault="000765FC" w:rsidP="000765FC">
            <w:pPr>
              <w:pStyle w:val="TableParagraph"/>
              <w:spacing w:before="190"/>
              <w:rPr>
                <w:rFonts w:ascii="Arial" w:eastAsia="Calibri" w:hAnsi="Arial" w:cs="Arial"/>
                <w:sz w:val="16"/>
                <w:szCs w:val="16"/>
              </w:rPr>
            </w:pPr>
            <w:r w:rsidRPr="000765FC">
              <w:rPr>
                <w:rFonts w:ascii="Arial" w:eastAsia="Calibri" w:hAnsi="Arial" w:cs="Arial"/>
                <w:sz w:val="16"/>
                <w:szCs w:val="16"/>
              </w:rPr>
              <w:t>10</w:t>
            </w:r>
          </w:p>
        </w:tc>
        <w:tc>
          <w:tcPr>
            <w:tcW w:w="6272" w:type="dxa"/>
            <w:tcBorders>
              <w:bottom w:val="single" w:sz="18" w:space="0" w:color="808080"/>
            </w:tcBorders>
            <w:shd w:val="clear" w:color="auto" w:fill="auto"/>
          </w:tcPr>
          <w:p w:rsidR="000765FC" w:rsidRPr="000765FC" w:rsidRDefault="000765FC" w:rsidP="000765FC">
            <w:pPr>
              <w:pStyle w:val="TableParagraph"/>
              <w:spacing w:before="223" w:line="235" w:lineRule="auto"/>
              <w:ind w:right="89"/>
              <w:rPr>
                <w:rFonts w:ascii="Arial" w:eastAsia="Calibri" w:hAnsi="Arial" w:cs="Arial"/>
                <w:sz w:val="16"/>
                <w:szCs w:val="16"/>
              </w:rPr>
            </w:pPr>
            <w:r w:rsidRPr="000765FC">
              <w:rPr>
                <w:rFonts w:ascii="Arial" w:eastAsia="Calibri" w:hAnsi="Arial" w:cs="Arial"/>
                <w:sz w:val="16"/>
                <w:szCs w:val="16"/>
              </w:rPr>
              <w:t>Cumprir quaisquer dos itens do Edital e seus Anexos não previstos nesta tabela de multas, após reincidência formalmente notificada pelo órgão fiscalizador, por item e por ocorrência.</w:t>
            </w:r>
          </w:p>
        </w:tc>
        <w:tc>
          <w:tcPr>
            <w:tcW w:w="1020" w:type="dxa"/>
            <w:tcBorders>
              <w:bottom w:val="single" w:sz="18" w:space="0" w:color="808080"/>
              <w:right w:val="single" w:sz="18" w:space="0" w:color="808080"/>
            </w:tcBorders>
            <w:shd w:val="clear" w:color="auto" w:fill="auto"/>
          </w:tcPr>
          <w:p w:rsidR="000765FC" w:rsidRPr="000765FC" w:rsidRDefault="000765FC" w:rsidP="000765FC">
            <w:pPr>
              <w:pStyle w:val="TableParagraph"/>
              <w:rPr>
                <w:rFonts w:ascii="Arial" w:eastAsia="Calibri" w:hAnsi="Arial" w:cs="Arial"/>
                <w:b/>
                <w:sz w:val="16"/>
                <w:szCs w:val="16"/>
              </w:rPr>
            </w:pPr>
          </w:p>
          <w:p w:rsidR="000765FC" w:rsidRPr="000765FC" w:rsidRDefault="000765FC" w:rsidP="000765FC">
            <w:pPr>
              <w:pStyle w:val="TableParagraph"/>
              <w:spacing w:before="190"/>
              <w:rPr>
                <w:rFonts w:ascii="Arial" w:eastAsia="Calibri" w:hAnsi="Arial" w:cs="Arial"/>
                <w:sz w:val="16"/>
                <w:szCs w:val="16"/>
              </w:rPr>
            </w:pPr>
            <w:r w:rsidRPr="000765FC">
              <w:rPr>
                <w:rFonts w:ascii="Arial" w:eastAsia="Calibri" w:hAnsi="Arial" w:cs="Arial"/>
                <w:sz w:val="16"/>
                <w:szCs w:val="16"/>
              </w:rPr>
              <w:t>03</w:t>
            </w:r>
          </w:p>
        </w:tc>
      </w:tr>
    </w:tbl>
    <w:p w:rsidR="00253787" w:rsidRPr="000765FC" w:rsidRDefault="00F754B4" w:rsidP="000765FC">
      <w:pPr>
        <w:rPr>
          <w:rFonts w:ascii="Arial" w:hAnsi="Arial" w:cs="Arial"/>
          <w:sz w:val="16"/>
          <w:szCs w:val="16"/>
        </w:rPr>
      </w:pPr>
      <w:r w:rsidRPr="000765FC">
        <w:rPr>
          <w:rFonts w:ascii="Arial" w:hAnsi="Arial" w:cs="Arial"/>
          <w:sz w:val="16"/>
          <w:szCs w:val="16"/>
        </w:rPr>
        <w:t> </w:t>
      </w:r>
    </w:p>
    <w:p w:rsidR="006C6C9B" w:rsidRPr="00F754B4" w:rsidRDefault="006C6C9B" w:rsidP="006C6C9B">
      <w:pPr>
        <w:rPr>
          <w:rFonts w:ascii="Arial" w:hAnsi="Arial" w:cs="Arial"/>
          <w:sz w:val="16"/>
          <w:szCs w:val="16"/>
        </w:rPr>
      </w:pPr>
      <w:r w:rsidRPr="00F754B4">
        <w:rPr>
          <w:rFonts w:ascii="Arial" w:hAnsi="Arial" w:cs="Arial"/>
          <w:sz w:val="16"/>
          <w:szCs w:val="16"/>
        </w:rPr>
        <w:t> </w:t>
      </w: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C165D4" w:rsidP="00F24FD2">
      <w:pPr>
        <w:jc w:val="both"/>
        <w:rPr>
          <w:rFonts w:ascii="Arial" w:hAnsi="Arial" w:cs="Arial"/>
          <w:bCs/>
          <w:sz w:val="16"/>
          <w:szCs w:val="16"/>
        </w:rPr>
      </w:pPr>
      <w:r>
        <w:rPr>
          <w:rFonts w:ascii="Arial" w:hAnsi="Arial" w:cs="Arial"/>
          <w:b/>
          <w:bCs/>
          <w:sz w:val="16"/>
          <w:szCs w:val="16"/>
        </w:rPr>
        <w:t>IDARON</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sidRPr="00C165D4">
        <w:rPr>
          <w:rFonts w:ascii="Arial" w:hAnsi="Arial" w:cs="Arial"/>
          <w:sz w:val="16"/>
          <w:szCs w:val="16"/>
        </w:rPr>
        <w:t xml:space="preserve">Agência de Defesa Sanitária </w:t>
      </w:r>
      <w:proofErr w:type="spellStart"/>
      <w:r w:rsidRPr="00C165D4">
        <w:rPr>
          <w:rFonts w:ascii="Arial" w:hAnsi="Arial" w:cs="Arial"/>
          <w:sz w:val="16"/>
          <w:szCs w:val="16"/>
        </w:rPr>
        <w:t>Agrosilvopastoril</w:t>
      </w:r>
      <w:proofErr w:type="spellEnd"/>
      <w:r w:rsidRPr="00C165D4">
        <w:rPr>
          <w:rFonts w:ascii="Arial" w:hAnsi="Arial" w:cs="Arial"/>
          <w:sz w:val="16"/>
          <w:szCs w:val="16"/>
        </w:rPr>
        <w:t xml:space="preserve"> do Estado de Rondônia</w:t>
      </w:r>
      <w:r w:rsidR="00F24FD2"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C165D4">
        <w:rPr>
          <w:rFonts w:ascii="Arial" w:hAnsi="Arial" w:cs="Arial"/>
          <w:b/>
          <w:sz w:val="16"/>
          <w:szCs w:val="16"/>
        </w:rPr>
        <w:t>MÁRCIA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w:t>
      </w:r>
      <w:r w:rsidR="00C165D4">
        <w:rPr>
          <w:rFonts w:ascii="Arial" w:hAnsi="Arial" w:cs="Arial"/>
          <w:bCs/>
          <w:color w:val="000000"/>
          <w:sz w:val="16"/>
          <w:szCs w:val="16"/>
        </w:rPr>
        <w:t xml:space="preserve">a de Registro de Preços </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B0336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5FC" w:rsidRDefault="000765FC">
      <w:r>
        <w:separator/>
      </w:r>
    </w:p>
  </w:endnote>
  <w:endnote w:type="continuationSeparator" w:id="0">
    <w:p w:rsidR="000765FC" w:rsidRDefault="000765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5FC" w:rsidRDefault="000765FC">
      <w:r>
        <w:separator/>
      </w:r>
    </w:p>
  </w:footnote>
  <w:footnote w:type="continuationSeparator" w:id="0">
    <w:p w:rsidR="000765FC" w:rsidRDefault="000765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5FC" w:rsidRDefault="000765F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D32414"/>
    <w:multiLevelType w:val="multilevel"/>
    <w:tmpl w:val="787CBF34"/>
    <w:lvl w:ilvl="0">
      <w:start w:val="19"/>
      <w:numFmt w:val="decimal"/>
      <w:lvlText w:val="%1"/>
      <w:lvlJc w:val="left"/>
      <w:pPr>
        <w:ind w:left="100" w:hanging="541"/>
      </w:pPr>
      <w:rPr>
        <w:rFonts w:hint="default"/>
        <w:lang w:val="pt-PT" w:eastAsia="pt-PT" w:bidi="pt-PT"/>
      </w:rPr>
    </w:lvl>
    <w:lvl w:ilvl="1">
      <w:start w:val="7"/>
      <w:numFmt w:val="decimal"/>
      <w:lvlText w:val="%1.%2."/>
      <w:lvlJc w:val="left"/>
      <w:pPr>
        <w:ind w:left="100" w:hanging="541"/>
      </w:pPr>
      <w:rPr>
        <w:rFonts w:ascii="Times New Roman" w:eastAsia="Times New Roman" w:hAnsi="Times New Roman" w:cs="Times New Roman" w:hint="default"/>
        <w:spacing w:val="-7"/>
        <w:w w:val="100"/>
        <w:sz w:val="24"/>
        <w:szCs w:val="24"/>
        <w:lang w:val="pt-PT" w:eastAsia="pt-PT" w:bidi="pt-PT"/>
      </w:rPr>
    </w:lvl>
    <w:lvl w:ilvl="2">
      <w:numFmt w:val="bullet"/>
      <w:lvlText w:val="•"/>
      <w:lvlJc w:val="left"/>
      <w:pPr>
        <w:ind w:left="2228" w:hanging="541"/>
      </w:pPr>
      <w:rPr>
        <w:rFonts w:hint="default"/>
        <w:lang w:val="pt-PT" w:eastAsia="pt-PT" w:bidi="pt-PT"/>
      </w:rPr>
    </w:lvl>
    <w:lvl w:ilvl="3">
      <w:numFmt w:val="bullet"/>
      <w:lvlText w:val="•"/>
      <w:lvlJc w:val="left"/>
      <w:pPr>
        <w:ind w:left="3292" w:hanging="541"/>
      </w:pPr>
      <w:rPr>
        <w:rFonts w:hint="default"/>
        <w:lang w:val="pt-PT" w:eastAsia="pt-PT" w:bidi="pt-PT"/>
      </w:rPr>
    </w:lvl>
    <w:lvl w:ilvl="4">
      <w:numFmt w:val="bullet"/>
      <w:lvlText w:val="•"/>
      <w:lvlJc w:val="left"/>
      <w:pPr>
        <w:ind w:left="4356" w:hanging="541"/>
      </w:pPr>
      <w:rPr>
        <w:rFonts w:hint="default"/>
        <w:lang w:val="pt-PT" w:eastAsia="pt-PT" w:bidi="pt-PT"/>
      </w:rPr>
    </w:lvl>
    <w:lvl w:ilvl="5">
      <w:numFmt w:val="bullet"/>
      <w:lvlText w:val="•"/>
      <w:lvlJc w:val="left"/>
      <w:pPr>
        <w:ind w:left="5420" w:hanging="541"/>
      </w:pPr>
      <w:rPr>
        <w:rFonts w:hint="default"/>
        <w:lang w:val="pt-PT" w:eastAsia="pt-PT" w:bidi="pt-PT"/>
      </w:rPr>
    </w:lvl>
    <w:lvl w:ilvl="6">
      <w:numFmt w:val="bullet"/>
      <w:lvlText w:val="•"/>
      <w:lvlJc w:val="left"/>
      <w:pPr>
        <w:ind w:left="6484" w:hanging="541"/>
      </w:pPr>
      <w:rPr>
        <w:rFonts w:hint="default"/>
        <w:lang w:val="pt-PT" w:eastAsia="pt-PT" w:bidi="pt-PT"/>
      </w:rPr>
    </w:lvl>
    <w:lvl w:ilvl="7">
      <w:numFmt w:val="bullet"/>
      <w:lvlText w:val="•"/>
      <w:lvlJc w:val="left"/>
      <w:pPr>
        <w:ind w:left="7548" w:hanging="541"/>
      </w:pPr>
      <w:rPr>
        <w:rFonts w:hint="default"/>
        <w:lang w:val="pt-PT" w:eastAsia="pt-PT" w:bidi="pt-PT"/>
      </w:rPr>
    </w:lvl>
    <w:lvl w:ilvl="8">
      <w:numFmt w:val="bullet"/>
      <w:lvlText w:val="•"/>
      <w:lvlJc w:val="left"/>
      <w:pPr>
        <w:ind w:left="8612" w:hanging="541"/>
      </w:pPr>
      <w:rPr>
        <w:rFonts w:hint="default"/>
        <w:lang w:val="pt-PT" w:eastAsia="pt-PT" w:bidi="pt-PT"/>
      </w:rPr>
    </w:lvl>
  </w:abstractNum>
  <w:abstractNum w:abstractNumId="7">
    <w:nsid w:val="1FE54173"/>
    <w:multiLevelType w:val="hybridMultilevel"/>
    <w:tmpl w:val="10222536"/>
    <w:lvl w:ilvl="0" w:tplc="07E8D098">
      <w:start w:val="1"/>
      <w:numFmt w:val="lowerLetter"/>
      <w:lvlText w:val="%1)"/>
      <w:lvlJc w:val="left"/>
      <w:pPr>
        <w:ind w:left="346" w:hanging="247"/>
      </w:pPr>
      <w:rPr>
        <w:rFonts w:ascii="Times New Roman" w:eastAsia="Times New Roman" w:hAnsi="Times New Roman" w:cs="Times New Roman" w:hint="default"/>
        <w:w w:val="100"/>
        <w:sz w:val="24"/>
        <w:szCs w:val="24"/>
        <w:lang w:val="pt-PT" w:eastAsia="pt-PT" w:bidi="pt-PT"/>
      </w:rPr>
    </w:lvl>
    <w:lvl w:ilvl="1" w:tplc="FA623E24">
      <w:numFmt w:val="bullet"/>
      <w:lvlText w:val="•"/>
      <w:lvlJc w:val="left"/>
      <w:pPr>
        <w:ind w:left="1380" w:hanging="247"/>
      </w:pPr>
      <w:rPr>
        <w:rFonts w:hint="default"/>
        <w:lang w:val="pt-PT" w:eastAsia="pt-PT" w:bidi="pt-PT"/>
      </w:rPr>
    </w:lvl>
    <w:lvl w:ilvl="2" w:tplc="732E48B0">
      <w:numFmt w:val="bullet"/>
      <w:lvlText w:val="•"/>
      <w:lvlJc w:val="left"/>
      <w:pPr>
        <w:ind w:left="2420" w:hanging="247"/>
      </w:pPr>
      <w:rPr>
        <w:rFonts w:hint="default"/>
        <w:lang w:val="pt-PT" w:eastAsia="pt-PT" w:bidi="pt-PT"/>
      </w:rPr>
    </w:lvl>
    <w:lvl w:ilvl="3" w:tplc="1E12DBC6">
      <w:numFmt w:val="bullet"/>
      <w:lvlText w:val="•"/>
      <w:lvlJc w:val="left"/>
      <w:pPr>
        <w:ind w:left="3460" w:hanging="247"/>
      </w:pPr>
      <w:rPr>
        <w:rFonts w:hint="default"/>
        <w:lang w:val="pt-PT" w:eastAsia="pt-PT" w:bidi="pt-PT"/>
      </w:rPr>
    </w:lvl>
    <w:lvl w:ilvl="4" w:tplc="C7F0F5B0">
      <w:numFmt w:val="bullet"/>
      <w:lvlText w:val="•"/>
      <w:lvlJc w:val="left"/>
      <w:pPr>
        <w:ind w:left="4500" w:hanging="247"/>
      </w:pPr>
      <w:rPr>
        <w:rFonts w:hint="default"/>
        <w:lang w:val="pt-PT" w:eastAsia="pt-PT" w:bidi="pt-PT"/>
      </w:rPr>
    </w:lvl>
    <w:lvl w:ilvl="5" w:tplc="FC527608">
      <w:numFmt w:val="bullet"/>
      <w:lvlText w:val="•"/>
      <w:lvlJc w:val="left"/>
      <w:pPr>
        <w:ind w:left="5540" w:hanging="247"/>
      </w:pPr>
      <w:rPr>
        <w:rFonts w:hint="default"/>
        <w:lang w:val="pt-PT" w:eastAsia="pt-PT" w:bidi="pt-PT"/>
      </w:rPr>
    </w:lvl>
    <w:lvl w:ilvl="6" w:tplc="975C221E">
      <w:numFmt w:val="bullet"/>
      <w:lvlText w:val="•"/>
      <w:lvlJc w:val="left"/>
      <w:pPr>
        <w:ind w:left="6580" w:hanging="247"/>
      </w:pPr>
      <w:rPr>
        <w:rFonts w:hint="default"/>
        <w:lang w:val="pt-PT" w:eastAsia="pt-PT" w:bidi="pt-PT"/>
      </w:rPr>
    </w:lvl>
    <w:lvl w:ilvl="7" w:tplc="19C641C8">
      <w:numFmt w:val="bullet"/>
      <w:lvlText w:val="•"/>
      <w:lvlJc w:val="left"/>
      <w:pPr>
        <w:ind w:left="7620" w:hanging="247"/>
      </w:pPr>
      <w:rPr>
        <w:rFonts w:hint="default"/>
        <w:lang w:val="pt-PT" w:eastAsia="pt-PT" w:bidi="pt-PT"/>
      </w:rPr>
    </w:lvl>
    <w:lvl w:ilvl="8" w:tplc="F4B20C88">
      <w:numFmt w:val="bullet"/>
      <w:lvlText w:val="•"/>
      <w:lvlJc w:val="left"/>
      <w:pPr>
        <w:ind w:left="8660" w:hanging="247"/>
      </w:pPr>
      <w:rPr>
        <w:rFonts w:hint="default"/>
        <w:lang w:val="pt-PT" w:eastAsia="pt-PT" w:bidi="pt-PT"/>
      </w:rPr>
    </w:lvl>
  </w:abstractNum>
  <w:abstractNum w:abstractNumId="8">
    <w:nsid w:val="239705F7"/>
    <w:multiLevelType w:val="hybridMultilevel"/>
    <w:tmpl w:val="EF82F73C"/>
    <w:lvl w:ilvl="0" w:tplc="76CCDF24">
      <w:start w:val="1"/>
      <w:numFmt w:val="lowerLetter"/>
      <w:lvlText w:val="%1)"/>
      <w:lvlJc w:val="left"/>
      <w:pPr>
        <w:ind w:left="100" w:hanging="247"/>
      </w:pPr>
      <w:rPr>
        <w:rFonts w:ascii="Times New Roman" w:eastAsia="Times New Roman" w:hAnsi="Times New Roman" w:cs="Times New Roman" w:hint="default"/>
        <w:spacing w:val="-3"/>
        <w:w w:val="100"/>
        <w:sz w:val="24"/>
        <w:szCs w:val="24"/>
        <w:lang w:val="pt-PT" w:eastAsia="pt-PT" w:bidi="pt-PT"/>
      </w:rPr>
    </w:lvl>
    <w:lvl w:ilvl="1" w:tplc="1C4AC1B6">
      <w:numFmt w:val="bullet"/>
      <w:lvlText w:val="•"/>
      <w:lvlJc w:val="left"/>
      <w:pPr>
        <w:ind w:left="1164" w:hanging="247"/>
      </w:pPr>
      <w:rPr>
        <w:rFonts w:hint="default"/>
        <w:lang w:val="pt-PT" w:eastAsia="pt-PT" w:bidi="pt-PT"/>
      </w:rPr>
    </w:lvl>
    <w:lvl w:ilvl="2" w:tplc="EC8675E4">
      <w:numFmt w:val="bullet"/>
      <w:lvlText w:val="•"/>
      <w:lvlJc w:val="left"/>
      <w:pPr>
        <w:ind w:left="2228" w:hanging="247"/>
      </w:pPr>
      <w:rPr>
        <w:rFonts w:hint="default"/>
        <w:lang w:val="pt-PT" w:eastAsia="pt-PT" w:bidi="pt-PT"/>
      </w:rPr>
    </w:lvl>
    <w:lvl w:ilvl="3" w:tplc="51300E74">
      <w:numFmt w:val="bullet"/>
      <w:lvlText w:val="•"/>
      <w:lvlJc w:val="left"/>
      <w:pPr>
        <w:ind w:left="3292" w:hanging="247"/>
      </w:pPr>
      <w:rPr>
        <w:rFonts w:hint="default"/>
        <w:lang w:val="pt-PT" w:eastAsia="pt-PT" w:bidi="pt-PT"/>
      </w:rPr>
    </w:lvl>
    <w:lvl w:ilvl="4" w:tplc="E0EC6A52">
      <w:numFmt w:val="bullet"/>
      <w:lvlText w:val="•"/>
      <w:lvlJc w:val="left"/>
      <w:pPr>
        <w:ind w:left="4356" w:hanging="247"/>
      </w:pPr>
      <w:rPr>
        <w:rFonts w:hint="default"/>
        <w:lang w:val="pt-PT" w:eastAsia="pt-PT" w:bidi="pt-PT"/>
      </w:rPr>
    </w:lvl>
    <w:lvl w:ilvl="5" w:tplc="21CACB04">
      <w:numFmt w:val="bullet"/>
      <w:lvlText w:val="•"/>
      <w:lvlJc w:val="left"/>
      <w:pPr>
        <w:ind w:left="5420" w:hanging="247"/>
      </w:pPr>
      <w:rPr>
        <w:rFonts w:hint="default"/>
        <w:lang w:val="pt-PT" w:eastAsia="pt-PT" w:bidi="pt-PT"/>
      </w:rPr>
    </w:lvl>
    <w:lvl w:ilvl="6" w:tplc="DC986196">
      <w:numFmt w:val="bullet"/>
      <w:lvlText w:val="•"/>
      <w:lvlJc w:val="left"/>
      <w:pPr>
        <w:ind w:left="6484" w:hanging="247"/>
      </w:pPr>
      <w:rPr>
        <w:rFonts w:hint="default"/>
        <w:lang w:val="pt-PT" w:eastAsia="pt-PT" w:bidi="pt-PT"/>
      </w:rPr>
    </w:lvl>
    <w:lvl w:ilvl="7" w:tplc="48E6F918">
      <w:numFmt w:val="bullet"/>
      <w:lvlText w:val="•"/>
      <w:lvlJc w:val="left"/>
      <w:pPr>
        <w:ind w:left="7548" w:hanging="247"/>
      </w:pPr>
      <w:rPr>
        <w:rFonts w:hint="default"/>
        <w:lang w:val="pt-PT" w:eastAsia="pt-PT" w:bidi="pt-PT"/>
      </w:rPr>
    </w:lvl>
    <w:lvl w:ilvl="8" w:tplc="98D8296E">
      <w:numFmt w:val="bullet"/>
      <w:lvlText w:val="•"/>
      <w:lvlJc w:val="left"/>
      <w:pPr>
        <w:ind w:left="8612" w:hanging="247"/>
      </w:pPr>
      <w:rPr>
        <w:rFonts w:hint="default"/>
        <w:lang w:val="pt-PT" w:eastAsia="pt-PT" w:bidi="pt-P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C77D32"/>
    <w:multiLevelType w:val="hybridMultilevel"/>
    <w:tmpl w:val="585E9B74"/>
    <w:lvl w:ilvl="0" w:tplc="42005756">
      <w:start w:val="1"/>
      <w:numFmt w:val="upperRoman"/>
      <w:lvlText w:val="%1"/>
      <w:lvlJc w:val="left"/>
      <w:pPr>
        <w:ind w:left="100" w:hanging="154"/>
      </w:pPr>
      <w:rPr>
        <w:rFonts w:hint="default"/>
        <w:spacing w:val="-10"/>
        <w:u w:val="single" w:color="000000"/>
        <w:lang w:val="pt-PT" w:eastAsia="pt-PT" w:bidi="pt-PT"/>
      </w:rPr>
    </w:lvl>
    <w:lvl w:ilvl="1" w:tplc="FE92BC9C">
      <w:numFmt w:val="bullet"/>
      <w:lvlText w:val="•"/>
      <w:lvlJc w:val="left"/>
      <w:pPr>
        <w:ind w:left="1164" w:hanging="154"/>
      </w:pPr>
      <w:rPr>
        <w:rFonts w:hint="default"/>
        <w:lang w:val="pt-PT" w:eastAsia="pt-PT" w:bidi="pt-PT"/>
      </w:rPr>
    </w:lvl>
    <w:lvl w:ilvl="2" w:tplc="6204BD04">
      <w:numFmt w:val="bullet"/>
      <w:lvlText w:val="•"/>
      <w:lvlJc w:val="left"/>
      <w:pPr>
        <w:ind w:left="2228" w:hanging="154"/>
      </w:pPr>
      <w:rPr>
        <w:rFonts w:hint="default"/>
        <w:lang w:val="pt-PT" w:eastAsia="pt-PT" w:bidi="pt-PT"/>
      </w:rPr>
    </w:lvl>
    <w:lvl w:ilvl="3" w:tplc="C166FF34">
      <w:numFmt w:val="bullet"/>
      <w:lvlText w:val="•"/>
      <w:lvlJc w:val="left"/>
      <w:pPr>
        <w:ind w:left="3292" w:hanging="154"/>
      </w:pPr>
      <w:rPr>
        <w:rFonts w:hint="default"/>
        <w:lang w:val="pt-PT" w:eastAsia="pt-PT" w:bidi="pt-PT"/>
      </w:rPr>
    </w:lvl>
    <w:lvl w:ilvl="4" w:tplc="1390EF80">
      <w:numFmt w:val="bullet"/>
      <w:lvlText w:val="•"/>
      <w:lvlJc w:val="left"/>
      <w:pPr>
        <w:ind w:left="4356" w:hanging="154"/>
      </w:pPr>
      <w:rPr>
        <w:rFonts w:hint="default"/>
        <w:lang w:val="pt-PT" w:eastAsia="pt-PT" w:bidi="pt-PT"/>
      </w:rPr>
    </w:lvl>
    <w:lvl w:ilvl="5" w:tplc="9996B2D2">
      <w:numFmt w:val="bullet"/>
      <w:lvlText w:val="•"/>
      <w:lvlJc w:val="left"/>
      <w:pPr>
        <w:ind w:left="5420" w:hanging="154"/>
      </w:pPr>
      <w:rPr>
        <w:rFonts w:hint="default"/>
        <w:lang w:val="pt-PT" w:eastAsia="pt-PT" w:bidi="pt-PT"/>
      </w:rPr>
    </w:lvl>
    <w:lvl w:ilvl="6" w:tplc="99722DE8">
      <w:numFmt w:val="bullet"/>
      <w:lvlText w:val="•"/>
      <w:lvlJc w:val="left"/>
      <w:pPr>
        <w:ind w:left="6484" w:hanging="154"/>
      </w:pPr>
      <w:rPr>
        <w:rFonts w:hint="default"/>
        <w:lang w:val="pt-PT" w:eastAsia="pt-PT" w:bidi="pt-PT"/>
      </w:rPr>
    </w:lvl>
    <w:lvl w:ilvl="7" w:tplc="AA5E43AE">
      <w:numFmt w:val="bullet"/>
      <w:lvlText w:val="•"/>
      <w:lvlJc w:val="left"/>
      <w:pPr>
        <w:ind w:left="7548" w:hanging="154"/>
      </w:pPr>
      <w:rPr>
        <w:rFonts w:hint="default"/>
        <w:lang w:val="pt-PT" w:eastAsia="pt-PT" w:bidi="pt-PT"/>
      </w:rPr>
    </w:lvl>
    <w:lvl w:ilvl="8" w:tplc="CAD0161E">
      <w:numFmt w:val="bullet"/>
      <w:lvlText w:val="•"/>
      <w:lvlJc w:val="left"/>
      <w:pPr>
        <w:ind w:left="8612" w:hanging="154"/>
      </w:pPr>
      <w:rPr>
        <w:rFonts w:hint="default"/>
        <w:lang w:val="pt-PT" w:eastAsia="pt-PT" w:bidi="pt-PT"/>
      </w:rPr>
    </w:lvl>
  </w:abstractNum>
  <w:abstractNum w:abstractNumId="25">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514B6E"/>
    <w:multiLevelType w:val="hybridMultilevel"/>
    <w:tmpl w:val="EA94E8FA"/>
    <w:lvl w:ilvl="0" w:tplc="545A61FC">
      <w:start w:val="1"/>
      <w:numFmt w:val="lowerLetter"/>
      <w:lvlText w:val="%1)"/>
      <w:lvlJc w:val="left"/>
      <w:pPr>
        <w:ind w:left="100" w:hanging="247"/>
      </w:pPr>
      <w:rPr>
        <w:rFonts w:ascii="Times New Roman" w:eastAsia="Times New Roman" w:hAnsi="Times New Roman" w:cs="Times New Roman" w:hint="default"/>
        <w:spacing w:val="-17"/>
        <w:w w:val="100"/>
        <w:sz w:val="24"/>
        <w:szCs w:val="24"/>
        <w:lang w:val="pt-PT" w:eastAsia="pt-PT" w:bidi="pt-PT"/>
      </w:rPr>
    </w:lvl>
    <w:lvl w:ilvl="1" w:tplc="78885BE6">
      <w:numFmt w:val="bullet"/>
      <w:lvlText w:val="•"/>
      <w:lvlJc w:val="left"/>
      <w:pPr>
        <w:ind w:left="1164" w:hanging="247"/>
      </w:pPr>
      <w:rPr>
        <w:rFonts w:hint="default"/>
        <w:lang w:val="pt-PT" w:eastAsia="pt-PT" w:bidi="pt-PT"/>
      </w:rPr>
    </w:lvl>
    <w:lvl w:ilvl="2" w:tplc="F01AD97A">
      <w:numFmt w:val="bullet"/>
      <w:lvlText w:val="•"/>
      <w:lvlJc w:val="left"/>
      <w:pPr>
        <w:ind w:left="2228" w:hanging="247"/>
      </w:pPr>
      <w:rPr>
        <w:rFonts w:hint="default"/>
        <w:lang w:val="pt-PT" w:eastAsia="pt-PT" w:bidi="pt-PT"/>
      </w:rPr>
    </w:lvl>
    <w:lvl w:ilvl="3" w:tplc="95D8128C">
      <w:numFmt w:val="bullet"/>
      <w:lvlText w:val="•"/>
      <w:lvlJc w:val="left"/>
      <w:pPr>
        <w:ind w:left="3292" w:hanging="247"/>
      </w:pPr>
      <w:rPr>
        <w:rFonts w:hint="default"/>
        <w:lang w:val="pt-PT" w:eastAsia="pt-PT" w:bidi="pt-PT"/>
      </w:rPr>
    </w:lvl>
    <w:lvl w:ilvl="4" w:tplc="FCE204AC">
      <w:numFmt w:val="bullet"/>
      <w:lvlText w:val="•"/>
      <w:lvlJc w:val="left"/>
      <w:pPr>
        <w:ind w:left="4356" w:hanging="247"/>
      </w:pPr>
      <w:rPr>
        <w:rFonts w:hint="default"/>
        <w:lang w:val="pt-PT" w:eastAsia="pt-PT" w:bidi="pt-PT"/>
      </w:rPr>
    </w:lvl>
    <w:lvl w:ilvl="5" w:tplc="8602709C">
      <w:numFmt w:val="bullet"/>
      <w:lvlText w:val="•"/>
      <w:lvlJc w:val="left"/>
      <w:pPr>
        <w:ind w:left="5420" w:hanging="247"/>
      </w:pPr>
      <w:rPr>
        <w:rFonts w:hint="default"/>
        <w:lang w:val="pt-PT" w:eastAsia="pt-PT" w:bidi="pt-PT"/>
      </w:rPr>
    </w:lvl>
    <w:lvl w:ilvl="6" w:tplc="936638DE">
      <w:numFmt w:val="bullet"/>
      <w:lvlText w:val="•"/>
      <w:lvlJc w:val="left"/>
      <w:pPr>
        <w:ind w:left="6484" w:hanging="247"/>
      </w:pPr>
      <w:rPr>
        <w:rFonts w:hint="default"/>
        <w:lang w:val="pt-PT" w:eastAsia="pt-PT" w:bidi="pt-PT"/>
      </w:rPr>
    </w:lvl>
    <w:lvl w:ilvl="7" w:tplc="24762BC6">
      <w:numFmt w:val="bullet"/>
      <w:lvlText w:val="•"/>
      <w:lvlJc w:val="left"/>
      <w:pPr>
        <w:ind w:left="7548" w:hanging="247"/>
      </w:pPr>
      <w:rPr>
        <w:rFonts w:hint="default"/>
        <w:lang w:val="pt-PT" w:eastAsia="pt-PT" w:bidi="pt-PT"/>
      </w:rPr>
    </w:lvl>
    <w:lvl w:ilvl="8" w:tplc="C6D46752">
      <w:numFmt w:val="bullet"/>
      <w:lvlText w:val="•"/>
      <w:lvlJc w:val="left"/>
      <w:pPr>
        <w:ind w:left="8612" w:hanging="247"/>
      </w:pPr>
      <w:rPr>
        <w:rFonts w:hint="default"/>
        <w:lang w:val="pt-PT" w:eastAsia="pt-PT" w:bidi="pt-PT"/>
      </w:rPr>
    </w:lvl>
  </w:abstractNum>
  <w:abstractNum w:abstractNumId="27">
    <w:nsid w:val="699F4FB6"/>
    <w:multiLevelType w:val="hybridMultilevel"/>
    <w:tmpl w:val="95101396"/>
    <w:lvl w:ilvl="0" w:tplc="BCE42FDC">
      <w:start w:val="1"/>
      <w:numFmt w:val="lowerLetter"/>
      <w:lvlText w:val="%1)"/>
      <w:lvlJc w:val="left"/>
      <w:pPr>
        <w:ind w:left="346" w:hanging="247"/>
      </w:pPr>
      <w:rPr>
        <w:rFonts w:ascii="Times New Roman" w:eastAsia="Times New Roman" w:hAnsi="Times New Roman" w:cs="Times New Roman" w:hint="default"/>
        <w:w w:val="100"/>
        <w:sz w:val="24"/>
        <w:szCs w:val="24"/>
        <w:lang w:val="pt-PT" w:eastAsia="pt-PT" w:bidi="pt-PT"/>
      </w:rPr>
    </w:lvl>
    <w:lvl w:ilvl="1" w:tplc="8EF49884">
      <w:numFmt w:val="bullet"/>
      <w:lvlText w:val="•"/>
      <w:lvlJc w:val="left"/>
      <w:pPr>
        <w:ind w:left="1380" w:hanging="247"/>
      </w:pPr>
      <w:rPr>
        <w:rFonts w:hint="default"/>
        <w:lang w:val="pt-PT" w:eastAsia="pt-PT" w:bidi="pt-PT"/>
      </w:rPr>
    </w:lvl>
    <w:lvl w:ilvl="2" w:tplc="A66E55F6">
      <w:numFmt w:val="bullet"/>
      <w:lvlText w:val="•"/>
      <w:lvlJc w:val="left"/>
      <w:pPr>
        <w:ind w:left="2420" w:hanging="247"/>
      </w:pPr>
      <w:rPr>
        <w:rFonts w:hint="default"/>
        <w:lang w:val="pt-PT" w:eastAsia="pt-PT" w:bidi="pt-PT"/>
      </w:rPr>
    </w:lvl>
    <w:lvl w:ilvl="3" w:tplc="2B3CF472">
      <w:numFmt w:val="bullet"/>
      <w:lvlText w:val="•"/>
      <w:lvlJc w:val="left"/>
      <w:pPr>
        <w:ind w:left="3460" w:hanging="247"/>
      </w:pPr>
      <w:rPr>
        <w:rFonts w:hint="default"/>
        <w:lang w:val="pt-PT" w:eastAsia="pt-PT" w:bidi="pt-PT"/>
      </w:rPr>
    </w:lvl>
    <w:lvl w:ilvl="4" w:tplc="46488A08">
      <w:numFmt w:val="bullet"/>
      <w:lvlText w:val="•"/>
      <w:lvlJc w:val="left"/>
      <w:pPr>
        <w:ind w:left="4500" w:hanging="247"/>
      </w:pPr>
      <w:rPr>
        <w:rFonts w:hint="default"/>
        <w:lang w:val="pt-PT" w:eastAsia="pt-PT" w:bidi="pt-PT"/>
      </w:rPr>
    </w:lvl>
    <w:lvl w:ilvl="5" w:tplc="F15E313A">
      <w:numFmt w:val="bullet"/>
      <w:lvlText w:val="•"/>
      <w:lvlJc w:val="left"/>
      <w:pPr>
        <w:ind w:left="5540" w:hanging="247"/>
      </w:pPr>
      <w:rPr>
        <w:rFonts w:hint="default"/>
        <w:lang w:val="pt-PT" w:eastAsia="pt-PT" w:bidi="pt-PT"/>
      </w:rPr>
    </w:lvl>
    <w:lvl w:ilvl="6" w:tplc="0246B454">
      <w:numFmt w:val="bullet"/>
      <w:lvlText w:val="•"/>
      <w:lvlJc w:val="left"/>
      <w:pPr>
        <w:ind w:left="6580" w:hanging="247"/>
      </w:pPr>
      <w:rPr>
        <w:rFonts w:hint="default"/>
        <w:lang w:val="pt-PT" w:eastAsia="pt-PT" w:bidi="pt-PT"/>
      </w:rPr>
    </w:lvl>
    <w:lvl w:ilvl="7" w:tplc="9020A7A0">
      <w:numFmt w:val="bullet"/>
      <w:lvlText w:val="•"/>
      <w:lvlJc w:val="left"/>
      <w:pPr>
        <w:ind w:left="7620" w:hanging="247"/>
      </w:pPr>
      <w:rPr>
        <w:rFonts w:hint="default"/>
        <w:lang w:val="pt-PT" w:eastAsia="pt-PT" w:bidi="pt-PT"/>
      </w:rPr>
    </w:lvl>
    <w:lvl w:ilvl="8" w:tplc="35F2E1A4">
      <w:numFmt w:val="bullet"/>
      <w:lvlText w:val="•"/>
      <w:lvlJc w:val="left"/>
      <w:pPr>
        <w:ind w:left="8660" w:hanging="247"/>
      </w:pPr>
      <w:rPr>
        <w:rFonts w:hint="default"/>
        <w:lang w:val="pt-PT" w:eastAsia="pt-PT" w:bidi="pt-PT"/>
      </w:rPr>
    </w:lvl>
  </w:abstractNum>
  <w:abstractNum w:abstractNumId="28">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B781829"/>
    <w:multiLevelType w:val="multilevel"/>
    <w:tmpl w:val="214E0BFE"/>
    <w:lvl w:ilvl="0">
      <w:start w:val="19"/>
      <w:numFmt w:val="decimal"/>
      <w:lvlText w:val="%1"/>
      <w:lvlJc w:val="left"/>
      <w:pPr>
        <w:ind w:left="100" w:hanging="541"/>
      </w:pPr>
      <w:rPr>
        <w:rFonts w:hint="default"/>
        <w:lang w:val="pt-PT" w:eastAsia="pt-PT" w:bidi="pt-PT"/>
      </w:rPr>
    </w:lvl>
    <w:lvl w:ilvl="1">
      <w:start w:val="1"/>
      <w:numFmt w:val="decimal"/>
      <w:lvlText w:val="%1.%2."/>
      <w:lvlJc w:val="left"/>
      <w:pPr>
        <w:ind w:left="100" w:hanging="541"/>
      </w:pPr>
      <w:rPr>
        <w:rFonts w:ascii="Times New Roman" w:eastAsia="Times New Roman" w:hAnsi="Times New Roman" w:cs="Times New Roman" w:hint="default"/>
        <w:spacing w:val="-13"/>
        <w:w w:val="100"/>
        <w:sz w:val="24"/>
        <w:szCs w:val="24"/>
        <w:lang w:val="pt-PT" w:eastAsia="pt-PT" w:bidi="pt-PT"/>
      </w:rPr>
    </w:lvl>
    <w:lvl w:ilvl="2">
      <w:numFmt w:val="bullet"/>
      <w:lvlText w:val="•"/>
      <w:lvlJc w:val="left"/>
      <w:pPr>
        <w:ind w:left="2228" w:hanging="541"/>
      </w:pPr>
      <w:rPr>
        <w:rFonts w:hint="default"/>
        <w:lang w:val="pt-PT" w:eastAsia="pt-PT" w:bidi="pt-PT"/>
      </w:rPr>
    </w:lvl>
    <w:lvl w:ilvl="3">
      <w:numFmt w:val="bullet"/>
      <w:lvlText w:val="•"/>
      <w:lvlJc w:val="left"/>
      <w:pPr>
        <w:ind w:left="3292" w:hanging="541"/>
      </w:pPr>
      <w:rPr>
        <w:rFonts w:hint="default"/>
        <w:lang w:val="pt-PT" w:eastAsia="pt-PT" w:bidi="pt-PT"/>
      </w:rPr>
    </w:lvl>
    <w:lvl w:ilvl="4">
      <w:numFmt w:val="bullet"/>
      <w:lvlText w:val="•"/>
      <w:lvlJc w:val="left"/>
      <w:pPr>
        <w:ind w:left="4356" w:hanging="541"/>
      </w:pPr>
      <w:rPr>
        <w:rFonts w:hint="default"/>
        <w:lang w:val="pt-PT" w:eastAsia="pt-PT" w:bidi="pt-PT"/>
      </w:rPr>
    </w:lvl>
    <w:lvl w:ilvl="5">
      <w:numFmt w:val="bullet"/>
      <w:lvlText w:val="•"/>
      <w:lvlJc w:val="left"/>
      <w:pPr>
        <w:ind w:left="5420" w:hanging="541"/>
      </w:pPr>
      <w:rPr>
        <w:rFonts w:hint="default"/>
        <w:lang w:val="pt-PT" w:eastAsia="pt-PT" w:bidi="pt-PT"/>
      </w:rPr>
    </w:lvl>
    <w:lvl w:ilvl="6">
      <w:numFmt w:val="bullet"/>
      <w:lvlText w:val="•"/>
      <w:lvlJc w:val="left"/>
      <w:pPr>
        <w:ind w:left="6484" w:hanging="541"/>
      </w:pPr>
      <w:rPr>
        <w:rFonts w:hint="default"/>
        <w:lang w:val="pt-PT" w:eastAsia="pt-PT" w:bidi="pt-PT"/>
      </w:rPr>
    </w:lvl>
    <w:lvl w:ilvl="7">
      <w:numFmt w:val="bullet"/>
      <w:lvlText w:val="•"/>
      <w:lvlJc w:val="left"/>
      <w:pPr>
        <w:ind w:left="7548" w:hanging="541"/>
      </w:pPr>
      <w:rPr>
        <w:rFonts w:hint="default"/>
        <w:lang w:val="pt-PT" w:eastAsia="pt-PT" w:bidi="pt-PT"/>
      </w:rPr>
    </w:lvl>
    <w:lvl w:ilvl="8">
      <w:numFmt w:val="bullet"/>
      <w:lvlText w:val="•"/>
      <w:lvlJc w:val="left"/>
      <w:pPr>
        <w:ind w:left="8612" w:hanging="541"/>
      </w:pPr>
      <w:rPr>
        <w:rFonts w:hint="default"/>
        <w:lang w:val="pt-PT" w:eastAsia="pt-PT" w:bidi="pt-PT"/>
      </w:rPr>
    </w:lvl>
  </w:abstractNum>
  <w:abstractNum w:abstractNumId="30">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78E41CC"/>
    <w:multiLevelType w:val="hybridMultilevel"/>
    <w:tmpl w:val="F2D6A0F2"/>
    <w:lvl w:ilvl="0" w:tplc="E86E4E12">
      <w:start w:val="3"/>
      <w:numFmt w:val="upperRoman"/>
      <w:lvlText w:val="%1"/>
      <w:lvlJc w:val="left"/>
      <w:pPr>
        <w:ind w:left="100" w:hanging="341"/>
      </w:pPr>
      <w:rPr>
        <w:rFonts w:hint="default"/>
        <w:spacing w:val="-3"/>
        <w:u w:val="single" w:color="000000"/>
        <w:lang w:val="pt-PT" w:eastAsia="pt-PT" w:bidi="pt-PT"/>
      </w:rPr>
    </w:lvl>
    <w:lvl w:ilvl="1" w:tplc="5DF26234">
      <w:numFmt w:val="bullet"/>
      <w:lvlText w:val="•"/>
      <w:lvlJc w:val="left"/>
      <w:pPr>
        <w:ind w:left="1164" w:hanging="341"/>
      </w:pPr>
      <w:rPr>
        <w:rFonts w:hint="default"/>
        <w:lang w:val="pt-PT" w:eastAsia="pt-PT" w:bidi="pt-PT"/>
      </w:rPr>
    </w:lvl>
    <w:lvl w:ilvl="2" w:tplc="DC0A1C92">
      <w:numFmt w:val="bullet"/>
      <w:lvlText w:val="•"/>
      <w:lvlJc w:val="left"/>
      <w:pPr>
        <w:ind w:left="2228" w:hanging="341"/>
      </w:pPr>
      <w:rPr>
        <w:rFonts w:hint="default"/>
        <w:lang w:val="pt-PT" w:eastAsia="pt-PT" w:bidi="pt-PT"/>
      </w:rPr>
    </w:lvl>
    <w:lvl w:ilvl="3" w:tplc="8CFAFC2E">
      <w:numFmt w:val="bullet"/>
      <w:lvlText w:val="•"/>
      <w:lvlJc w:val="left"/>
      <w:pPr>
        <w:ind w:left="3292" w:hanging="341"/>
      </w:pPr>
      <w:rPr>
        <w:rFonts w:hint="default"/>
        <w:lang w:val="pt-PT" w:eastAsia="pt-PT" w:bidi="pt-PT"/>
      </w:rPr>
    </w:lvl>
    <w:lvl w:ilvl="4" w:tplc="FE22EDCA">
      <w:numFmt w:val="bullet"/>
      <w:lvlText w:val="•"/>
      <w:lvlJc w:val="left"/>
      <w:pPr>
        <w:ind w:left="4356" w:hanging="341"/>
      </w:pPr>
      <w:rPr>
        <w:rFonts w:hint="default"/>
        <w:lang w:val="pt-PT" w:eastAsia="pt-PT" w:bidi="pt-PT"/>
      </w:rPr>
    </w:lvl>
    <w:lvl w:ilvl="5" w:tplc="002E28EE">
      <w:numFmt w:val="bullet"/>
      <w:lvlText w:val="•"/>
      <w:lvlJc w:val="left"/>
      <w:pPr>
        <w:ind w:left="5420" w:hanging="341"/>
      </w:pPr>
      <w:rPr>
        <w:rFonts w:hint="default"/>
        <w:lang w:val="pt-PT" w:eastAsia="pt-PT" w:bidi="pt-PT"/>
      </w:rPr>
    </w:lvl>
    <w:lvl w:ilvl="6" w:tplc="9E442F18">
      <w:numFmt w:val="bullet"/>
      <w:lvlText w:val="•"/>
      <w:lvlJc w:val="left"/>
      <w:pPr>
        <w:ind w:left="6484" w:hanging="341"/>
      </w:pPr>
      <w:rPr>
        <w:rFonts w:hint="default"/>
        <w:lang w:val="pt-PT" w:eastAsia="pt-PT" w:bidi="pt-PT"/>
      </w:rPr>
    </w:lvl>
    <w:lvl w:ilvl="7" w:tplc="FBC44A9C">
      <w:numFmt w:val="bullet"/>
      <w:lvlText w:val="•"/>
      <w:lvlJc w:val="left"/>
      <w:pPr>
        <w:ind w:left="7548" w:hanging="341"/>
      </w:pPr>
      <w:rPr>
        <w:rFonts w:hint="default"/>
        <w:lang w:val="pt-PT" w:eastAsia="pt-PT" w:bidi="pt-PT"/>
      </w:rPr>
    </w:lvl>
    <w:lvl w:ilvl="8" w:tplc="CA2C957C">
      <w:numFmt w:val="bullet"/>
      <w:lvlText w:val="•"/>
      <w:lvlJc w:val="left"/>
      <w:pPr>
        <w:ind w:left="8612" w:hanging="341"/>
      </w:pPr>
      <w:rPr>
        <w:rFonts w:hint="default"/>
        <w:lang w:val="pt-PT" w:eastAsia="pt-PT" w:bidi="pt-PT"/>
      </w:rPr>
    </w:lvl>
  </w:abstractNum>
  <w:abstractNum w:abstractNumId="34">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A5C7C19"/>
    <w:multiLevelType w:val="hybridMultilevel"/>
    <w:tmpl w:val="182A873E"/>
    <w:lvl w:ilvl="0" w:tplc="B7166B64">
      <w:start w:val="1"/>
      <w:numFmt w:val="lowerLetter"/>
      <w:lvlText w:val="%1)"/>
      <w:lvlJc w:val="left"/>
      <w:pPr>
        <w:ind w:left="346" w:hanging="247"/>
      </w:pPr>
      <w:rPr>
        <w:rFonts w:ascii="Times New Roman" w:eastAsia="Times New Roman" w:hAnsi="Times New Roman" w:cs="Times New Roman" w:hint="default"/>
        <w:w w:val="100"/>
        <w:sz w:val="24"/>
        <w:szCs w:val="24"/>
        <w:lang w:val="pt-PT" w:eastAsia="pt-PT" w:bidi="pt-PT"/>
      </w:rPr>
    </w:lvl>
    <w:lvl w:ilvl="1" w:tplc="74C05B6E">
      <w:numFmt w:val="bullet"/>
      <w:lvlText w:val="•"/>
      <w:lvlJc w:val="left"/>
      <w:pPr>
        <w:ind w:left="1380" w:hanging="247"/>
      </w:pPr>
      <w:rPr>
        <w:rFonts w:hint="default"/>
        <w:lang w:val="pt-PT" w:eastAsia="pt-PT" w:bidi="pt-PT"/>
      </w:rPr>
    </w:lvl>
    <w:lvl w:ilvl="2" w:tplc="264219A4">
      <w:numFmt w:val="bullet"/>
      <w:lvlText w:val="•"/>
      <w:lvlJc w:val="left"/>
      <w:pPr>
        <w:ind w:left="2420" w:hanging="247"/>
      </w:pPr>
      <w:rPr>
        <w:rFonts w:hint="default"/>
        <w:lang w:val="pt-PT" w:eastAsia="pt-PT" w:bidi="pt-PT"/>
      </w:rPr>
    </w:lvl>
    <w:lvl w:ilvl="3" w:tplc="2FA8A264">
      <w:numFmt w:val="bullet"/>
      <w:lvlText w:val="•"/>
      <w:lvlJc w:val="left"/>
      <w:pPr>
        <w:ind w:left="3460" w:hanging="247"/>
      </w:pPr>
      <w:rPr>
        <w:rFonts w:hint="default"/>
        <w:lang w:val="pt-PT" w:eastAsia="pt-PT" w:bidi="pt-PT"/>
      </w:rPr>
    </w:lvl>
    <w:lvl w:ilvl="4" w:tplc="49DCEA0E">
      <w:numFmt w:val="bullet"/>
      <w:lvlText w:val="•"/>
      <w:lvlJc w:val="left"/>
      <w:pPr>
        <w:ind w:left="4500" w:hanging="247"/>
      </w:pPr>
      <w:rPr>
        <w:rFonts w:hint="default"/>
        <w:lang w:val="pt-PT" w:eastAsia="pt-PT" w:bidi="pt-PT"/>
      </w:rPr>
    </w:lvl>
    <w:lvl w:ilvl="5" w:tplc="D75468D2">
      <w:numFmt w:val="bullet"/>
      <w:lvlText w:val="•"/>
      <w:lvlJc w:val="left"/>
      <w:pPr>
        <w:ind w:left="5540" w:hanging="247"/>
      </w:pPr>
      <w:rPr>
        <w:rFonts w:hint="default"/>
        <w:lang w:val="pt-PT" w:eastAsia="pt-PT" w:bidi="pt-PT"/>
      </w:rPr>
    </w:lvl>
    <w:lvl w:ilvl="6" w:tplc="C284BC56">
      <w:numFmt w:val="bullet"/>
      <w:lvlText w:val="•"/>
      <w:lvlJc w:val="left"/>
      <w:pPr>
        <w:ind w:left="6580" w:hanging="247"/>
      </w:pPr>
      <w:rPr>
        <w:rFonts w:hint="default"/>
        <w:lang w:val="pt-PT" w:eastAsia="pt-PT" w:bidi="pt-PT"/>
      </w:rPr>
    </w:lvl>
    <w:lvl w:ilvl="7" w:tplc="B066D6BE">
      <w:numFmt w:val="bullet"/>
      <w:lvlText w:val="•"/>
      <w:lvlJc w:val="left"/>
      <w:pPr>
        <w:ind w:left="7620" w:hanging="247"/>
      </w:pPr>
      <w:rPr>
        <w:rFonts w:hint="default"/>
        <w:lang w:val="pt-PT" w:eastAsia="pt-PT" w:bidi="pt-PT"/>
      </w:rPr>
    </w:lvl>
    <w:lvl w:ilvl="8" w:tplc="D82E0E24">
      <w:numFmt w:val="bullet"/>
      <w:lvlText w:val="•"/>
      <w:lvlJc w:val="left"/>
      <w:pPr>
        <w:ind w:left="8660" w:hanging="247"/>
      </w:pPr>
      <w:rPr>
        <w:rFonts w:hint="default"/>
        <w:lang w:val="pt-PT" w:eastAsia="pt-PT" w:bidi="pt-PT"/>
      </w:rPr>
    </w:lvl>
  </w:abstractNum>
  <w:abstractNum w:abstractNumId="36">
    <w:nsid w:val="7FE70D28"/>
    <w:multiLevelType w:val="hybridMultilevel"/>
    <w:tmpl w:val="CA3609A0"/>
    <w:lvl w:ilvl="0" w:tplc="BBD8C83C">
      <w:start w:val="1"/>
      <w:numFmt w:val="lowerLetter"/>
      <w:lvlText w:val="%1)"/>
      <w:lvlJc w:val="left"/>
      <w:pPr>
        <w:ind w:left="346" w:hanging="247"/>
      </w:pPr>
      <w:rPr>
        <w:rFonts w:ascii="Times New Roman" w:eastAsia="Times New Roman" w:hAnsi="Times New Roman" w:cs="Times New Roman" w:hint="default"/>
        <w:w w:val="100"/>
        <w:sz w:val="24"/>
        <w:szCs w:val="24"/>
        <w:lang w:val="pt-PT" w:eastAsia="pt-PT" w:bidi="pt-PT"/>
      </w:rPr>
    </w:lvl>
    <w:lvl w:ilvl="1" w:tplc="528AD820">
      <w:numFmt w:val="bullet"/>
      <w:lvlText w:val="•"/>
      <w:lvlJc w:val="left"/>
      <w:pPr>
        <w:ind w:left="1380" w:hanging="247"/>
      </w:pPr>
      <w:rPr>
        <w:rFonts w:hint="default"/>
        <w:lang w:val="pt-PT" w:eastAsia="pt-PT" w:bidi="pt-PT"/>
      </w:rPr>
    </w:lvl>
    <w:lvl w:ilvl="2" w:tplc="D6364E7E">
      <w:numFmt w:val="bullet"/>
      <w:lvlText w:val="•"/>
      <w:lvlJc w:val="left"/>
      <w:pPr>
        <w:ind w:left="2420" w:hanging="247"/>
      </w:pPr>
      <w:rPr>
        <w:rFonts w:hint="default"/>
        <w:lang w:val="pt-PT" w:eastAsia="pt-PT" w:bidi="pt-PT"/>
      </w:rPr>
    </w:lvl>
    <w:lvl w:ilvl="3" w:tplc="BCC454DE">
      <w:numFmt w:val="bullet"/>
      <w:lvlText w:val="•"/>
      <w:lvlJc w:val="left"/>
      <w:pPr>
        <w:ind w:left="3460" w:hanging="247"/>
      </w:pPr>
      <w:rPr>
        <w:rFonts w:hint="default"/>
        <w:lang w:val="pt-PT" w:eastAsia="pt-PT" w:bidi="pt-PT"/>
      </w:rPr>
    </w:lvl>
    <w:lvl w:ilvl="4" w:tplc="57EEA670">
      <w:numFmt w:val="bullet"/>
      <w:lvlText w:val="•"/>
      <w:lvlJc w:val="left"/>
      <w:pPr>
        <w:ind w:left="4500" w:hanging="247"/>
      </w:pPr>
      <w:rPr>
        <w:rFonts w:hint="default"/>
        <w:lang w:val="pt-PT" w:eastAsia="pt-PT" w:bidi="pt-PT"/>
      </w:rPr>
    </w:lvl>
    <w:lvl w:ilvl="5" w:tplc="B9162D2E">
      <w:numFmt w:val="bullet"/>
      <w:lvlText w:val="•"/>
      <w:lvlJc w:val="left"/>
      <w:pPr>
        <w:ind w:left="5540" w:hanging="247"/>
      </w:pPr>
      <w:rPr>
        <w:rFonts w:hint="default"/>
        <w:lang w:val="pt-PT" w:eastAsia="pt-PT" w:bidi="pt-PT"/>
      </w:rPr>
    </w:lvl>
    <w:lvl w:ilvl="6" w:tplc="BD68BAEC">
      <w:numFmt w:val="bullet"/>
      <w:lvlText w:val="•"/>
      <w:lvlJc w:val="left"/>
      <w:pPr>
        <w:ind w:left="6580" w:hanging="247"/>
      </w:pPr>
      <w:rPr>
        <w:rFonts w:hint="default"/>
        <w:lang w:val="pt-PT" w:eastAsia="pt-PT" w:bidi="pt-PT"/>
      </w:rPr>
    </w:lvl>
    <w:lvl w:ilvl="7" w:tplc="A54856BE">
      <w:numFmt w:val="bullet"/>
      <w:lvlText w:val="•"/>
      <w:lvlJc w:val="left"/>
      <w:pPr>
        <w:ind w:left="7620" w:hanging="247"/>
      </w:pPr>
      <w:rPr>
        <w:rFonts w:hint="default"/>
        <w:lang w:val="pt-PT" w:eastAsia="pt-PT" w:bidi="pt-PT"/>
      </w:rPr>
    </w:lvl>
    <w:lvl w:ilvl="8" w:tplc="0D385A18">
      <w:numFmt w:val="bullet"/>
      <w:lvlText w:val="•"/>
      <w:lvlJc w:val="left"/>
      <w:pPr>
        <w:ind w:left="8660" w:hanging="247"/>
      </w:pPr>
      <w:rPr>
        <w:rFonts w:hint="default"/>
        <w:lang w:val="pt-PT" w:eastAsia="pt-PT" w:bidi="pt-PT"/>
      </w:rPr>
    </w:lvl>
  </w:abstractNum>
  <w:num w:numId="1">
    <w:abstractNumId w:val="22"/>
  </w:num>
  <w:num w:numId="2">
    <w:abstractNumId w:val="15"/>
  </w:num>
  <w:num w:numId="3">
    <w:abstractNumId w:val="14"/>
  </w:num>
  <w:num w:numId="4">
    <w:abstractNumId w:val="13"/>
  </w:num>
  <w:num w:numId="5">
    <w:abstractNumId w:val="25"/>
  </w:num>
  <w:num w:numId="6">
    <w:abstractNumId w:val="11"/>
    <w:lvlOverride w:ilvl="0">
      <w:startOverride w:val="2"/>
    </w:lvlOverride>
  </w:num>
  <w:num w:numId="7">
    <w:abstractNumId w:val="20"/>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21"/>
    <w:lvlOverride w:ilvl="0">
      <w:startOverride w:val="7"/>
    </w:lvlOverride>
  </w:num>
  <w:num w:numId="12">
    <w:abstractNumId w:val="9"/>
    <w:lvlOverride w:ilvl="0">
      <w:startOverride w:val="8"/>
    </w:lvlOverride>
  </w:num>
  <w:num w:numId="13">
    <w:abstractNumId w:val="28"/>
    <w:lvlOverride w:ilvl="0">
      <w:startOverride w:val="9"/>
    </w:lvlOverride>
  </w:num>
  <w:num w:numId="14">
    <w:abstractNumId w:val="3"/>
    <w:lvlOverride w:ilvl="0">
      <w:startOverride w:val="10"/>
    </w:lvlOverride>
  </w:num>
  <w:num w:numId="15">
    <w:abstractNumId w:val="19"/>
    <w:lvlOverride w:ilvl="0">
      <w:startOverride w:val="11"/>
    </w:lvlOverride>
  </w:num>
  <w:num w:numId="16">
    <w:abstractNumId w:val="10"/>
  </w:num>
  <w:num w:numId="17">
    <w:abstractNumId w:val="34"/>
    <w:lvlOverride w:ilvl="0">
      <w:startOverride w:val="2"/>
    </w:lvlOverride>
  </w:num>
  <w:num w:numId="18">
    <w:abstractNumId w:val="32"/>
    <w:lvlOverride w:ilvl="0">
      <w:startOverride w:val="3"/>
    </w:lvlOverride>
  </w:num>
  <w:num w:numId="19">
    <w:abstractNumId w:val="31"/>
    <w:lvlOverride w:ilvl="0">
      <w:startOverride w:val="4"/>
    </w:lvlOverride>
  </w:num>
  <w:num w:numId="20">
    <w:abstractNumId w:val="16"/>
    <w:lvlOverride w:ilvl="0">
      <w:startOverride w:val="5"/>
    </w:lvlOverride>
  </w:num>
  <w:num w:numId="21">
    <w:abstractNumId w:val="18"/>
    <w:lvlOverride w:ilvl="0">
      <w:startOverride w:val="6"/>
    </w:lvlOverride>
  </w:num>
  <w:num w:numId="22">
    <w:abstractNumId w:val="30"/>
    <w:lvlOverride w:ilvl="0">
      <w:startOverride w:val="7"/>
    </w:lvlOverride>
  </w:num>
  <w:num w:numId="23">
    <w:abstractNumId w:val="23"/>
    <w:lvlOverride w:ilvl="0">
      <w:startOverride w:val="8"/>
    </w:lvlOverride>
  </w:num>
  <w:num w:numId="24">
    <w:abstractNumId w:val="17"/>
    <w:lvlOverride w:ilvl="0">
      <w:startOverride w:val="9"/>
    </w:lvlOverride>
  </w:num>
  <w:num w:numId="25">
    <w:abstractNumId w:val="12"/>
    <w:lvlOverride w:ilvl="0">
      <w:startOverride w:val="10"/>
    </w:lvlOverride>
  </w:num>
  <w:num w:numId="26">
    <w:abstractNumId w:val="1"/>
    <w:lvlOverride w:ilvl="0">
      <w:startOverride w:val="11"/>
    </w:lvlOverride>
  </w:num>
  <w:num w:numId="27">
    <w:abstractNumId w:val="26"/>
  </w:num>
  <w:num w:numId="28">
    <w:abstractNumId w:val="7"/>
  </w:num>
  <w:num w:numId="29">
    <w:abstractNumId w:val="6"/>
  </w:num>
  <w:num w:numId="30">
    <w:abstractNumId w:val="35"/>
  </w:num>
  <w:num w:numId="31">
    <w:abstractNumId w:val="36"/>
  </w:num>
  <w:num w:numId="32">
    <w:abstractNumId w:val="27"/>
  </w:num>
  <w:num w:numId="33">
    <w:abstractNumId w:val="33"/>
  </w:num>
  <w:num w:numId="34">
    <w:abstractNumId w:val="8"/>
  </w:num>
  <w:num w:numId="35">
    <w:abstractNumId w:val="24"/>
  </w:num>
  <w:num w:numId="3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65FC"/>
    <w:rsid w:val="00077082"/>
    <w:rsid w:val="00083DBF"/>
    <w:rsid w:val="000840C3"/>
    <w:rsid w:val="000A160C"/>
    <w:rsid w:val="000A1B65"/>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65D4"/>
    <w:rsid w:val="00C1661C"/>
    <w:rsid w:val="00C17E66"/>
    <w:rsid w:val="00C25192"/>
    <w:rsid w:val="00C26EBA"/>
    <w:rsid w:val="00C31501"/>
    <w:rsid w:val="00C32D6C"/>
    <w:rsid w:val="00C32DEA"/>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ableParagraph">
    <w:name w:val="Table Paragraph"/>
    <w:basedOn w:val="Normal"/>
    <w:uiPriority w:val="1"/>
    <w:qFormat/>
    <w:rsid w:val="000765FC"/>
    <w:pPr>
      <w:widowControl w:val="0"/>
      <w:autoSpaceDE w:val="0"/>
      <w:autoSpaceDN w:val="0"/>
    </w:pPr>
    <w:rPr>
      <w:sz w:val="22"/>
      <w:szCs w:val="22"/>
      <w:lang w:val="pt-PT" w:eastAsia="pt-PT" w:bidi="pt-PT"/>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20719A-E353-440F-AC2E-FFB7BB782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3433</Words>
  <Characters>19659</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2018-10-08T16:20:00Z</cp:lastPrinted>
  <dcterms:created xsi:type="dcterms:W3CDTF">2018-10-23T12:23:00Z</dcterms:created>
  <dcterms:modified xsi:type="dcterms:W3CDTF">2018-11-01T16:20:00Z</dcterms:modified>
</cp:coreProperties>
</file>