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4330D7" w:rsidP="009D2314">
      <w:pPr>
        <w:jc w:val="both"/>
        <w:rPr>
          <w:rFonts w:ascii="Arial" w:hAnsi="Arial" w:cs="Arial"/>
          <w:b/>
          <w:sz w:val="16"/>
          <w:szCs w:val="16"/>
        </w:rPr>
      </w:pPr>
      <w:r>
        <w:rPr>
          <w:rFonts w:ascii="Arial" w:hAnsi="Arial" w:cs="Arial"/>
          <w:b/>
          <w:bCs/>
          <w:sz w:val="16"/>
          <w:szCs w:val="16"/>
        </w:rPr>
        <w:t xml:space="preserve">ATA DE REGISTRO DE PREÇOS </w:t>
      </w:r>
      <w:r w:rsidR="009D2314" w:rsidRPr="00FF1F0B">
        <w:rPr>
          <w:rFonts w:ascii="Arial" w:hAnsi="Arial" w:cs="Arial"/>
          <w:b/>
          <w:sz w:val="16"/>
          <w:szCs w:val="16"/>
        </w:rPr>
        <w:t xml:space="preserve">N° </w:t>
      </w:r>
      <w:r w:rsidR="001E3BDC">
        <w:rPr>
          <w:rFonts w:ascii="Arial" w:hAnsi="Arial" w:cs="Arial"/>
          <w:b/>
          <w:sz w:val="16"/>
          <w:szCs w:val="16"/>
        </w:rPr>
        <w:t>238</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1E3BDC">
        <w:rPr>
          <w:rFonts w:ascii="Arial" w:hAnsi="Arial" w:cs="Arial"/>
          <w:b/>
          <w:bCs/>
          <w:sz w:val="16"/>
          <w:szCs w:val="16"/>
        </w:rPr>
        <w:t>317</w:t>
      </w:r>
      <w:r w:rsidR="005925DA">
        <w:rPr>
          <w:rFonts w:ascii="Arial" w:hAnsi="Arial" w:cs="Arial"/>
          <w:b/>
          <w:bCs/>
          <w:sz w:val="16"/>
          <w:szCs w:val="16"/>
        </w:rPr>
        <w:t>/201</w:t>
      </w:r>
      <w:r w:rsidR="005E67D8">
        <w:rPr>
          <w:rFonts w:ascii="Arial" w:hAnsi="Arial" w:cs="Arial"/>
          <w:b/>
          <w:bCs/>
          <w:sz w:val="16"/>
          <w:szCs w:val="16"/>
        </w:rPr>
        <w:t>8</w:t>
      </w:r>
    </w:p>
    <w:p w:rsidR="000F74A8" w:rsidRPr="00B82F27" w:rsidRDefault="009D2314" w:rsidP="009D2314">
      <w:pPr>
        <w:jc w:val="both"/>
      </w:pPr>
      <w:r w:rsidRPr="00FF1F0B">
        <w:rPr>
          <w:rFonts w:ascii="Arial" w:hAnsi="Arial" w:cs="Arial"/>
          <w:b/>
          <w:bCs/>
          <w:sz w:val="16"/>
          <w:szCs w:val="16"/>
        </w:rPr>
        <w:t>PROCESSO</w:t>
      </w:r>
      <w:r w:rsidR="00CE0078">
        <w:rPr>
          <w:rFonts w:ascii="Arial" w:hAnsi="Arial" w:cs="Arial"/>
          <w:b/>
          <w:bCs/>
          <w:sz w:val="16"/>
          <w:szCs w:val="16"/>
        </w:rPr>
        <w:t xml:space="preserve"> </w:t>
      </w:r>
      <w:r w:rsidR="00B82F27">
        <w:rPr>
          <w:rFonts w:ascii="Arial" w:hAnsi="Arial" w:cs="Arial"/>
          <w:b/>
          <w:bCs/>
          <w:sz w:val="16"/>
          <w:szCs w:val="16"/>
        </w:rPr>
        <w:t xml:space="preserve">Nº </w:t>
      </w:r>
      <w:r w:rsidR="001E3BDC" w:rsidRPr="001E3BDC">
        <w:rPr>
          <w:rFonts w:ascii="Arial" w:hAnsi="Arial" w:cs="Arial"/>
          <w:b/>
          <w:bCs/>
          <w:sz w:val="16"/>
          <w:szCs w:val="16"/>
        </w:rPr>
        <w:t>0036.120440/2018-11</w:t>
      </w:r>
      <w:hyperlink r:id="rId9" w:tgtFrame="ifrVisualizacao" w:history="1"/>
    </w:p>
    <w:p w:rsidR="00145D13" w:rsidRPr="009D74B3" w:rsidRDefault="00145D13" w:rsidP="009D2314">
      <w:pPr>
        <w:jc w:val="both"/>
        <w:rPr>
          <w:rFonts w:ascii="Arial" w:hAnsi="Arial" w:cs="Arial"/>
          <w:b/>
          <w:bCs/>
          <w:sz w:val="16"/>
          <w:szCs w:val="16"/>
        </w:rPr>
      </w:pPr>
    </w:p>
    <w:p w:rsidR="009D2314" w:rsidRPr="006D1053" w:rsidRDefault="002E300A" w:rsidP="004B106D">
      <w:pPr>
        <w:jc w:val="both"/>
        <w:rPr>
          <w:rFonts w:ascii="Arial" w:hAnsi="Arial" w:cs="Arial"/>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B6399">
        <w:rPr>
          <w:rFonts w:ascii="Arial" w:hAnsi="Arial" w:cs="Arial"/>
          <w:color w:val="000000" w:themeColor="text1"/>
          <w:sz w:val="16"/>
          <w:szCs w:val="16"/>
        </w:rPr>
        <w:t xml:space="preserve"> Anexo Único desta Ata, resolvem</w:t>
      </w:r>
      <w:r w:rsidRPr="005B6399">
        <w:rPr>
          <w:rFonts w:ascii="Arial" w:hAnsi="Arial" w:cs="Arial"/>
          <w:color w:val="000000" w:themeColor="text1"/>
          <w:sz w:val="16"/>
          <w:szCs w:val="16"/>
        </w:rPr>
        <w:t xml:space="preserve"> </w:t>
      </w:r>
      <w:r w:rsidRPr="00725CE9">
        <w:rPr>
          <w:rFonts w:ascii="Arial" w:hAnsi="Arial" w:cs="Arial"/>
          <w:b/>
          <w:color w:val="000000" w:themeColor="text1"/>
          <w:sz w:val="16"/>
          <w:szCs w:val="16"/>
        </w:rPr>
        <w:t>REGISTRAR</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O</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PREÇ</w:t>
      </w:r>
      <w:r w:rsidR="00F17DD3" w:rsidRPr="00725CE9">
        <w:rPr>
          <w:rFonts w:ascii="Arial" w:hAnsi="Arial" w:cs="Arial"/>
          <w:b/>
          <w:color w:val="000000" w:themeColor="text1"/>
          <w:sz w:val="16"/>
          <w:szCs w:val="16"/>
        </w:rPr>
        <w:t>O</w:t>
      </w:r>
      <w:r w:rsidR="007F65D5">
        <w:rPr>
          <w:rFonts w:ascii="Arial" w:hAnsi="Arial" w:cs="Arial"/>
          <w:color w:val="000000" w:themeColor="text1"/>
          <w:sz w:val="16"/>
          <w:szCs w:val="16"/>
        </w:rPr>
        <w:t xml:space="preserve"> </w:t>
      </w:r>
      <w:r w:rsidR="00E370C4" w:rsidRPr="007F65D5">
        <w:rPr>
          <w:rFonts w:ascii="Arial" w:hAnsi="Arial" w:cs="Arial"/>
          <w:color w:val="000000" w:themeColor="text1"/>
          <w:sz w:val="16"/>
          <w:szCs w:val="16"/>
        </w:rPr>
        <w:t xml:space="preserve">para futura </w:t>
      </w:r>
      <w:r w:rsidR="00E370C4" w:rsidRPr="00A96C72">
        <w:rPr>
          <w:rFonts w:ascii="Arial" w:hAnsi="Arial" w:cs="Arial"/>
          <w:sz w:val="16"/>
          <w:szCs w:val="16"/>
        </w:rPr>
        <w:t xml:space="preserve">e eventual </w:t>
      </w:r>
      <w:r w:rsidR="001638D8">
        <w:rPr>
          <w:rFonts w:ascii="Arial" w:hAnsi="Arial" w:cs="Arial"/>
          <w:color w:val="000000" w:themeColor="text1"/>
          <w:sz w:val="16"/>
          <w:szCs w:val="16"/>
        </w:rPr>
        <w:t>a</w:t>
      </w:r>
      <w:r w:rsidR="001638D8" w:rsidRPr="001638D8">
        <w:rPr>
          <w:rFonts w:ascii="Arial" w:hAnsi="Arial" w:cs="Arial"/>
          <w:color w:val="000000" w:themeColor="text1"/>
          <w:sz w:val="16"/>
          <w:szCs w:val="16"/>
        </w:rPr>
        <w:t>quisição de Material de Consumo (Gás Liquefeito de Petróleo/Gás de Cozinha) para Uso nos Laboratórios  e Copas dos Setores Administrativos da Secretaria de Estado da Saúde</w:t>
      </w:r>
      <w:r w:rsidR="00253787" w:rsidRPr="001638D8">
        <w:rPr>
          <w:rFonts w:ascii="Arial" w:hAnsi="Arial" w:cs="Arial"/>
          <w:color w:val="000000" w:themeColor="text1"/>
          <w:sz w:val="16"/>
          <w:szCs w:val="16"/>
        </w:rPr>
        <w:t xml:space="preserve"> - SESAU</w:t>
      </w:r>
      <w:r w:rsidR="00D7527B">
        <w:rPr>
          <w:rFonts w:ascii="Arial" w:hAnsi="Arial" w:cs="Arial"/>
          <w:sz w:val="16"/>
          <w:szCs w:val="16"/>
        </w:rPr>
        <w:t xml:space="preserve">, </w:t>
      </w:r>
      <w:r w:rsidRPr="00CE0078">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CE0078">
        <w:rPr>
          <w:rFonts w:ascii="Arial" w:hAnsi="Arial" w:cs="Arial"/>
          <w:color w:val="000000" w:themeColor="text1"/>
          <w:sz w:val="16"/>
          <w:szCs w:val="16"/>
        </w:rPr>
        <w:t>8.340/13</w:t>
      </w:r>
      <w:r w:rsidRPr="00CE0078">
        <w:rPr>
          <w:rFonts w:ascii="Arial" w:hAnsi="Arial" w:cs="Arial"/>
          <w:color w:val="000000" w:themeColor="text1"/>
          <w:sz w:val="16"/>
          <w:szCs w:val="16"/>
        </w:rPr>
        <w:t xml:space="preserve"> e suas alterações e em conformidade com as disposições a seguir.</w:t>
      </w:r>
      <w:bookmarkStart w:id="1" w:name="_GoBack"/>
      <w:bookmarkEnd w:id="1"/>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FF045E" w:rsidRPr="00FF045E" w:rsidRDefault="00FF045E" w:rsidP="00FF045E">
      <w:pPr>
        <w:rPr>
          <w:rFonts w:ascii="Arial" w:hAnsi="Arial" w:cs="Arial"/>
          <w:color w:val="000000"/>
          <w:sz w:val="16"/>
          <w:szCs w:val="16"/>
        </w:rPr>
      </w:pPr>
      <w:r w:rsidRPr="00FF045E">
        <w:rPr>
          <w:rFonts w:ascii="Arial" w:hAnsi="Arial" w:cs="Arial"/>
          <w:color w:val="000000"/>
          <w:sz w:val="16"/>
          <w:szCs w:val="16"/>
        </w:rPr>
        <w:t xml:space="preserve">Registro de Preços para futura e eventual </w:t>
      </w:r>
      <w:r w:rsidR="00054EF6">
        <w:rPr>
          <w:rFonts w:ascii="Arial" w:hAnsi="Arial" w:cs="Arial"/>
          <w:color w:val="000000" w:themeColor="text1"/>
          <w:sz w:val="16"/>
          <w:szCs w:val="16"/>
        </w:rPr>
        <w:t>a</w:t>
      </w:r>
      <w:r w:rsidR="00054EF6" w:rsidRPr="001638D8">
        <w:rPr>
          <w:rFonts w:ascii="Arial" w:hAnsi="Arial" w:cs="Arial"/>
          <w:color w:val="000000" w:themeColor="text1"/>
          <w:sz w:val="16"/>
          <w:szCs w:val="16"/>
        </w:rPr>
        <w:t>quisição de Material de Consumo (Gás Liquefeito de Petróleo/Gás de Cozinha) para Uso nos Laboratórios  e Copas dos Setores Administrativos da Secretaria de Estado da Saúde - SESAU</w:t>
      </w:r>
      <w:r w:rsidRPr="00FF045E">
        <w:rPr>
          <w:rFonts w:ascii="Arial" w:hAnsi="Arial" w:cs="Arial"/>
          <w:color w:val="000000"/>
          <w:sz w:val="16"/>
          <w:szCs w:val="16"/>
        </w:rPr>
        <w:t>.</w:t>
      </w:r>
    </w:p>
    <w:p w:rsidR="00F24FD2" w:rsidRPr="00F24FD2" w:rsidRDefault="00F24FD2" w:rsidP="004741FB">
      <w:pPr>
        <w:ind w:right="-1"/>
        <w:jc w:val="both"/>
        <w:rPr>
          <w:color w:val="FF0000"/>
          <w:sz w:val="22"/>
          <w:szCs w:val="22"/>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253787">
        <w:rPr>
          <w:rFonts w:ascii="Arial" w:hAnsi="Arial" w:cs="Arial"/>
          <w:b/>
          <w:bCs/>
          <w:sz w:val="16"/>
          <w:szCs w:val="16"/>
        </w:rPr>
        <w:t>DO PRAZO,</w:t>
      </w:r>
      <w:r w:rsidR="008668C5">
        <w:rPr>
          <w:rFonts w:ascii="Arial" w:hAnsi="Arial" w:cs="Arial"/>
          <w:b/>
          <w:bCs/>
          <w:sz w:val="16"/>
          <w:szCs w:val="16"/>
        </w:rPr>
        <w:t xml:space="preserve"> LOCAL DE </w:t>
      </w:r>
      <w:r w:rsidR="00CF6980">
        <w:rPr>
          <w:rFonts w:ascii="Arial" w:hAnsi="Arial" w:cs="Arial"/>
          <w:b/>
          <w:bCs/>
          <w:sz w:val="16"/>
          <w:szCs w:val="16"/>
        </w:rPr>
        <w:t>ENTREGA</w:t>
      </w:r>
      <w:r w:rsidR="00253787">
        <w:rPr>
          <w:rFonts w:ascii="Arial" w:hAnsi="Arial" w:cs="Arial"/>
          <w:b/>
          <w:bCs/>
          <w:sz w:val="16"/>
          <w:szCs w:val="16"/>
        </w:rPr>
        <w:t xml:space="preserve"> E INSTALAÇÃO</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FF045E" w:rsidRPr="00392D8D" w:rsidRDefault="00206244" w:rsidP="00FF045E">
      <w:pPr>
        <w:spacing w:before="120" w:after="120"/>
        <w:ind w:right="120"/>
        <w:jc w:val="both"/>
        <w:rPr>
          <w:rFonts w:ascii="Arial" w:hAnsi="Arial" w:cs="Arial"/>
          <w:sz w:val="16"/>
          <w:szCs w:val="16"/>
        </w:rPr>
      </w:pPr>
      <w:r w:rsidRPr="00253787">
        <w:rPr>
          <w:rFonts w:ascii="Arial" w:hAnsi="Arial" w:cs="Arial"/>
          <w:b/>
          <w:sz w:val="16"/>
          <w:szCs w:val="16"/>
        </w:rPr>
        <w:t>6.3.</w:t>
      </w:r>
      <w:r w:rsidRPr="00253787">
        <w:rPr>
          <w:rFonts w:ascii="Arial" w:hAnsi="Arial" w:cs="Arial"/>
          <w:sz w:val="16"/>
          <w:szCs w:val="16"/>
        </w:rPr>
        <w:t xml:space="preserve"> </w:t>
      </w:r>
      <w:r w:rsidRPr="00253787">
        <w:rPr>
          <w:rFonts w:ascii="Arial" w:hAnsi="Arial" w:cs="Arial"/>
          <w:b/>
          <w:sz w:val="16"/>
          <w:szCs w:val="16"/>
        </w:rPr>
        <w:t>DO PRAZO DE ENTREGA</w:t>
      </w:r>
      <w:r w:rsidR="006D1053" w:rsidRPr="00253787">
        <w:rPr>
          <w:rFonts w:ascii="Arial" w:hAnsi="Arial" w:cs="Arial"/>
          <w:sz w:val="16"/>
          <w:szCs w:val="16"/>
        </w:rPr>
        <w:t>:</w:t>
      </w:r>
      <w:r w:rsidR="00416202" w:rsidRPr="00253787">
        <w:rPr>
          <w:rFonts w:ascii="Arial" w:hAnsi="Arial" w:cs="Arial"/>
          <w:sz w:val="16"/>
          <w:szCs w:val="16"/>
        </w:rPr>
        <w:t xml:space="preserve"> </w:t>
      </w:r>
      <w:r w:rsidR="00392D8D" w:rsidRPr="00392D8D">
        <w:rPr>
          <w:rFonts w:ascii="Arial" w:hAnsi="Arial" w:cs="Arial"/>
          <w:sz w:val="16"/>
          <w:szCs w:val="16"/>
        </w:rPr>
        <w:t>O prazo para início das entregas dos blocos de requisição na CAP/SESAU será de até 10 (dez) dias após o recebimento da Nota de Empenho</w:t>
      </w:r>
      <w:r w:rsidR="00FF045E" w:rsidRPr="00392D8D">
        <w:rPr>
          <w:rFonts w:ascii="Arial" w:hAnsi="Arial" w:cs="Arial"/>
          <w:sz w:val="16"/>
          <w:szCs w:val="16"/>
        </w:rPr>
        <w:t>.</w:t>
      </w:r>
    </w:p>
    <w:p w:rsidR="00392D8D" w:rsidRPr="00412D32" w:rsidRDefault="00E370C4" w:rsidP="00392D8D">
      <w:pPr>
        <w:jc w:val="both"/>
        <w:rPr>
          <w:color w:val="000000"/>
          <w:sz w:val="22"/>
          <w:szCs w:val="22"/>
        </w:rPr>
      </w:pPr>
      <w:r w:rsidRPr="00253787">
        <w:rPr>
          <w:rFonts w:ascii="Arial" w:hAnsi="Arial" w:cs="Arial"/>
          <w:b/>
          <w:sz w:val="16"/>
          <w:szCs w:val="16"/>
        </w:rPr>
        <w:t xml:space="preserve">6.4. DO LOCAL DE ENTREGA: </w:t>
      </w:r>
      <w:r w:rsidR="00392D8D" w:rsidRPr="00392D8D">
        <w:rPr>
          <w:rFonts w:ascii="Arial" w:hAnsi="Arial" w:cs="Arial"/>
          <w:sz w:val="16"/>
          <w:szCs w:val="16"/>
        </w:rPr>
        <w:t>Os produtos deverão ser mantidos sob guarda da empresa, que através de nota de empenho global/estimativa, fornecera blocos de requisições para retirada das recargas diretamente na sede da mesma. Os blocos de requisição deverão ser entrega na Coordenadoria de Almoxarifado e Patrimônio - CAP/SESAU sito a Rua Aparício de Moras, 4348 – Galpão C - Bairro Industrial, em Porto Velho-RO. Fone: (69) 3216-5475.</w:t>
      </w:r>
    </w:p>
    <w:p w:rsidR="00FF045E" w:rsidRPr="00253787" w:rsidRDefault="00FF045E" w:rsidP="00FF045E">
      <w:pPr>
        <w:rPr>
          <w:rFonts w:ascii="Arial" w:hAnsi="Arial" w:cs="Arial"/>
          <w:color w:val="000000"/>
          <w:sz w:val="16"/>
          <w:szCs w:val="16"/>
        </w:rPr>
      </w:pPr>
    </w:p>
    <w:p w:rsidR="00FF045E" w:rsidRDefault="00FF045E"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com as informações que motivaram sua rejeição, contando-se o prazo estabelecido no subitem 6.2. a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C601F9" w:rsidRPr="00253787" w:rsidRDefault="006E65B3" w:rsidP="004E5DE6">
      <w:pPr>
        <w:pStyle w:val="Lista2"/>
        <w:ind w:left="0" w:firstLine="0"/>
        <w:jc w:val="both"/>
        <w:rPr>
          <w:b/>
          <w:bCs/>
          <w:sz w:val="16"/>
          <w:szCs w:val="16"/>
        </w:rPr>
      </w:pPr>
      <w:r w:rsidRPr="00253787">
        <w:rPr>
          <w:b/>
          <w:bCs/>
          <w:sz w:val="16"/>
          <w:szCs w:val="16"/>
        </w:rPr>
        <w:t xml:space="preserve">9. </w:t>
      </w:r>
      <w:r w:rsidR="009D2314" w:rsidRPr="00253787">
        <w:rPr>
          <w:b/>
          <w:bCs/>
          <w:sz w:val="16"/>
          <w:szCs w:val="16"/>
        </w:rPr>
        <w:t xml:space="preserve">DAS SANÇÕES </w:t>
      </w:r>
    </w:p>
    <w:p w:rsidR="00546341" w:rsidRPr="00546341" w:rsidRDefault="00625FA0" w:rsidP="00546341">
      <w:pPr>
        <w:jc w:val="both"/>
        <w:rPr>
          <w:rFonts w:ascii="Arial" w:hAnsi="Arial" w:cs="Arial"/>
          <w:color w:val="000000"/>
          <w:sz w:val="16"/>
          <w:szCs w:val="16"/>
        </w:rPr>
      </w:pPr>
      <w:r w:rsidRPr="00253787">
        <w:rPr>
          <w:rFonts w:ascii="Arial" w:hAnsi="Arial" w:cs="Arial"/>
          <w:b/>
          <w:sz w:val="16"/>
          <w:szCs w:val="16"/>
        </w:rPr>
        <w:t>9</w:t>
      </w:r>
      <w:r w:rsidR="00E370C4" w:rsidRPr="00253787">
        <w:rPr>
          <w:rFonts w:ascii="Arial" w:hAnsi="Arial" w:cs="Arial"/>
          <w:b/>
          <w:sz w:val="16"/>
          <w:szCs w:val="16"/>
        </w:rPr>
        <w:t>.1.</w:t>
      </w:r>
      <w:r w:rsidR="00E370C4" w:rsidRPr="00253787">
        <w:rPr>
          <w:rFonts w:ascii="Arial" w:hAnsi="Arial" w:cs="Arial"/>
          <w:sz w:val="16"/>
          <w:szCs w:val="16"/>
        </w:rPr>
        <w:t xml:space="preserve"> </w:t>
      </w:r>
      <w:r w:rsidR="00546341" w:rsidRPr="00546341">
        <w:rPr>
          <w:rFonts w:ascii="Arial" w:hAnsi="Arial" w:cs="Arial"/>
          <w:color w:val="000000"/>
          <w:sz w:val="16"/>
          <w:szCs w:val="16"/>
        </w:rPr>
        <w:t>Sem prejuízo das sanções cominadas no art. 87, I, III e IV, da Lei nº 8.666/93, pela inexecução total ou parcial do contrato, a Administração poderá, garantida a prévia e ampla defesa, aplicar à CONTRATADA multa de até 10% (dez por cento) sobre o valor da parcela inadimplida do instrumento contratual.</w:t>
      </w:r>
    </w:p>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9.2.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lastRenderedPageBreak/>
        <w:t>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w:t>
      </w:r>
    </w:p>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9.5. As multas previstas nesta seção não eximem a adjudicatária ou CONTRATADA da reparação dos eventuais danos, perdas ou prejuízos que seu ato punível venha causar à Administração.</w:t>
      </w:r>
    </w:p>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9.8. São exemplos de infração administrativa penalizáveis, nos termos da Lei nº 8.666, de 1993, da Lei nº 10.520, de 2002, do Decreto nº 3.555, de 2000, e do Decreto nº 5.450, de 2005:</w:t>
      </w:r>
    </w:p>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a) Inexecução total ou parcial do contrato;</w:t>
      </w:r>
    </w:p>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b) Apresentação de documentação falsa;</w:t>
      </w:r>
    </w:p>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c) Comportamento inidôneo;</w:t>
      </w:r>
    </w:p>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d) Fraude fiscal;</w:t>
      </w:r>
    </w:p>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e) Descumprimento de qualquer dos deveres elencados no Edital ou no Contrato.</w:t>
      </w:r>
    </w:p>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9.9. As sanções serão aplicadas sem prejuízo da responsabilidade civil e criminal que possa ser acionada em desfavor da CONTRATADA, conforme infração cometida e prejuízos causados à administração ou a terceiros.</w:t>
      </w:r>
    </w:p>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9.10. Para efeito de aplicação de multas, às infrações são atribuídos graus, com percentuais de multa conforme a tabela a seguir, que elenca apenas as principais situações previstas, não eximindo de outras equivalentes que surgirem, conforme o caso:</w:t>
      </w:r>
    </w:p>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 </w:t>
      </w:r>
    </w:p>
    <w:tbl>
      <w:tblPr>
        <w:tblW w:w="939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13"/>
        <w:gridCol w:w="7688"/>
        <w:gridCol w:w="493"/>
        <w:gridCol w:w="796"/>
      </w:tblGrid>
      <w:tr w:rsidR="00546341" w:rsidRPr="00546341" w:rsidTr="000E6DF7">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MULTA*</w:t>
            </w:r>
          </w:p>
        </w:tc>
      </w:tr>
      <w:tr w:rsidR="00546341" w:rsidRPr="00546341" w:rsidTr="000E6DF7">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 </w:t>
            </w:r>
            <w:r w:rsidR="005F2ED4">
              <w:rPr>
                <w:rFonts w:ascii="Arial" w:hAnsi="Arial" w:cs="Arial"/>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4,0% por dia</w:t>
            </w:r>
          </w:p>
        </w:tc>
      </w:tr>
      <w:tr w:rsidR="00546341" w:rsidRPr="00546341" w:rsidTr="000E6DF7">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 </w:t>
            </w:r>
            <w:r w:rsidR="005F2ED4">
              <w:rPr>
                <w:rFonts w:ascii="Arial" w:hAnsi="Arial" w:cs="Arial"/>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4,0% por dia</w:t>
            </w:r>
          </w:p>
        </w:tc>
      </w:tr>
      <w:tr w:rsidR="00546341" w:rsidRPr="00546341" w:rsidTr="000E6DF7">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 </w:t>
            </w:r>
            <w:r w:rsidR="005F2ED4">
              <w:rPr>
                <w:rFonts w:ascii="Arial" w:hAnsi="Arial" w:cs="Arial"/>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Recusar-se a entregar os bens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1,6% por dia</w:t>
            </w:r>
          </w:p>
        </w:tc>
      </w:tr>
      <w:tr w:rsidR="00546341" w:rsidRPr="00546341" w:rsidTr="000E6DF7">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 </w:t>
            </w:r>
            <w:r w:rsidR="005F2ED4">
              <w:rPr>
                <w:rFonts w:ascii="Arial" w:hAnsi="Arial" w:cs="Arial"/>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Realizar entrega incompleta,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0,4% por dia</w:t>
            </w:r>
          </w:p>
        </w:tc>
      </w:tr>
      <w:tr w:rsidR="00546341" w:rsidRPr="00546341" w:rsidTr="000E6DF7">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 </w:t>
            </w:r>
            <w:r w:rsidR="005F2ED4">
              <w:rPr>
                <w:rFonts w:ascii="Arial" w:hAnsi="Arial" w:cs="Arial"/>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Fornecer informação pérfida quanto ao objeto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0,4% por dia</w:t>
            </w:r>
          </w:p>
        </w:tc>
      </w:tr>
      <w:tr w:rsidR="00546341" w:rsidRPr="00546341" w:rsidTr="000E6DF7">
        <w:trPr>
          <w:tblCellSpacing w:w="0" w:type="dxa"/>
          <w:jc w:val="center"/>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Para os itens a seguir, deixar de:</w:t>
            </w:r>
          </w:p>
        </w:tc>
      </w:tr>
      <w:tr w:rsidR="00546341" w:rsidRPr="00546341" w:rsidTr="000E6DF7">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 </w:t>
            </w:r>
            <w:r w:rsidR="005F2ED4">
              <w:rPr>
                <w:rFonts w:ascii="Arial" w:hAnsi="Arial" w:cs="Arial"/>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Efetuar reposição de equipamentos danificados, por motivo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1,6% por dia</w:t>
            </w:r>
          </w:p>
        </w:tc>
      </w:tr>
      <w:tr w:rsidR="00546341" w:rsidRPr="00546341" w:rsidTr="000E6DF7">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 </w:t>
            </w:r>
            <w:r w:rsidR="005F2ED4">
              <w:rPr>
                <w:rFonts w:ascii="Arial" w:hAnsi="Arial" w:cs="Arial"/>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0,8% por dia</w:t>
            </w:r>
          </w:p>
        </w:tc>
      </w:tr>
      <w:tr w:rsidR="00546341" w:rsidRPr="00546341" w:rsidTr="000E6DF7">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 </w:t>
            </w:r>
            <w:r w:rsidR="005F2ED4">
              <w:rPr>
                <w:rFonts w:ascii="Arial" w:hAnsi="Arial" w:cs="Arial"/>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0,8% por dia</w:t>
            </w:r>
          </w:p>
        </w:tc>
      </w:tr>
      <w:tr w:rsidR="00546341" w:rsidRPr="00546341" w:rsidTr="000E6DF7">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 </w:t>
            </w:r>
            <w:r w:rsidR="005F2ED4">
              <w:rPr>
                <w:rFonts w:ascii="Arial" w:hAnsi="Arial" w:cs="Arial"/>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Iniciar a entrega dos materiais permanentes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0,4% por dia</w:t>
            </w:r>
          </w:p>
        </w:tc>
      </w:tr>
      <w:tr w:rsidR="00546341" w:rsidRPr="00546341" w:rsidTr="000E6DF7">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 </w:t>
            </w:r>
            <w:r w:rsidR="005F2ED4">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0,2% por dia</w:t>
            </w:r>
          </w:p>
        </w:tc>
      </w:tr>
      <w:tr w:rsidR="00546341" w:rsidRPr="00546341" w:rsidTr="000E6DF7">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 </w:t>
            </w:r>
            <w:r w:rsidR="005F2ED4">
              <w:rPr>
                <w:rFonts w:ascii="Arial" w:hAnsi="Arial" w:cs="Arial"/>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Fornecer suporte técnico à Contratante,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0,2% por dia</w:t>
            </w:r>
          </w:p>
        </w:tc>
      </w:tr>
    </w:tbl>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 </w:t>
      </w:r>
    </w:p>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9.11. As sanções aqui previstas poderão ser aplicadas concomitantemente, facultada a defesa prévia do interessado, no respectivo processo, no prazo de 05 (cinco) dias úteis.</w:t>
      </w:r>
    </w:p>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9.12. Após 30 (trinta) dias da falta de execução do objeto, será considerada inexecução total do contrato, o que ensejará a rescisão contratual.</w:t>
      </w:r>
    </w:p>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9.13. As sanções de natureza pecuniária serão diretamente descontadas de créditos que eventualmente detenha a CONTRATADA ou efetuada a sua cobrança na forma prevista em lei.</w:t>
      </w:r>
    </w:p>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9.15. A autoridade competente, na aplicação das sanções, levará em consideração a gravidade da conduta do infrator, o caráter educativo da pena, bem como o dano causado à Administração, observado o princípio da proporcionalidade.</w:t>
      </w:r>
    </w:p>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9.16 A sanção será obrigatoriamente registrada no Sistema de Cadastramento Unificado de Fornecedores – SICAF, bem como em sistemas Estaduais.</w:t>
      </w:r>
    </w:p>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9.17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a) Tenham sofrido condenações definitivas por praticarem, por meio dolosos, fraude fiscal no recolhimento de tributos;</w:t>
      </w:r>
    </w:p>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b) Tenham praticado atos ilícitos visando a frustrar os objetivos da licitação;</w:t>
      </w:r>
    </w:p>
    <w:p w:rsidR="00546341" w:rsidRPr="00546341" w:rsidRDefault="00546341" w:rsidP="00546341">
      <w:pPr>
        <w:jc w:val="both"/>
        <w:rPr>
          <w:rFonts w:ascii="Arial" w:hAnsi="Arial" w:cs="Arial"/>
          <w:color w:val="000000"/>
          <w:sz w:val="16"/>
          <w:szCs w:val="16"/>
        </w:rPr>
      </w:pPr>
      <w:r w:rsidRPr="00546341">
        <w:rPr>
          <w:rFonts w:ascii="Arial" w:hAnsi="Arial" w:cs="Arial"/>
          <w:color w:val="000000"/>
          <w:sz w:val="16"/>
          <w:szCs w:val="16"/>
        </w:rPr>
        <w:t>c) Demonstrem não possuir idoneidade para contratar com a Administração em virtude de atos ilícitos praticados.</w:t>
      </w:r>
    </w:p>
    <w:p w:rsidR="00253787" w:rsidRPr="00253787" w:rsidRDefault="00253787" w:rsidP="00546341">
      <w:pPr>
        <w:jc w:val="both"/>
        <w:rPr>
          <w:rFonts w:ascii="Arial" w:hAnsi="Arial" w:cs="Arial"/>
          <w:color w:val="000000"/>
          <w:sz w:val="16"/>
          <w:szCs w:val="16"/>
        </w:rPr>
      </w:pPr>
    </w:p>
    <w:p w:rsidR="006C6C9B" w:rsidRPr="00253787" w:rsidRDefault="006C6C9B" w:rsidP="006C6C9B">
      <w:pPr>
        <w:rPr>
          <w:rFonts w:ascii="Arial" w:hAnsi="Arial" w:cs="Arial"/>
          <w:color w:val="000000"/>
          <w:sz w:val="16"/>
          <w:szCs w:val="16"/>
        </w:rPr>
      </w:pPr>
      <w:r w:rsidRPr="00253787">
        <w:rPr>
          <w:rFonts w:ascii="Arial" w:hAnsi="Arial" w:cs="Arial"/>
          <w:color w:val="000000"/>
          <w:sz w:val="16"/>
          <w:szCs w:val="16"/>
        </w:rPr>
        <w:t> </w:t>
      </w: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lastRenderedPageBreak/>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Quando o preço de mercado tornar-se superior aos preços registrados, e o fornecedor não puder cumprir o compromisso ,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F24FD2" w:rsidRPr="00EF7CDA" w:rsidRDefault="00F24FD2" w:rsidP="00F24FD2">
      <w:pPr>
        <w:jc w:val="both"/>
        <w:rPr>
          <w:rFonts w:ascii="Arial" w:hAnsi="Arial" w:cs="Arial"/>
          <w:bCs/>
          <w:sz w:val="16"/>
          <w:szCs w:val="16"/>
        </w:rPr>
      </w:pPr>
      <w:r w:rsidRPr="005C79CC">
        <w:rPr>
          <w:rFonts w:ascii="Arial" w:hAnsi="Arial" w:cs="Arial"/>
          <w:b/>
          <w:bCs/>
          <w:sz w:val="16"/>
          <w:szCs w:val="16"/>
        </w:rPr>
        <w:t xml:space="preserve">SESAU </w:t>
      </w:r>
      <w:r w:rsidRPr="00EF7CDA">
        <w:rPr>
          <w:rFonts w:ascii="Arial" w:hAnsi="Arial" w:cs="Arial"/>
          <w:bCs/>
          <w:sz w:val="16"/>
          <w:szCs w:val="16"/>
        </w:rPr>
        <w:t>–</w:t>
      </w:r>
      <w:r>
        <w:rPr>
          <w:rFonts w:ascii="Arial" w:hAnsi="Arial" w:cs="Arial"/>
          <w:bCs/>
          <w:sz w:val="16"/>
          <w:szCs w:val="16"/>
        </w:rPr>
        <w:t xml:space="preserve"> </w:t>
      </w:r>
      <w:r>
        <w:rPr>
          <w:rFonts w:ascii="Arial" w:hAnsi="Arial" w:cs="Arial"/>
          <w:color w:val="000000" w:themeColor="text1"/>
          <w:sz w:val="16"/>
          <w:szCs w:val="16"/>
        </w:rPr>
        <w:t>Secretaria de Estado da S</w:t>
      </w:r>
      <w:r w:rsidRPr="00E71AC7">
        <w:rPr>
          <w:rFonts w:ascii="Arial" w:hAnsi="Arial" w:cs="Arial"/>
          <w:color w:val="000000" w:themeColor="text1"/>
          <w:sz w:val="16"/>
          <w:szCs w:val="16"/>
        </w:rPr>
        <w:t>aúde</w:t>
      </w:r>
      <w:r w:rsidRPr="00EF7CDA">
        <w:rPr>
          <w:rFonts w:ascii="Arial" w:hAnsi="Arial" w:cs="Arial"/>
          <w:bCs/>
          <w:sz w:val="16"/>
          <w:szCs w:val="16"/>
        </w:rPr>
        <w:t>.</w:t>
      </w:r>
    </w:p>
    <w:p w:rsidR="00E370C4" w:rsidRPr="009A54D1" w:rsidRDefault="00E370C4"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D05FDF" w:rsidRPr="009A54D1" w:rsidRDefault="00D05FDF" w:rsidP="00D05FDF">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sidRPr="00B5114A">
        <w:rPr>
          <w:rFonts w:ascii="Arial" w:hAnsi="Arial" w:cs="Arial"/>
          <w:b/>
          <w:sz w:val="16"/>
          <w:szCs w:val="16"/>
        </w:rPr>
        <w:t>SUELEN TORRES DA SILVA</w:t>
      </w:r>
    </w:p>
    <w:p w:rsidR="00D05FDF" w:rsidRPr="009A54D1" w:rsidRDefault="00D05FDF" w:rsidP="00D05FDF">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 Interina</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C50BF7" w:rsidRDefault="00546341" w:rsidP="00526790">
      <w:pPr>
        <w:ind w:right="47"/>
        <w:jc w:val="both"/>
        <w:rPr>
          <w:rFonts w:ascii="Arial" w:hAnsi="Arial" w:cs="Arial"/>
          <w:b/>
          <w:bCs/>
          <w:color w:val="000000"/>
          <w:sz w:val="10"/>
          <w:szCs w:val="10"/>
        </w:rPr>
      </w:pPr>
      <w:r>
        <w:rPr>
          <w:rFonts w:ascii="Arial" w:hAnsi="Arial" w:cs="Arial"/>
          <w:b/>
          <w:bCs/>
          <w:color w:val="000000"/>
          <w:sz w:val="10"/>
          <w:szCs w:val="10"/>
        </w:rPr>
        <w:t>FBM</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38D8" w:rsidRDefault="001638D8">
      <w:r>
        <w:separator/>
      </w:r>
    </w:p>
  </w:endnote>
  <w:endnote w:type="continuationSeparator" w:id="0">
    <w:p w:rsidR="001638D8" w:rsidRDefault="001638D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38D8" w:rsidRDefault="001638D8">
      <w:r>
        <w:separator/>
      </w:r>
    </w:p>
  </w:footnote>
  <w:footnote w:type="continuationSeparator" w:id="0">
    <w:p w:rsidR="001638D8" w:rsidRDefault="001638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8D8" w:rsidRDefault="001638D8">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9">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0">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4">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9"/>
  </w:num>
  <w:num w:numId="3">
    <w:abstractNumId w:val="8"/>
  </w:num>
  <w:num w:numId="4">
    <w:abstractNumId w:val="7"/>
  </w:num>
  <w:num w:numId="5">
    <w:abstractNumId w:val="14"/>
  </w:num>
  <w:num w:numId="6">
    <w:abstractNumId w:val="6"/>
    <w:lvlOverride w:ilvl="0">
      <w:startOverride w:val="2"/>
    </w:lvlOverride>
  </w:num>
  <w:num w:numId="7">
    <w:abstractNumId w:val="11"/>
    <w:lvlOverride w:ilvl="0">
      <w:startOverride w:val="3"/>
    </w:lvlOverride>
  </w:num>
  <w:num w:numId="8">
    <w:abstractNumId w:val="1"/>
    <w:lvlOverride w:ilvl="0">
      <w:startOverride w:val="4"/>
    </w:lvlOverride>
  </w:num>
  <w:num w:numId="9">
    <w:abstractNumId w:val="4"/>
    <w:lvlOverride w:ilvl="0">
      <w:startOverride w:val="5"/>
    </w:lvlOverride>
  </w:num>
  <w:num w:numId="10">
    <w:abstractNumId w:val="3"/>
    <w:lvlOverride w:ilvl="0">
      <w:startOverride w:val="6"/>
    </w:lvlOverride>
  </w:num>
  <w:num w:numId="11">
    <w:abstractNumId w:val="12"/>
    <w:lvlOverride w:ilvl="0">
      <w:startOverride w:val="7"/>
    </w:lvlOverride>
  </w:num>
  <w:num w:numId="12">
    <w:abstractNumId w:val="5"/>
    <w:lvlOverride w:ilvl="0">
      <w:startOverride w:val="8"/>
    </w:lvlOverride>
  </w:num>
  <w:num w:numId="13">
    <w:abstractNumId w:val="15"/>
    <w:lvlOverride w:ilvl="0">
      <w:startOverride w:val="9"/>
    </w:lvlOverride>
  </w:num>
  <w:num w:numId="14">
    <w:abstractNumId w:val="2"/>
    <w:lvlOverride w:ilvl="0">
      <w:startOverride w:val="10"/>
    </w:lvlOverride>
  </w:num>
  <w:num w:numId="15">
    <w:abstractNumId w:val="10"/>
    <w:lvlOverride w:ilvl="0">
      <w:startOverride w:val="1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38D8"/>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75F4"/>
    <w:rsid w:val="003F77C8"/>
    <w:rsid w:val="0040224D"/>
    <w:rsid w:val="004055A9"/>
    <w:rsid w:val="00406A74"/>
    <w:rsid w:val="0040702C"/>
    <w:rsid w:val="00413A99"/>
    <w:rsid w:val="00414867"/>
    <w:rsid w:val="00416202"/>
    <w:rsid w:val="00416924"/>
    <w:rsid w:val="00416C3A"/>
    <w:rsid w:val="00420459"/>
    <w:rsid w:val="0042181F"/>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D5C"/>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6C9B"/>
    <w:rsid w:val="006D1053"/>
    <w:rsid w:val="006D5469"/>
    <w:rsid w:val="006D6FE5"/>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A41FE"/>
    <w:rsid w:val="00EA5A9F"/>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ECF89C-AFB4-4A4E-B417-78A243BE4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3185</Words>
  <Characters>17199</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10</cp:revision>
  <cp:lastPrinted>2018-10-08T16:20:00Z</cp:lastPrinted>
  <dcterms:created xsi:type="dcterms:W3CDTF">2018-10-19T14:49:00Z</dcterms:created>
  <dcterms:modified xsi:type="dcterms:W3CDTF">2018-10-22T17:15:00Z</dcterms:modified>
</cp:coreProperties>
</file>