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DC4408">
        <w:rPr>
          <w:rFonts w:ascii="Arial" w:hAnsi="Arial" w:cs="Arial"/>
          <w:b/>
          <w:sz w:val="16"/>
          <w:szCs w:val="16"/>
        </w:rPr>
        <w:t>231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C4408">
        <w:rPr>
          <w:rFonts w:ascii="Arial" w:hAnsi="Arial" w:cs="Arial"/>
          <w:b/>
          <w:bCs/>
          <w:sz w:val="16"/>
          <w:szCs w:val="16"/>
        </w:rPr>
        <w:t>130</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DC4408" w:rsidRPr="00DC4408">
        <w:rPr>
          <w:rFonts w:ascii="Arial" w:hAnsi="Arial" w:cs="Arial"/>
          <w:b/>
          <w:bCs/>
          <w:sz w:val="16"/>
          <w:szCs w:val="16"/>
        </w:rPr>
        <w:t>0036.048970/2018-16</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FF045E">
      <w:pPr>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DC4408">
        <w:rPr>
          <w:rFonts w:ascii="Arial" w:hAnsi="Arial" w:cs="Arial"/>
          <w:b/>
          <w:color w:val="000000" w:themeColor="text1"/>
          <w:sz w:val="16"/>
          <w:szCs w:val="16"/>
        </w:rPr>
        <w:t xml:space="preserve"> </w:t>
      </w:r>
      <w:r w:rsidR="00DC4408" w:rsidRPr="00DC4408">
        <w:rPr>
          <w:rFonts w:ascii="Arial" w:hAnsi="Arial" w:cs="Arial"/>
          <w:color w:val="000000"/>
          <w:sz w:val="16"/>
          <w:szCs w:val="16"/>
        </w:rPr>
        <w:t>para futura e eventual aquisição de material de consumo (MATERIAL PENSO FRALDAS),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w:t>
      </w:r>
      <w:r w:rsidR="00DC4408">
        <w:rPr>
          <w:rFonts w:ascii="Arial" w:hAnsi="Arial" w:cs="Arial"/>
          <w:color w:val="000000"/>
          <w:sz w:val="16"/>
          <w:szCs w:val="16"/>
        </w:rPr>
        <w:t>, a pedido da Secretaria de Estado da Saúde – SESAU/RO</w:t>
      </w:r>
      <w:r w:rsidR="00414867" w:rsidRPr="00253787">
        <w:rPr>
          <w:rFonts w:ascii="Arial" w:hAnsi="Arial" w:cs="Arial"/>
          <w:color w:val="000000"/>
          <w:sz w:val="16"/>
          <w:szCs w:val="16"/>
        </w:rPr>
        <w:t>, por um período de 12 meses</w:t>
      </w:r>
      <w:r w:rsidR="00253787" w:rsidRPr="00253787">
        <w:rPr>
          <w:rFonts w:ascii="Arial" w:hAnsi="Arial" w:cs="Arial"/>
          <w:color w:val="000000"/>
          <w:sz w:val="16"/>
          <w:szCs w:val="16"/>
        </w:rPr>
        <w:t>, a pedido da Secretaria de Estado da Saúde - SESAU</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 xml:space="preserve">Registro de Preços </w:t>
      </w:r>
      <w:r w:rsidR="00DC4408" w:rsidRPr="00DC4408">
        <w:rPr>
          <w:rFonts w:ascii="Arial" w:hAnsi="Arial" w:cs="Arial"/>
          <w:color w:val="000000"/>
          <w:sz w:val="16"/>
          <w:szCs w:val="16"/>
        </w:rPr>
        <w:t>para futura e eventual aquisição de material de consumo (MATERIAL PENSO FRALDAS),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w:t>
      </w:r>
      <w:r w:rsidR="00DC4408">
        <w:rPr>
          <w:rFonts w:ascii="Arial" w:hAnsi="Arial" w:cs="Arial"/>
          <w:color w:val="000000"/>
          <w:sz w:val="16"/>
          <w:szCs w:val="16"/>
        </w:rPr>
        <w:t>, a pedido da Secretaria de Estado da Saúde – SESAU/RO.</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E INSTALAÇÃO</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045E" w:rsidRPr="00253787" w:rsidRDefault="00206244" w:rsidP="00FF045E">
      <w:pPr>
        <w:spacing w:before="120" w:after="120"/>
        <w:ind w:right="120"/>
        <w:jc w:val="both"/>
        <w:rPr>
          <w:rFonts w:ascii="Arial" w:hAnsi="Arial" w:cs="Arial"/>
          <w:color w:val="000000"/>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416202" w:rsidRPr="00253787">
        <w:rPr>
          <w:rFonts w:ascii="Arial" w:hAnsi="Arial" w:cs="Arial"/>
          <w:sz w:val="16"/>
          <w:szCs w:val="16"/>
        </w:rPr>
        <w:t xml:space="preserve"> </w:t>
      </w:r>
      <w:r w:rsidR="00DC4408" w:rsidRPr="00DC4408">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FF045E" w:rsidRDefault="00E370C4" w:rsidP="00DC4408">
      <w:pPr>
        <w:spacing w:before="120" w:after="120"/>
        <w:ind w:right="120"/>
        <w:jc w:val="both"/>
        <w:rPr>
          <w:rFonts w:ascii="Arial" w:hAnsi="Arial" w:cs="Arial"/>
          <w:color w:val="000000"/>
          <w:sz w:val="16"/>
          <w:szCs w:val="16"/>
        </w:rPr>
      </w:pPr>
      <w:r w:rsidRPr="00253787">
        <w:rPr>
          <w:rFonts w:ascii="Arial" w:hAnsi="Arial" w:cs="Arial"/>
          <w:b/>
          <w:sz w:val="16"/>
          <w:szCs w:val="16"/>
        </w:rPr>
        <w:t xml:space="preserve">6.4. DO LOCAL DE ENTREGA: </w:t>
      </w:r>
      <w:r w:rsidR="00DC4408" w:rsidRPr="00DC4408">
        <w:rPr>
          <w:rFonts w:ascii="Arial" w:hAnsi="Arial" w:cs="Arial"/>
          <w:color w:val="000000"/>
          <w:sz w:val="16"/>
          <w:szCs w:val="16"/>
        </w:rPr>
        <w:t>Os materiais, deverão ser entregues na Central de Abastecimento Farmacêutico - CAF II sito a Rua Aparício Moraes n° 4378, Bairro Industrial, CEP: 76821-240 – Porto Velho/RO. Os dias de funcionamento são de segunda-feira a sexta-feira</w:t>
      </w:r>
      <w:r w:rsidR="00DC4408">
        <w:rPr>
          <w:rFonts w:ascii="Arial" w:hAnsi="Arial" w:cs="Arial"/>
          <w:color w:val="000000"/>
          <w:sz w:val="16"/>
          <w:szCs w:val="16"/>
        </w:rPr>
        <w:t xml:space="preserve"> das 07h30 às 13h30</w:t>
      </w:r>
      <w:r w:rsidR="00FF045E" w:rsidRPr="00253787">
        <w:rPr>
          <w:rFonts w:ascii="Arial" w:hAnsi="Arial" w:cs="Arial"/>
          <w:color w:val="000000"/>
          <w:sz w:val="16"/>
          <w:szCs w:val="16"/>
        </w:rPr>
        <w:t>.</w:t>
      </w:r>
    </w:p>
    <w:p w:rsidR="00DC4408" w:rsidRPr="00DC4408" w:rsidRDefault="00DC4408" w:rsidP="00DC440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6.4.1. </w:t>
      </w:r>
      <w:r w:rsidRPr="00DC4408">
        <w:rPr>
          <w:rFonts w:ascii="Arial" w:hAnsi="Arial" w:cs="Arial"/>
          <w:color w:val="000000"/>
          <w:sz w:val="16"/>
          <w:szCs w:val="16"/>
        </w:rPr>
        <w:t xml:space="preserve">Para entrega é necessária realização de prévio agendamento junto ao CAF-II, informações através do </w:t>
      </w:r>
      <w:proofErr w:type="spellStart"/>
      <w:r w:rsidRPr="00DC4408">
        <w:rPr>
          <w:rFonts w:ascii="Arial" w:hAnsi="Arial" w:cs="Arial"/>
          <w:color w:val="000000"/>
          <w:sz w:val="16"/>
          <w:szCs w:val="16"/>
        </w:rPr>
        <w:t>email</w:t>
      </w:r>
      <w:proofErr w:type="spellEnd"/>
      <w:r w:rsidRPr="00DC4408">
        <w:rPr>
          <w:rFonts w:ascii="Arial" w:hAnsi="Arial" w:cs="Arial"/>
          <w:color w:val="000000"/>
          <w:sz w:val="16"/>
          <w:szCs w:val="16"/>
        </w:rPr>
        <w:t>: cafii.requisicao@gmail.com e pelos telefones: (69) 3216-5759 / 3216-5580.</w:t>
      </w:r>
    </w:p>
    <w:p w:rsidR="00FF045E" w:rsidRDefault="00FF045E"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6C6C9B"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.1</w:t>
      </w:r>
      <w:r w:rsidRPr="007F31D1">
        <w:rPr>
          <w:rFonts w:ascii="Arial" w:hAnsi="Arial" w:cs="Arial"/>
          <w:b/>
          <w:color w:val="000000"/>
          <w:sz w:val="16"/>
          <w:szCs w:val="16"/>
        </w:rPr>
        <w:t>.</w:t>
      </w:r>
      <w:r w:rsidR="00DC4408" w:rsidRPr="00DC4408">
        <w:rPr>
          <w:rFonts w:ascii="Arial" w:hAnsi="Arial" w:cs="Arial"/>
          <w:color w:val="000000"/>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.2</w:t>
      </w:r>
      <w:r w:rsidRPr="007F31D1">
        <w:rPr>
          <w:rFonts w:ascii="Arial" w:hAnsi="Arial" w:cs="Arial"/>
          <w:b/>
          <w:color w:val="000000"/>
          <w:sz w:val="16"/>
          <w:szCs w:val="16"/>
        </w:rPr>
        <w:t>.</w:t>
      </w:r>
      <w:r w:rsidR="00DC4408" w:rsidRPr="00DC4408">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.3</w:t>
      </w:r>
      <w:r w:rsidRPr="007F31D1">
        <w:rPr>
          <w:rFonts w:ascii="Arial" w:hAnsi="Arial" w:cs="Arial"/>
          <w:b/>
          <w:color w:val="000000"/>
          <w:sz w:val="16"/>
          <w:szCs w:val="16"/>
        </w:rPr>
        <w:t>.</w:t>
      </w:r>
      <w:r w:rsidR="00DC4408" w:rsidRPr="00DC4408">
        <w:rPr>
          <w:rFonts w:ascii="Arial" w:hAnsi="Arial" w:cs="Arial"/>
          <w:color w:val="000000"/>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.4</w:t>
      </w:r>
      <w:r w:rsidRPr="007F31D1">
        <w:rPr>
          <w:rFonts w:ascii="Arial" w:hAnsi="Arial" w:cs="Arial"/>
          <w:b/>
          <w:color w:val="000000"/>
          <w:sz w:val="16"/>
          <w:szCs w:val="16"/>
        </w:rPr>
        <w:t>.</w:t>
      </w:r>
      <w:r w:rsidR="00DC4408" w:rsidRPr="00DC4408">
        <w:rPr>
          <w:rFonts w:ascii="Arial" w:hAnsi="Arial" w:cs="Arial"/>
          <w:color w:val="000000"/>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00DC4408" w:rsidRPr="00DC4408">
        <w:rPr>
          <w:rFonts w:ascii="Arial" w:hAnsi="Arial" w:cs="Arial"/>
          <w:color w:val="000000"/>
          <w:sz w:val="16"/>
          <w:szCs w:val="16"/>
        </w:rPr>
        <w:t>divida</w:t>
      </w:r>
      <w:proofErr w:type="spellEnd"/>
      <w:r w:rsidR="00DC4408" w:rsidRPr="00DC4408">
        <w:rPr>
          <w:rFonts w:ascii="Arial" w:hAnsi="Arial" w:cs="Arial"/>
          <w:color w:val="000000"/>
          <w:sz w:val="16"/>
          <w:szCs w:val="16"/>
        </w:rPr>
        <w:t xml:space="preserve"> ativa, podendo, ainda a Administração proceder à cobrança judicial. </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.5</w:t>
      </w:r>
      <w:r w:rsidRPr="007F31D1">
        <w:rPr>
          <w:rFonts w:ascii="Arial" w:hAnsi="Arial" w:cs="Arial"/>
          <w:b/>
          <w:color w:val="000000"/>
          <w:sz w:val="16"/>
          <w:szCs w:val="16"/>
        </w:rPr>
        <w:t>.</w:t>
      </w:r>
      <w:r w:rsidR="00DC4408" w:rsidRPr="00DC4408">
        <w:rPr>
          <w:rFonts w:ascii="Arial" w:hAnsi="Arial" w:cs="Arial"/>
          <w:color w:val="000000"/>
          <w:sz w:val="16"/>
          <w:szCs w:val="16"/>
        </w:rPr>
        <w:t xml:space="preserve"> As multas previstas nesta serão não eximem a adjudicatária ou contratada da reparação dos eventuais danos, perdas ou prejuízos que seu ato punível venha causar a Administração. </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.6</w:t>
      </w:r>
      <w:r w:rsidRPr="007F31D1">
        <w:rPr>
          <w:rFonts w:ascii="Arial" w:hAnsi="Arial" w:cs="Arial"/>
          <w:b/>
          <w:color w:val="000000"/>
          <w:sz w:val="16"/>
          <w:szCs w:val="16"/>
        </w:rPr>
        <w:t>.</w:t>
      </w:r>
      <w:r w:rsidR="00DC4408" w:rsidRPr="00DC4408">
        <w:rPr>
          <w:rFonts w:ascii="Arial" w:hAnsi="Arial" w:cs="Arial"/>
          <w:color w:val="000000"/>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00DC4408" w:rsidRPr="00DC4408">
        <w:rPr>
          <w:rFonts w:ascii="Arial" w:hAnsi="Arial" w:cs="Arial"/>
          <w:color w:val="000000"/>
          <w:sz w:val="16"/>
          <w:szCs w:val="16"/>
        </w:rPr>
        <w:t>ate</w:t>
      </w:r>
      <w:proofErr w:type="spellEnd"/>
      <w:r w:rsidR="00DC4408" w:rsidRPr="00DC4408">
        <w:rPr>
          <w:rFonts w:ascii="Arial" w:hAnsi="Arial" w:cs="Arial"/>
          <w:color w:val="000000"/>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.7</w:t>
      </w:r>
      <w:r w:rsidRPr="007F31D1">
        <w:rPr>
          <w:rFonts w:ascii="Arial" w:hAnsi="Arial" w:cs="Arial"/>
          <w:b/>
          <w:color w:val="000000"/>
          <w:sz w:val="16"/>
          <w:szCs w:val="16"/>
        </w:rPr>
        <w:t>.</w:t>
      </w:r>
      <w:r w:rsidR="00DC4408" w:rsidRPr="00DC4408">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 </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.8</w:t>
      </w:r>
      <w:r w:rsidRPr="007F31D1">
        <w:rPr>
          <w:rFonts w:ascii="Arial" w:hAnsi="Arial" w:cs="Arial"/>
          <w:b/>
          <w:color w:val="000000"/>
          <w:sz w:val="16"/>
          <w:szCs w:val="16"/>
        </w:rPr>
        <w:t>.</w:t>
      </w:r>
      <w:r w:rsidR="00DC4408" w:rsidRPr="00DC4408">
        <w:rPr>
          <w:rFonts w:ascii="Arial" w:hAnsi="Arial" w:cs="Arial"/>
          <w:color w:val="000000"/>
          <w:sz w:val="16"/>
          <w:szCs w:val="16"/>
        </w:rPr>
        <w:t xml:space="preserve"> São exemplos de infração administrativa penalizáveis, nos termos da Lei n° 8.666, de 1993, da Lei n° 10.520, de 2002, do Decreto Estadual n° 12.205/06 e do Decreto Estadual n° 12.234/06: </w:t>
      </w:r>
    </w:p>
    <w:p w:rsidR="00DC4408" w:rsidRDefault="00DC4408" w:rsidP="006C6C9B">
      <w:pPr>
        <w:rPr>
          <w:rFonts w:ascii="Arial" w:hAnsi="Arial" w:cs="Arial"/>
          <w:color w:val="000000"/>
          <w:sz w:val="16"/>
          <w:szCs w:val="16"/>
        </w:rPr>
      </w:pPr>
      <w:r w:rsidRPr="00DC4408">
        <w:rPr>
          <w:rFonts w:ascii="Arial" w:hAnsi="Arial" w:cs="Arial"/>
          <w:color w:val="000000"/>
          <w:sz w:val="16"/>
          <w:szCs w:val="16"/>
        </w:rPr>
        <w:t xml:space="preserve">a) Inexecução total ou parcial do contrato; </w:t>
      </w:r>
    </w:p>
    <w:p w:rsidR="00DC4408" w:rsidRDefault="00DC4408" w:rsidP="006C6C9B">
      <w:pPr>
        <w:rPr>
          <w:rFonts w:ascii="Arial" w:hAnsi="Arial" w:cs="Arial"/>
          <w:color w:val="000000"/>
          <w:sz w:val="16"/>
          <w:szCs w:val="16"/>
        </w:rPr>
      </w:pPr>
      <w:r w:rsidRPr="00DC4408">
        <w:rPr>
          <w:rFonts w:ascii="Arial" w:hAnsi="Arial" w:cs="Arial"/>
          <w:color w:val="000000"/>
          <w:sz w:val="16"/>
          <w:szCs w:val="16"/>
        </w:rPr>
        <w:t>b) Apresentação de documentação falsa;</w:t>
      </w:r>
    </w:p>
    <w:p w:rsidR="00DC4408" w:rsidRDefault="00DC4408" w:rsidP="006C6C9B">
      <w:pPr>
        <w:rPr>
          <w:rFonts w:ascii="Arial" w:hAnsi="Arial" w:cs="Arial"/>
          <w:color w:val="000000"/>
          <w:sz w:val="16"/>
          <w:szCs w:val="16"/>
        </w:rPr>
      </w:pPr>
      <w:r w:rsidRPr="00DC4408">
        <w:rPr>
          <w:rFonts w:ascii="Arial" w:hAnsi="Arial" w:cs="Arial"/>
          <w:color w:val="000000"/>
          <w:sz w:val="16"/>
          <w:szCs w:val="16"/>
        </w:rPr>
        <w:t xml:space="preserve">c) Comportamento inidôneo; </w:t>
      </w:r>
    </w:p>
    <w:p w:rsidR="00DC4408" w:rsidRDefault="00DC4408" w:rsidP="006C6C9B">
      <w:pPr>
        <w:rPr>
          <w:rFonts w:ascii="Arial" w:hAnsi="Arial" w:cs="Arial"/>
          <w:color w:val="000000"/>
          <w:sz w:val="16"/>
          <w:szCs w:val="16"/>
        </w:rPr>
      </w:pPr>
      <w:r w:rsidRPr="00DC4408">
        <w:rPr>
          <w:rFonts w:ascii="Arial" w:hAnsi="Arial" w:cs="Arial"/>
          <w:color w:val="000000"/>
          <w:sz w:val="16"/>
          <w:szCs w:val="16"/>
        </w:rPr>
        <w:t xml:space="preserve">d) Fraude fiscal; </w:t>
      </w:r>
    </w:p>
    <w:p w:rsidR="00DC4408" w:rsidRDefault="00DC4408" w:rsidP="006C6C9B">
      <w:pPr>
        <w:rPr>
          <w:rFonts w:ascii="Arial" w:hAnsi="Arial" w:cs="Arial"/>
          <w:color w:val="000000"/>
          <w:sz w:val="16"/>
          <w:szCs w:val="16"/>
        </w:rPr>
      </w:pPr>
      <w:r w:rsidRPr="00DC4408">
        <w:rPr>
          <w:rFonts w:ascii="Arial" w:hAnsi="Arial" w:cs="Arial"/>
          <w:color w:val="000000"/>
          <w:sz w:val="16"/>
          <w:szCs w:val="16"/>
        </w:rPr>
        <w:t xml:space="preserve">e) Descumprimento de qualquer dos deveres elencados no Edital ou no Contrato. </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.9</w:t>
      </w:r>
      <w:r w:rsidRPr="007F31D1">
        <w:rPr>
          <w:rFonts w:ascii="Arial" w:hAnsi="Arial" w:cs="Arial"/>
          <w:b/>
          <w:color w:val="000000"/>
          <w:sz w:val="16"/>
          <w:szCs w:val="16"/>
        </w:rPr>
        <w:t>.</w:t>
      </w:r>
      <w:r w:rsidR="00DC4408" w:rsidRPr="00DC4408">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DC4408" w:rsidRDefault="007F31D1" w:rsidP="006C6C9B">
      <w:pPr>
        <w:rPr>
          <w:rFonts w:ascii="Arial" w:hAnsi="Arial" w:cs="Arial"/>
          <w:color w:val="000000"/>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.10</w:t>
      </w:r>
      <w:r w:rsidRPr="007F31D1">
        <w:rPr>
          <w:rFonts w:ascii="Arial" w:hAnsi="Arial" w:cs="Arial"/>
          <w:b/>
          <w:color w:val="000000"/>
          <w:sz w:val="16"/>
          <w:szCs w:val="16"/>
        </w:rPr>
        <w:t>.</w:t>
      </w:r>
      <w:r w:rsidR="00DC4408" w:rsidRPr="00DC4408">
        <w:rPr>
          <w:rFonts w:ascii="Arial" w:hAnsi="Arial" w:cs="Arial"/>
          <w:color w:val="000000"/>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DC4408" w:rsidRDefault="00DC4408" w:rsidP="006C6C9B">
      <w:pPr>
        <w:rPr>
          <w:rFonts w:ascii="Arial" w:hAnsi="Arial" w:cs="Arial"/>
          <w:color w:val="000000"/>
          <w:sz w:val="16"/>
          <w:szCs w:val="16"/>
        </w:rPr>
      </w:pPr>
    </w:p>
    <w:tbl>
      <w:tblPr>
        <w:tblW w:w="878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5"/>
        <w:gridCol w:w="6665"/>
        <w:gridCol w:w="567"/>
        <w:gridCol w:w="1134"/>
      </w:tblGrid>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ITEM</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MULTA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1</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 xml:space="preserve">Permitir situação que crie a possibilidade ou cause </w:t>
            </w:r>
            <w:proofErr w:type="spellStart"/>
            <w:r w:rsidRPr="00DC4408">
              <w:rPr>
                <w:rFonts w:ascii="Arial" w:hAnsi="Arial" w:cs="Arial"/>
                <w:color w:val="000000"/>
                <w:sz w:val="16"/>
                <w:szCs w:val="16"/>
              </w:rPr>
              <w:t>dano</w:t>
            </w:r>
            <w:proofErr w:type="spellEnd"/>
            <w:r w:rsidRPr="00DC4408">
              <w:rPr>
                <w:rFonts w:ascii="Arial" w:hAnsi="Arial" w:cs="Arial"/>
                <w:color w:val="000000"/>
                <w:sz w:val="16"/>
                <w:szCs w:val="16"/>
              </w:rPr>
              <w:t xml:space="preserve">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4,0%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2</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Usar indevidamente informações sigilosas a que teve acesso;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4,0%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3</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Suspender ou interromper, salvo por motivo de força maior ou caso fortuito, a entrega dos materiais médicos hospitalares, por cada solicitação (NE).</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3,2%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4</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3,2%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5</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Entregar os materiais médicos hospitalares incompletos ou deixar de providenciar recomposição complementar;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0,4%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6</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Fornecer informação pérfida referente à entrega dos materiais médicos hospitalares,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0,4% por dia</w:t>
            </w:r>
          </w:p>
        </w:tc>
      </w:tr>
      <w:tr w:rsidR="00DC4408" w:rsidRPr="00DC4408" w:rsidTr="00DC4408">
        <w:trPr>
          <w:tblCellSpacing w:w="0" w:type="dxa"/>
        </w:trPr>
        <w:tc>
          <w:tcPr>
            <w:tcW w:w="8781" w:type="dxa"/>
            <w:gridSpan w:val="4"/>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Para os itens a seguir, deixar de:</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7</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3,2%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8</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0,8%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9</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0,8%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10</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0,4% por dia</w:t>
            </w:r>
          </w:p>
        </w:tc>
      </w:tr>
      <w:tr w:rsidR="00DC4408" w:rsidRPr="00DC4408" w:rsidTr="00DC4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11</w:t>
            </w:r>
          </w:p>
        </w:tc>
        <w:tc>
          <w:tcPr>
            <w:tcW w:w="6665"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rPr>
                <w:rFonts w:ascii="Arial" w:hAnsi="Arial" w:cs="Arial"/>
                <w:color w:val="000000"/>
                <w:sz w:val="16"/>
                <w:szCs w:val="16"/>
              </w:rPr>
            </w:pPr>
            <w:r w:rsidRPr="00DC4408">
              <w:rPr>
                <w:rFonts w:ascii="Arial" w:hAnsi="Arial" w:cs="Arial"/>
                <w:color w:val="000000"/>
                <w:sz w:val="16"/>
                <w:szCs w:val="16"/>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DC4408" w:rsidRPr="00DC4408" w:rsidRDefault="00DC4408" w:rsidP="00DC4408">
            <w:pPr>
              <w:jc w:val="center"/>
              <w:rPr>
                <w:rFonts w:ascii="Arial" w:hAnsi="Arial" w:cs="Arial"/>
                <w:b/>
                <w:color w:val="000000"/>
                <w:sz w:val="16"/>
                <w:szCs w:val="16"/>
              </w:rPr>
            </w:pPr>
            <w:r w:rsidRPr="00DC4408">
              <w:rPr>
                <w:rFonts w:ascii="Arial" w:hAnsi="Arial" w:cs="Arial"/>
                <w:b/>
                <w:color w:val="000000"/>
                <w:sz w:val="16"/>
                <w:szCs w:val="16"/>
              </w:rPr>
              <w:t>0,2% por dia</w:t>
            </w:r>
          </w:p>
        </w:tc>
      </w:tr>
    </w:tbl>
    <w:p w:rsidR="00DC4408" w:rsidRDefault="00DC4408" w:rsidP="006C6C9B">
      <w:pPr>
        <w:rPr>
          <w:rFonts w:ascii="Arial" w:hAnsi="Arial" w:cs="Arial"/>
          <w:color w:val="000000"/>
          <w:sz w:val="16"/>
          <w:szCs w:val="16"/>
        </w:rPr>
      </w:pPr>
    </w:p>
    <w:p w:rsidR="00DC4408" w:rsidRDefault="00DC4408" w:rsidP="006C6C9B">
      <w:pPr>
        <w:rPr>
          <w:rFonts w:ascii="Arial" w:hAnsi="Arial" w:cs="Arial"/>
          <w:color w:val="000000"/>
          <w:sz w:val="16"/>
          <w:szCs w:val="16"/>
        </w:rPr>
      </w:pPr>
      <w:r w:rsidRPr="00DC4408">
        <w:rPr>
          <w:rFonts w:ascii="Arial" w:hAnsi="Arial" w:cs="Arial"/>
          <w:b/>
          <w:color w:val="000000"/>
          <w:sz w:val="16"/>
          <w:szCs w:val="16"/>
        </w:rPr>
        <w:t>9.11.</w:t>
      </w:r>
      <w:r w:rsidRPr="00DC4408">
        <w:rPr>
          <w:rFonts w:ascii="Arial" w:hAnsi="Arial" w:cs="Arial"/>
          <w:color w:val="000000"/>
          <w:sz w:val="16"/>
          <w:szCs w:val="16"/>
        </w:rPr>
        <w:t xml:space="preserve"> As sanções aqui previstas poderão ser aplicadas concomitantemente, facultada a defesa previa do interessado, no respectivo processo, no prazo de 05 (cinco) dias úteis. </w:t>
      </w:r>
    </w:p>
    <w:p w:rsidR="00DC4408" w:rsidRDefault="00DC4408" w:rsidP="006C6C9B">
      <w:pPr>
        <w:rPr>
          <w:rFonts w:ascii="Arial" w:hAnsi="Arial" w:cs="Arial"/>
          <w:color w:val="000000"/>
          <w:sz w:val="16"/>
          <w:szCs w:val="16"/>
        </w:rPr>
      </w:pPr>
      <w:r w:rsidRPr="00DC4408">
        <w:rPr>
          <w:rFonts w:ascii="Arial" w:hAnsi="Arial" w:cs="Arial"/>
          <w:b/>
          <w:color w:val="000000"/>
          <w:sz w:val="16"/>
          <w:szCs w:val="16"/>
        </w:rPr>
        <w:t>9.12.</w:t>
      </w:r>
      <w:r>
        <w:rPr>
          <w:rFonts w:ascii="Arial" w:hAnsi="Arial" w:cs="Arial"/>
          <w:color w:val="000000"/>
          <w:sz w:val="16"/>
          <w:szCs w:val="16"/>
        </w:rPr>
        <w:t xml:space="preserve"> </w:t>
      </w:r>
      <w:r w:rsidRPr="00DC4408">
        <w:rPr>
          <w:rFonts w:ascii="Arial" w:hAnsi="Arial" w:cs="Arial"/>
          <w:color w:val="000000"/>
          <w:sz w:val="16"/>
          <w:szCs w:val="16"/>
        </w:rPr>
        <w:t xml:space="preserve">Após 30 (trinta) dias da falta de execução do objeto será considerada inexecução total do contrato, o que ensejara a rescisão contratual. </w:t>
      </w:r>
    </w:p>
    <w:p w:rsidR="00DC4408" w:rsidRDefault="00DC4408" w:rsidP="006C6C9B">
      <w:pPr>
        <w:rPr>
          <w:rFonts w:ascii="Arial" w:hAnsi="Arial" w:cs="Arial"/>
          <w:color w:val="000000"/>
          <w:sz w:val="16"/>
          <w:szCs w:val="16"/>
        </w:rPr>
      </w:pPr>
      <w:r w:rsidRPr="00DC4408">
        <w:rPr>
          <w:rFonts w:ascii="Arial" w:hAnsi="Arial" w:cs="Arial"/>
          <w:b/>
          <w:color w:val="000000"/>
          <w:sz w:val="16"/>
          <w:szCs w:val="16"/>
        </w:rPr>
        <w:t>9.13.</w:t>
      </w:r>
      <w:r w:rsidRPr="00DC4408">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 </w:t>
      </w:r>
    </w:p>
    <w:p w:rsidR="00DC4408" w:rsidRDefault="00DC4408" w:rsidP="006C6C9B">
      <w:pPr>
        <w:rPr>
          <w:rFonts w:ascii="Arial" w:hAnsi="Arial" w:cs="Arial"/>
          <w:color w:val="000000"/>
          <w:sz w:val="16"/>
          <w:szCs w:val="16"/>
        </w:rPr>
      </w:pPr>
      <w:r w:rsidRPr="00DC4408">
        <w:rPr>
          <w:rFonts w:ascii="Arial" w:hAnsi="Arial" w:cs="Arial"/>
          <w:b/>
          <w:color w:val="000000"/>
          <w:sz w:val="16"/>
          <w:szCs w:val="16"/>
        </w:rPr>
        <w:t>9.14.</w:t>
      </w:r>
      <w:r w:rsidRPr="00DC4408">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C4408" w:rsidRDefault="00DC4408" w:rsidP="006C6C9B">
      <w:pPr>
        <w:rPr>
          <w:rFonts w:ascii="Arial" w:hAnsi="Arial" w:cs="Arial"/>
          <w:color w:val="000000"/>
          <w:sz w:val="16"/>
          <w:szCs w:val="16"/>
        </w:rPr>
      </w:pPr>
      <w:r w:rsidRPr="00DC4408">
        <w:rPr>
          <w:rFonts w:ascii="Arial" w:hAnsi="Arial" w:cs="Arial"/>
          <w:b/>
          <w:color w:val="000000"/>
          <w:sz w:val="16"/>
          <w:szCs w:val="16"/>
        </w:rPr>
        <w:t>9.15.</w:t>
      </w:r>
      <w:r w:rsidRPr="00DC4408">
        <w:rPr>
          <w:rFonts w:ascii="Arial" w:hAnsi="Arial" w:cs="Arial"/>
          <w:color w:val="000000"/>
          <w:sz w:val="16"/>
          <w:szCs w:val="16"/>
        </w:rPr>
        <w:t xml:space="preserve"> A autoridade competente, na aplicação das sanções, levará em considerarão a gravidade da conduta do infrator, o caráter educativo da pena, bem como o dano causado a Administração, observado o princípio da proporcionalidade. </w:t>
      </w:r>
    </w:p>
    <w:p w:rsidR="00DC4408" w:rsidRDefault="00DC4408" w:rsidP="006C6C9B">
      <w:pPr>
        <w:rPr>
          <w:rFonts w:ascii="Arial" w:hAnsi="Arial" w:cs="Arial"/>
          <w:color w:val="000000"/>
          <w:sz w:val="16"/>
          <w:szCs w:val="16"/>
        </w:rPr>
      </w:pPr>
      <w:r w:rsidRPr="00DC4408">
        <w:rPr>
          <w:rFonts w:ascii="Arial" w:hAnsi="Arial" w:cs="Arial"/>
          <w:b/>
          <w:color w:val="000000"/>
          <w:sz w:val="16"/>
          <w:szCs w:val="16"/>
        </w:rPr>
        <w:t>9.16.</w:t>
      </w:r>
      <w:r w:rsidRPr="00DC4408">
        <w:rPr>
          <w:rFonts w:ascii="Arial" w:hAnsi="Arial" w:cs="Arial"/>
          <w:color w:val="000000"/>
          <w:sz w:val="16"/>
          <w:szCs w:val="16"/>
        </w:rPr>
        <w:t xml:space="preserve"> A sanção será obrigatoriamente registrada no Sistema de Cadastramento Unificado de Fornecedores - SICAF, bem como em sistemas Estaduais. </w:t>
      </w:r>
    </w:p>
    <w:p w:rsidR="00DC4408" w:rsidRDefault="00DC4408" w:rsidP="006C6C9B">
      <w:pPr>
        <w:rPr>
          <w:rFonts w:ascii="Arial" w:hAnsi="Arial" w:cs="Arial"/>
          <w:color w:val="000000"/>
          <w:sz w:val="16"/>
          <w:szCs w:val="16"/>
        </w:rPr>
      </w:pPr>
      <w:r w:rsidRPr="00DC4408">
        <w:rPr>
          <w:rFonts w:ascii="Arial" w:hAnsi="Arial" w:cs="Arial"/>
          <w:b/>
          <w:color w:val="000000"/>
          <w:sz w:val="16"/>
          <w:szCs w:val="16"/>
        </w:rPr>
        <w:t>9.17.</w:t>
      </w:r>
      <w:r w:rsidRPr="00DC4408">
        <w:rPr>
          <w:rFonts w:ascii="Arial" w:hAnsi="Arial" w:cs="Arial"/>
          <w:color w:val="000000"/>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 </w:t>
      </w:r>
    </w:p>
    <w:p w:rsidR="00DC4408" w:rsidRDefault="00DC4408" w:rsidP="006C6C9B">
      <w:pPr>
        <w:rPr>
          <w:rFonts w:ascii="Arial" w:hAnsi="Arial" w:cs="Arial"/>
          <w:color w:val="000000"/>
          <w:sz w:val="16"/>
          <w:szCs w:val="16"/>
        </w:rPr>
      </w:pPr>
      <w:r w:rsidRPr="00DC4408">
        <w:rPr>
          <w:rFonts w:ascii="Arial" w:hAnsi="Arial" w:cs="Arial"/>
          <w:color w:val="000000"/>
          <w:sz w:val="16"/>
          <w:szCs w:val="16"/>
        </w:rPr>
        <w:t xml:space="preserve">a) Tenham sofrido condenações definitivas por praticarem, por meio dolosos, fraude fiscal no recolhimento de tributos; </w:t>
      </w:r>
    </w:p>
    <w:p w:rsidR="00DC4408" w:rsidRDefault="00DC4408" w:rsidP="006C6C9B">
      <w:pPr>
        <w:rPr>
          <w:rFonts w:ascii="Arial" w:hAnsi="Arial" w:cs="Arial"/>
          <w:color w:val="000000"/>
          <w:sz w:val="16"/>
          <w:szCs w:val="16"/>
        </w:rPr>
      </w:pPr>
      <w:r w:rsidRPr="00DC4408">
        <w:rPr>
          <w:rFonts w:ascii="Arial" w:hAnsi="Arial" w:cs="Arial"/>
          <w:color w:val="000000"/>
          <w:sz w:val="16"/>
          <w:szCs w:val="16"/>
        </w:rPr>
        <w:t xml:space="preserve">b) Tenham praticado atos ilícitos visando a frustrar os objetivos da licitação; </w:t>
      </w:r>
    </w:p>
    <w:p w:rsidR="00DC4408" w:rsidRDefault="00DC4408" w:rsidP="006C6C9B">
      <w:pPr>
        <w:rPr>
          <w:rFonts w:ascii="Arial" w:hAnsi="Arial" w:cs="Arial"/>
          <w:color w:val="000000"/>
          <w:sz w:val="16"/>
          <w:szCs w:val="16"/>
        </w:rPr>
      </w:pPr>
      <w:r w:rsidRPr="00DC4408">
        <w:rPr>
          <w:rFonts w:ascii="Arial" w:hAnsi="Arial" w:cs="Arial"/>
          <w:color w:val="000000"/>
          <w:sz w:val="16"/>
          <w:szCs w:val="16"/>
        </w:rPr>
        <w:t>c) Demonstrem não possuir idoneidade para contratar com a Administração em virtude de atos ilícitos praticados.</w:t>
      </w:r>
    </w:p>
    <w:p w:rsidR="00DC4408" w:rsidRPr="00253787" w:rsidRDefault="00DC4408" w:rsidP="006C6C9B">
      <w:pPr>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w:t>
      </w:r>
      <w:bookmarkStart w:id="1" w:name="_GoBack"/>
      <w:bookmarkEnd w:id="1"/>
      <w:r w:rsidRPr="00B5114A">
        <w:rPr>
          <w:rFonts w:ascii="Arial" w:hAnsi="Arial" w:cs="Arial"/>
          <w:b/>
          <w:sz w:val="16"/>
          <w:szCs w:val="16"/>
        </w:rPr>
        <w:t>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7F31D1"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867" w:rsidRDefault="00414867">
      <w:r>
        <w:separator/>
      </w:r>
    </w:p>
  </w:endnote>
  <w:endnote w:type="continuationSeparator" w:id="0">
    <w:p w:rsidR="00414867" w:rsidRDefault="00414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867" w:rsidRDefault="00414867">
      <w:r>
        <w:separator/>
      </w:r>
    </w:p>
  </w:footnote>
  <w:footnote w:type="continuationSeparator" w:id="0">
    <w:p w:rsidR="00414867" w:rsidRDefault="004148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867" w:rsidRDefault="0041486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1D1"/>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408"/>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963"/>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64D5370-FB6C-49B5-A241-0F5683CDC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51468340">
      <w:bodyDiv w:val="1"/>
      <w:marLeft w:val="0"/>
      <w:marRight w:val="0"/>
      <w:marTop w:val="0"/>
      <w:marBottom w:val="0"/>
      <w:divBdr>
        <w:top w:val="none" w:sz="0" w:space="0" w:color="auto"/>
        <w:left w:val="none" w:sz="0" w:space="0" w:color="auto"/>
        <w:bottom w:val="none" w:sz="0" w:space="0" w:color="auto"/>
        <w:right w:val="none" w:sz="0" w:space="0" w:color="auto"/>
      </w:divBdr>
    </w:div>
    <w:div w:id="21385117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7018983">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2901810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658271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9321A6-0118-40D2-A92D-A3942253D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3257</Words>
  <Characters>18686</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2018-10-08T16:20:00Z</cp:lastPrinted>
  <dcterms:created xsi:type="dcterms:W3CDTF">2018-10-15T13:00:00Z</dcterms:created>
  <dcterms:modified xsi:type="dcterms:W3CDTF">2018-10-15T13:12:00Z</dcterms:modified>
</cp:coreProperties>
</file>