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C4169F">
        <w:rPr>
          <w:rFonts w:ascii="Arial" w:hAnsi="Arial" w:cs="Arial"/>
          <w:b/>
          <w:sz w:val="16"/>
          <w:szCs w:val="16"/>
        </w:rPr>
        <w:t>202</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C4169F">
        <w:rPr>
          <w:rFonts w:ascii="Arial" w:hAnsi="Arial" w:cs="Arial"/>
          <w:b/>
          <w:bCs/>
          <w:sz w:val="16"/>
          <w:szCs w:val="16"/>
        </w:rPr>
        <w:t>308</w:t>
      </w:r>
      <w:r w:rsidR="005925DA">
        <w:rPr>
          <w:rFonts w:ascii="Arial" w:hAnsi="Arial" w:cs="Arial"/>
          <w:b/>
          <w:bCs/>
          <w:sz w:val="16"/>
          <w:szCs w:val="16"/>
        </w:rPr>
        <w:t>/201</w:t>
      </w:r>
      <w:r w:rsidR="00535E58">
        <w:rPr>
          <w:rFonts w:ascii="Arial" w:hAnsi="Arial" w:cs="Arial"/>
          <w:b/>
          <w:bCs/>
          <w:sz w:val="16"/>
          <w:szCs w:val="16"/>
        </w:rPr>
        <w:t>8</w:t>
      </w:r>
    </w:p>
    <w:p w:rsidR="00145D13" w:rsidRPr="00C4169F" w:rsidRDefault="009D2314" w:rsidP="009D2314">
      <w:pPr>
        <w:jc w:val="both"/>
        <w:rPr>
          <w:b/>
        </w:rPr>
      </w:pPr>
      <w:r w:rsidRPr="00FF1F0B">
        <w:rPr>
          <w:rFonts w:ascii="Arial" w:hAnsi="Arial" w:cs="Arial"/>
          <w:b/>
          <w:bCs/>
          <w:sz w:val="16"/>
          <w:szCs w:val="16"/>
        </w:rPr>
        <w:t>PROCESSO</w:t>
      </w:r>
      <w:r w:rsidR="00CE0078">
        <w:rPr>
          <w:rFonts w:ascii="Arial" w:hAnsi="Arial" w:cs="Arial"/>
          <w:b/>
          <w:bCs/>
          <w:sz w:val="16"/>
          <w:szCs w:val="16"/>
        </w:rPr>
        <w:t xml:space="preserve"> Nº </w:t>
      </w:r>
      <w:r w:rsidR="00C4169F" w:rsidRPr="00C4169F">
        <w:rPr>
          <w:rFonts w:ascii="Arial" w:hAnsi="Arial" w:cs="Arial"/>
          <w:b/>
          <w:bCs/>
          <w:sz w:val="16"/>
          <w:szCs w:val="16"/>
        </w:rPr>
        <w:t>0029.119119/2018-74</w:t>
      </w:r>
    </w:p>
    <w:p w:rsidR="00BE2572" w:rsidRPr="009D74B3" w:rsidRDefault="00BE2572" w:rsidP="009D2314">
      <w:pPr>
        <w:jc w:val="both"/>
        <w:rPr>
          <w:rFonts w:ascii="Arial" w:hAnsi="Arial" w:cs="Arial"/>
          <w:b/>
          <w:bCs/>
          <w:sz w:val="16"/>
          <w:szCs w:val="16"/>
        </w:rPr>
      </w:pPr>
    </w:p>
    <w:p w:rsidR="009D2314" w:rsidRPr="006D1053" w:rsidRDefault="002E300A" w:rsidP="008D2F8A">
      <w:pPr>
        <w:autoSpaceDE w:val="0"/>
        <w:autoSpaceDN w:val="0"/>
        <w:adjustRightInd w:val="0"/>
        <w:jc w:val="both"/>
        <w:rPr>
          <w:rFonts w:ascii="Arial" w:hAnsi="Arial" w:cs="Arial"/>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B6399">
        <w:rPr>
          <w:rFonts w:ascii="Arial" w:hAnsi="Arial" w:cs="Arial"/>
          <w:color w:val="000000" w:themeColor="text1"/>
          <w:sz w:val="16"/>
          <w:szCs w:val="16"/>
        </w:rPr>
        <w:t xml:space="preserve"> Anexo Único desta Ata, resolvem</w:t>
      </w:r>
      <w:r w:rsidRPr="005B6399">
        <w:rPr>
          <w:rFonts w:ascii="Arial" w:hAnsi="Arial" w:cs="Arial"/>
          <w:color w:val="000000" w:themeColor="text1"/>
          <w:sz w:val="16"/>
          <w:szCs w:val="16"/>
        </w:rPr>
        <w:t xml:space="preserve"> </w:t>
      </w:r>
      <w:r w:rsidRPr="00AB7A9D">
        <w:rPr>
          <w:rFonts w:ascii="Arial" w:hAnsi="Arial" w:cs="Arial"/>
          <w:b/>
          <w:color w:val="000000" w:themeColor="text1"/>
          <w:sz w:val="16"/>
          <w:szCs w:val="16"/>
        </w:rPr>
        <w:t>REGISTRAR O PREÇ</w:t>
      </w:r>
      <w:r w:rsidR="00F17DD3" w:rsidRPr="00AB7A9D">
        <w:rPr>
          <w:rFonts w:ascii="Arial" w:hAnsi="Arial" w:cs="Arial"/>
          <w:b/>
          <w:color w:val="000000" w:themeColor="text1"/>
          <w:sz w:val="16"/>
          <w:szCs w:val="16"/>
        </w:rPr>
        <w:t>O</w:t>
      </w:r>
      <w:r w:rsidR="007F65D5">
        <w:rPr>
          <w:rFonts w:ascii="Arial" w:hAnsi="Arial" w:cs="Arial"/>
          <w:color w:val="000000" w:themeColor="text1"/>
          <w:sz w:val="16"/>
          <w:szCs w:val="16"/>
        </w:rPr>
        <w:t xml:space="preserve"> </w:t>
      </w:r>
      <w:r w:rsidR="008C764B" w:rsidRPr="00C4169F">
        <w:rPr>
          <w:rFonts w:ascii="Arial" w:hAnsi="Arial" w:cs="Arial"/>
          <w:sz w:val="16"/>
          <w:szCs w:val="16"/>
        </w:rPr>
        <w:t>para futura e eventual contratação de empresa especializada na prestação de serviços de Agenciamento de Viagens Terrestres, compreendendo os serviços de: reserva, emissão, marcação, remarcação e cancelamento de passagem terrestre, no âmbito do estado de Rondônia</w:t>
      </w:r>
      <w:r w:rsidR="008C764B">
        <w:rPr>
          <w:rFonts w:ascii="Arial" w:hAnsi="Arial" w:cs="Arial"/>
          <w:sz w:val="16"/>
          <w:szCs w:val="16"/>
        </w:rPr>
        <w:t xml:space="preserve">, </w:t>
      </w:r>
      <w:r w:rsidR="008C764B" w:rsidRPr="00A75762">
        <w:rPr>
          <w:rFonts w:ascii="Arial" w:hAnsi="Arial" w:cs="Arial"/>
          <w:sz w:val="16"/>
          <w:szCs w:val="16"/>
        </w:rPr>
        <w:t xml:space="preserve">para atender às necessidades da </w:t>
      </w:r>
      <w:hyperlink r:id="rId9" w:history="1">
        <w:r w:rsidR="00883D2E" w:rsidRPr="00883D2E">
          <w:rPr>
            <w:rFonts w:ascii="Arial" w:hAnsi="Arial" w:cs="Arial"/>
            <w:sz w:val="16"/>
            <w:szCs w:val="16"/>
          </w:rPr>
          <w:t>Secretaria de Estado da Educação de Rondônia</w:t>
        </w:r>
      </w:hyperlink>
      <w:r w:rsidR="008C764B" w:rsidRPr="00A75762">
        <w:rPr>
          <w:rFonts w:ascii="Arial" w:hAnsi="Arial" w:cs="Arial"/>
          <w:sz w:val="16"/>
          <w:szCs w:val="16"/>
        </w:rPr>
        <w:t xml:space="preserve"> – </w:t>
      </w:r>
      <w:r w:rsidR="008C764B">
        <w:rPr>
          <w:rFonts w:ascii="Arial" w:hAnsi="Arial" w:cs="Arial"/>
          <w:sz w:val="16"/>
          <w:szCs w:val="16"/>
        </w:rPr>
        <w:t>SEDUC-</w:t>
      </w:r>
      <w:r w:rsidR="008C764B" w:rsidRPr="00A75762">
        <w:rPr>
          <w:rFonts w:ascii="Arial" w:hAnsi="Arial" w:cs="Arial"/>
          <w:sz w:val="16"/>
          <w:szCs w:val="16"/>
        </w:rPr>
        <w:t>RO</w:t>
      </w:r>
      <w:r w:rsidR="00D30771" w:rsidRPr="00A75762">
        <w:rPr>
          <w:rFonts w:ascii="Arial" w:hAnsi="Arial" w:cs="Arial"/>
          <w:color w:val="000000" w:themeColor="text1"/>
          <w:sz w:val="16"/>
          <w:szCs w:val="16"/>
        </w:rPr>
        <w:t>,</w:t>
      </w:r>
      <w:r w:rsidR="00A212A5" w:rsidRPr="00CE0078">
        <w:rPr>
          <w:rFonts w:ascii="Arial" w:hAnsi="Arial" w:cs="Arial"/>
          <w:color w:val="000000" w:themeColor="text1"/>
          <w:sz w:val="16"/>
          <w:szCs w:val="16"/>
        </w:rPr>
        <w:t xml:space="preserve"> para o período de 12 meses, conforme especificação completa no Termo de Referência – Anexo I deste Edital </w:t>
      </w:r>
      <w:r w:rsidRPr="00CE0078">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CE0078">
        <w:rPr>
          <w:rFonts w:ascii="Arial" w:hAnsi="Arial" w:cs="Arial"/>
          <w:color w:val="000000" w:themeColor="text1"/>
          <w:sz w:val="16"/>
          <w:szCs w:val="16"/>
        </w:rPr>
        <w:t>8.340/13</w:t>
      </w:r>
      <w:r w:rsidRPr="00CE0078">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AB7A9D" w:rsidRPr="008D2F8A" w:rsidRDefault="008C764B" w:rsidP="004741FB">
      <w:pPr>
        <w:ind w:right="-1"/>
        <w:jc w:val="both"/>
        <w:rPr>
          <w:rFonts w:ascii="Arial" w:hAnsi="Arial" w:cs="Arial"/>
          <w:sz w:val="16"/>
          <w:szCs w:val="16"/>
        </w:rPr>
      </w:pPr>
      <w:r w:rsidRPr="008C764B">
        <w:rPr>
          <w:rFonts w:ascii="Arial" w:hAnsi="Arial" w:cs="Arial"/>
          <w:b/>
          <w:sz w:val="16"/>
          <w:szCs w:val="16"/>
        </w:rPr>
        <w:t>REGISTRO DE PREÇOS</w:t>
      </w:r>
      <w:r w:rsidRPr="00C4169F">
        <w:rPr>
          <w:rFonts w:ascii="Arial" w:hAnsi="Arial" w:cs="Arial"/>
          <w:sz w:val="16"/>
          <w:szCs w:val="16"/>
        </w:rPr>
        <w:t xml:space="preserve"> </w:t>
      </w:r>
      <w:r w:rsidR="00C4169F" w:rsidRPr="00C4169F">
        <w:rPr>
          <w:rFonts w:ascii="Arial" w:hAnsi="Arial" w:cs="Arial"/>
          <w:sz w:val="16"/>
          <w:szCs w:val="16"/>
        </w:rPr>
        <w:t>para futura e eventual contratação de empresa especializada na prestação de serviços de Agenciamento de Viagens Terrestres, compreendendo os serviços de: reserva, emissão, marcação, remarcação e cancelamento de passagem terrestre, no âmbito do estado de Rondônia</w:t>
      </w:r>
      <w:r w:rsidR="00C4169F">
        <w:rPr>
          <w:rFonts w:ascii="Arial" w:hAnsi="Arial" w:cs="Arial"/>
          <w:sz w:val="16"/>
          <w:szCs w:val="16"/>
        </w:rPr>
        <w:t xml:space="preserve">, </w:t>
      </w:r>
      <w:r w:rsidR="00A75762" w:rsidRPr="00A75762">
        <w:rPr>
          <w:rFonts w:ascii="Arial" w:hAnsi="Arial" w:cs="Arial"/>
          <w:sz w:val="16"/>
          <w:szCs w:val="16"/>
        </w:rPr>
        <w:t xml:space="preserve">para atender às necessidades da </w:t>
      </w:r>
      <w:hyperlink r:id="rId10" w:history="1">
        <w:r w:rsidR="00883D2E" w:rsidRPr="00883D2E">
          <w:rPr>
            <w:rFonts w:ascii="Arial" w:hAnsi="Arial" w:cs="Arial"/>
            <w:sz w:val="16"/>
            <w:szCs w:val="16"/>
          </w:rPr>
          <w:t>Secretaria de Estado da Educação de Rondônia</w:t>
        </w:r>
      </w:hyperlink>
      <w:r w:rsidR="00883D2E" w:rsidRPr="00A75762">
        <w:rPr>
          <w:rFonts w:ascii="Arial" w:hAnsi="Arial" w:cs="Arial"/>
          <w:sz w:val="16"/>
          <w:szCs w:val="16"/>
        </w:rPr>
        <w:t xml:space="preserve"> – </w:t>
      </w:r>
      <w:r w:rsidR="00883D2E">
        <w:rPr>
          <w:rFonts w:ascii="Arial" w:hAnsi="Arial" w:cs="Arial"/>
          <w:sz w:val="16"/>
          <w:szCs w:val="16"/>
        </w:rPr>
        <w:t>SEDUC-</w:t>
      </w:r>
      <w:r w:rsidR="00883D2E" w:rsidRPr="00A75762">
        <w:rPr>
          <w:rFonts w:ascii="Arial" w:hAnsi="Arial" w:cs="Arial"/>
          <w:sz w:val="16"/>
          <w:szCs w:val="16"/>
        </w:rPr>
        <w:t>RO</w:t>
      </w:r>
      <w:r w:rsidR="00C4169F">
        <w:rPr>
          <w:rFonts w:ascii="Arial" w:hAnsi="Arial" w:cs="Arial"/>
          <w:sz w:val="16"/>
          <w:szCs w:val="16"/>
        </w:rPr>
        <w:t>.</w:t>
      </w:r>
    </w:p>
    <w:p w:rsidR="00FF7AB5" w:rsidRDefault="00FF7AB5" w:rsidP="004741FB">
      <w:pPr>
        <w:ind w:right="-1"/>
        <w:jc w:val="both"/>
        <w:rPr>
          <w:rFonts w:ascii="Arial" w:hAnsi="Arial" w:cs="Arial"/>
          <w:b/>
          <w:bCs/>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FF7AB5" w:rsidRDefault="00A14D66" w:rsidP="00206244">
      <w:pPr>
        <w:jc w:val="both"/>
        <w:rPr>
          <w:rFonts w:ascii="Arial" w:hAnsi="Arial" w:cs="Arial"/>
          <w:b/>
          <w:bCs/>
          <w:sz w:val="16"/>
          <w:szCs w:val="16"/>
        </w:rPr>
      </w:pPr>
      <w:r w:rsidRPr="00FF7AB5">
        <w:rPr>
          <w:rFonts w:ascii="Arial" w:hAnsi="Arial" w:cs="Arial"/>
          <w:b/>
          <w:bCs/>
          <w:color w:val="000000"/>
          <w:sz w:val="16"/>
          <w:szCs w:val="16"/>
        </w:rPr>
        <w:t>6.</w:t>
      </w:r>
      <w:r w:rsidR="006B04DB" w:rsidRPr="00FF7AB5">
        <w:rPr>
          <w:rFonts w:ascii="Arial" w:hAnsi="Arial" w:cs="Arial"/>
          <w:b/>
          <w:bCs/>
          <w:color w:val="000000"/>
          <w:sz w:val="16"/>
          <w:szCs w:val="16"/>
        </w:rPr>
        <w:t xml:space="preserve"> </w:t>
      </w:r>
      <w:r w:rsidR="008668C5" w:rsidRPr="00FF7AB5">
        <w:rPr>
          <w:rFonts w:ascii="Arial" w:hAnsi="Arial" w:cs="Arial"/>
          <w:b/>
          <w:bCs/>
          <w:sz w:val="16"/>
          <w:szCs w:val="16"/>
        </w:rPr>
        <w:t xml:space="preserve">DO LOCAL </w:t>
      </w:r>
      <w:r w:rsidR="009D224B" w:rsidRPr="00FF7AB5">
        <w:rPr>
          <w:rFonts w:ascii="Arial" w:hAnsi="Arial" w:cs="Arial"/>
          <w:b/>
          <w:bCs/>
          <w:sz w:val="16"/>
          <w:szCs w:val="16"/>
        </w:rPr>
        <w:t xml:space="preserve">E PRAZO </w:t>
      </w:r>
      <w:r w:rsidR="008668C5" w:rsidRPr="00FF7AB5">
        <w:rPr>
          <w:rFonts w:ascii="Arial" w:hAnsi="Arial" w:cs="Arial"/>
          <w:b/>
          <w:bCs/>
          <w:sz w:val="16"/>
          <w:szCs w:val="16"/>
        </w:rPr>
        <w:t xml:space="preserve">DE </w:t>
      </w:r>
      <w:r w:rsidR="00CF6980" w:rsidRPr="00FF7AB5">
        <w:rPr>
          <w:rFonts w:ascii="Arial" w:hAnsi="Arial" w:cs="Arial"/>
          <w:b/>
          <w:bCs/>
          <w:sz w:val="16"/>
          <w:szCs w:val="16"/>
        </w:rPr>
        <w:t>ENTREGA</w:t>
      </w:r>
    </w:p>
    <w:p w:rsidR="00206244" w:rsidRPr="00FF7AB5" w:rsidRDefault="00206244" w:rsidP="00206244">
      <w:pPr>
        <w:jc w:val="both"/>
        <w:rPr>
          <w:rFonts w:ascii="Arial" w:hAnsi="Arial" w:cs="Arial"/>
          <w:sz w:val="16"/>
          <w:szCs w:val="16"/>
        </w:rPr>
      </w:pPr>
      <w:r w:rsidRPr="00FF7AB5">
        <w:rPr>
          <w:rFonts w:ascii="Arial" w:hAnsi="Arial" w:cs="Arial"/>
          <w:b/>
          <w:sz w:val="16"/>
          <w:szCs w:val="16"/>
        </w:rPr>
        <w:t>6.1.</w:t>
      </w:r>
      <w:r w:rsidRPr="00FF7AB5">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FF7AB5" w:rsidRDefault="00206244" w:rsidP="00206244">
      <w:pPr>
        <w:jc w:val="both"/>
        <w:rPr>
          <w:rFonts w:ascii="Arial" w:hAnsi="Arial" w:cs="Arial"/>
          <w:sz w:val="16"/>
          <w:szCs w:val="16"/>
        </w:rPr>
      </w:pPr>
      <w:r w:rsidRPr="00FF7AB5">
        <w:rPr>
          <w:rFonts w:ascii="Arial" w:hAnsi="Arial" w:cs="Arial"/>
          <w:b/>
          <w:sz w:val="16"/>
          <w:szCs w:val="16"/>
        </w:rPr>
        <w:t>6.2.</w:t>
      </w:r>
      <w:r w:rsidRPr="00FF7AB5">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C4169F" w:rsidRPr="00FF7AB5" w:rsidRDefault="00206244" w:rsidP="00C4169F">
      <w:pPr>
        <w:pStyle w:val="PargrafodaLista"/>
        <w:tabs>
          <w:tab w:val="left" w:pos="284"/>
          <w:tab w:val="left" w:pos="426"/>
        </w:tabs>
        <w:ind w:left="0"/>
        <w:jc w:val="both"/>
        <w:rPr>
          <w:rFonts w:ascii="Arial" w:hAnsi="Arial" w:cs="Arial"/>
          <w:sz w:val="16"/>
          <w:szCs w:val="16"/>
        </w:rPr>
      </w:pPr>
      <w:r w:rsidRPr="00FF7AB5">
        <w:rPr>
          <w:rFonts w:ascii="Arial" w:hAnsi="Arial" w:cs="Arial"/>
          <w:b/>
          <w:sz w:val="16"/>
          <w:szCs w:val="16"/>
        </w:rPr>
        <w:t>6.3.</w:t>
      </w:r>
      <w:r w:rsidRPr="00FF7AB5">
        <w:rPr>
          <w:rFonts w:ascii="Arial" w:hAnsi="Arial" w:cs="Arial"/>
          <w:sz w:val="16"/>
          <w:szCs w:val="16"/>
        </w:rPr>
        <w:t xml:space="preserve"> </w:t>
      </w:r>
      <w:r w:rsidR="00C4169F" w:rsidRPr="00FF7AB5">
        <w:rPr>
          <w:rFonts w:ascii="Arial" w:hAnsi="Arial" w:cs="Arial"/>
          <w:b/>
          <w:sz w:val="16"/>
          <w:szCs w:val="16"/>
        </w:rPr>
        <w:t>DO LOCAL DE ENTREGA</w:t>
      </w:r>
      <w:r w:rsidR="00C4169F" w:rsidRPr="00FF7AB5">
        <w:rPr>
          <w:rFonts w:ascii="Arial" w:hAnsi="Arial" w:cs="Arial"/>
          <w:sz w:val="16"/>
          <w:szCs w:val="16"/>
        </w:rPr>
        <w:t xml:space="preserve">: </w:t>
      </w:r>
      <w:r w:rsidR="008C764B" w:rsidRPr="00FF7AB5">
        <w:rPr>
          <w:rFonts w:ascii="Arial" w:hAnsi="Arial" w:cs="Arial"/>
          <w:sz w:val="16"/>
          <w:szCs w:val="16"/>
        </w:rPr>
        <w:t>Os bilhetes das passagens terrestres, quando solicitados deverão ser entregues no balcão de atendimento da empresa fornecedora ou em local determinado pelo órgão requisitante.</w:t>
      </w:r>
    </w:p>
    <w:p w:rsidR="00C4169F" w:rsidRPr="00FF7AB5" w:rsidRDefault="00206244" w:rsidP="00C4169F">
      <w:pPr>
        <w:pStyle w:val="PargrafodaLista"/>
        <w:tabs>
          <w:tab w:val="left" w:pos="284"/>
          <w:tab w:val="left" w:pos="426"/>
        </w:tabs>
        <w:ind w:left="0"/>
        <w:jc w:val="both"/>
        <w:rPr>
          <w:rFonts w:ascii="Arial" w:hAnsi="Arial" w:cs="Arial"/>
          <w:sz w:val="16"/>
          <w:szCs w:val="16"/>
        </w:rPr>
      </w:pPr>
      <w:r w:rsidRPr="00FF7AB5">
        <w:rPr>
          <w:rFonts w:ascii="Arial" w:hAnsi="Arial" w:cs="Arial"/>
          <w:b/>
          <w:color w:val="000000"/>
          <w:sz w:val="16"/>
          <w:szCs w:val="16"/>
        </w:rPr>
        <w:t>6.4.</w:t>
      </w:r>
      <w:r w:rsidR="00C4169F" w:rsidRPr="00FF7AB5">
        <w:rPr>
          <w:rFonts w:ascii="Arial" w:hAnsi="Arial" w:cs="Arial"/>
          <w:b/>
          <w:sz w:val="16"/>
          <w:szCs w:val="16"/>
        </w:rPr>
        <w:t xml:space="preserve"> DO PRAZO DE ENTREGA</w:t>
      </w:r>
      <w:r w:rsidR="00C4169F" w:rsidRPr="00FF7AB5">
        <w:rPr>
          <w:rFonts w:ascii="Arial" w:hAnsi="Arial" w:cs="Arial"/>
          <w:sz w:val="16"/>
          <w:szCs w:val="16"/>
        </w:rPr>
        <w:t xml:space="preserve">: </w:t>
      </w:r>
    </w:p>
    <w:p w:rsidR="00FF7AB5" w:rsidRPr="00FF7AB5" w:rsidRDefault="00FF7AB5" w:rsidP="00CF6980">
      <w:pPr>
        <w:jc w:val="both"/>
        <w:rPr>
          <w:rFonts w:ascii="Arial" w:hAnsi="Arial" w:cs="Arial"/>
          <w:sz w:val="16"/>
          <w:szCs w:val="16"/>
        </w:rPr>
      </w:pPr>
      <w:r w:rsidRPr="00FF7AB5">
        <w:rPr>
          <w:rFonts w:ascii="Arial" w:hAnsi="Arial" w:cs="Arial"/>
          <w:sz w:val="16"/>
          <w:szCs w:val="16"/>
        </w:rPr>
        <w:t>6.4.1.</w:t>
      </w:r>
      <w:r w:rsidRPr="00FF7AB5">
        <w:rPr>
          <w:rFonts w:ascii="Arial" w:hAnsi="Arial" w:cs="Arial"/>
          <w:sz w:val="16"/>
          <w:szCs w:val="16"/>
        </w:rPr>
        <w:t xml:space="preserve"> O prazo de início do fornecimento das passagens é de até 05 (cinco) dias, contados a partir da publicação da ata de registro de preços. </w:t>
      </w:r>
    </w:p>
    <w:p w:rsidR="00FF7AB5" w:rsidRPr="00FF7AB5" w:rsidRDefault="00FF7AB5" w:rsidP="00CF6980">
      <w:pPr>
        <w:jc w:val="both"/>
        <w:rPr>
          <w:rFonts w:ascii="Arial" w:hAnsi="Arial" w:cs="Arial"/>
          <w:sz w:val="16"/>
          <w:szCs w:val="16"/>
        </w:rPr>
      </w:pPr>
      <w:r w:rsidRPr="00FF7AB5">
        <w:rPr>
          <w:rFonts w:ascii="Arial" w:hAnsi="Arial" w:cs="Arial"/>
          <w:sz w:val="16"/>
          <w:szCs w:val="16"/>
        </w:rPr>
        <w:t>6.</w:t>
      </w:r>
      <w:r w:rsidRPr="00FF7AB5">
        <w:rPr>
          <w:rFonts w:ascii="Arial" w:hAnsi="Arial" w:cs="Arial"/>
          <w:sz w:val="16"/>
          <w:szCs w:val="16"/>
        </w:rPr>
        <w:t>4</w:t>
      </w:r>
      <w:r w:rsidRPr="00FF7AB5">
        <w:rPr>
          <w:rFonts w:ascii="Arial" w:hAnsi="Arial" w:cs="Arial"/>
          <w:sz w:val="16"/>
          <w:szCs w:val="16"/>
        </w:rPr>
        <w:t xml:space="preserve">.2. O prazo de entrega ou disponibilização para os bilhetes das passagens terrestres, uma vez solicitados, é de até 2 (duas) horas do recebimento da ordem de fornecimento. </w:t>
      </w:r>
    </w:p>
    <w:p w:rsidR="00FF7AB5" w:rsidRPr="00FF7AB5" w:rsidRDefault="00FF7AB5" w:rsidP="00CF6980">
      <w:pPr>
        <w:jc w:val="both"/>
        <w:rPr>
          <w:rFonts w:ascii="Arial" w:hAnsi="Arial" w:cs="Arial"/>
          <w:sz w:val="16"/>
          <w:szCs w:val="16"/>
        </w:rPr>
      </w:pPr>
      <w:r w:rsidRPr="00FF7AB5">
        <w:rPr>
          <w:rFonts w:ascii="Arial" w:hAnsi="Arial" w:cs="Arial"/>
          <w:sz w:val="16"/>
          <w:szCs w:val="16"/>
        </w:rPr>
        <w:t>6.</w:t>
      </w:r>
      <w:r w:rsidRPr="00FF7AB5">
        <w:rPr>
          <w:rFonts w:ascii="Arial" w:hAnsi="Arial" w:cs="Arial"/>
          <w:sz w:val="16"/>
          <w:szCs w:val="16"/>
        </w:rPr>
        <w:t>4.3</w:t>
      </w:r>
      <w:r w:rsidRPr="00FF7AB5">
        <w:rPr>
          <w:rFonts w:ascii="Arial" w:hAnsi="Arial" w:cs="Arial"/>
          <w:sz w:val="16"/>
          <w:szCs w:val="16"/>
        </w:rPr>
        <w:t xml:space="preserve">. A Entrega será PARCIAL, de acordo com as quantidades solicitadas pela Diretoria Administrativa e Financeira – DAF, em atendimento as necessidades de cada Evento. </w:t>
      </w:r>
    </w:p>
    <w:p w:rsidR="00FF7AB5" w:rsidRPr="00FF7AB5" w:rsidRDefault="00FF7AB5" w:rsidP="00CF6980">
      <w:pPr>
        <w:jc w:val="both"/>
        <w:rPr>
          <w:rFonts w:ascii="Arial" w:hAnsi="Arial" w:cs="Arial"/>
          <w:sz w:val="16"/>
          <w:szCs w:val="16"/>
        </w:rPr>
      </w:pPr>
      <w:r w:rsidRPr="00FF7AB5">
        <w:rPr>
          <w:rFonts w:ascii="Arial" w:hAnsi="Arial" w:cs="Arial"/>
          <w:sz w:val="16"/>
          <w:szCs w:val="16"/>
        </w:rPr>
        <w:t>6.</w:t>
      </w:r>
      <w:r w:rsidRPr="00FF7AB5">
        <w:rPr>
          <w:rFonts w:ascii="Arial" w:hAnsi="Arial" w:cs="Arial"/>
          <w:sz w:val="16"/>
          <w:szCs w:val="16"/>
        </w:rPr>
        <w:t>4.</w:t>
      </w:r>
      <w:r w:rsidRPr="00FF7AB5">
        <w:rPr>
          <w:rFonts w:ascii="Arial" w:hAnsi="Arial" w:cs="Arial"/>
          <w:sz w:val="16"/>
          <w:szCs w:val="16"/>
        </w:rPr>
        <w:t>4.</w:t>
      </w:r>
      <w:r w:rsidRPr="00FF7AB5">
        <w:rPr>
          <w:rFonts w:ascii="Arial" w:hAnsi="Arial" w:cs="Arial"/>
          <w:sz w:val="16"/>
          <w:szCs w:val="16"/>
        </w:rPr>
        <w:t xml:space="preserve"> A remuneração total a ser paga à agênc</w:t>
      </w:r>
      <w:bookmarkStart w:id="1" w:name="_GoBack"/>
      <w:bookmarkEnd w:id="1"/>
      <w:r w:rsidRPr="00FF7AB5">
        <w:rPr>
          <w:rFonts w:ascii="Arial" w:hAnsi="Arial" w:cs="Arial"/>
          <w:sz w:val="16"/>
          <w:szCs w:val="16"/>
        </w:rPr>
        <w:t xml:space="preserve">ia de turismo será apurada a partir do valor ofertado pela prestação do serviço de agenciamento de viagens, multiplicado pela quantidade de passagens emitidas, remarcadas ou canceladas e serviços correlatos. </w:t>
      </w:r>
    </w:p>
    <w:p w:rsidR="00FF7AB5" w:rsidRPr="00FF7AB5" w:rsidRDefault="00FF7AB5" w:rsidP="00CF6980">
      <w:pPr>
        <w:jc w:val="both"/>
        <w:rPr>
          <w:rFonts w:ascii="Arial" w:hAnsi="Arial" w:cs="Arial"/>
          <w:sz w:val="16"/>
          <w:szCs w:val="16"/>
        </w:rPr>
      </w:pPr>
      <w:r w:rsidRPr="00FF7AB5">
        <w:rPr>
          <w:rFonts w:ascii="Arial" w:hAnsi="Arial" w:cs="Arial"/>
          <w:sz w:val="16"/>
          <w:szCs w:val="16"/>
        </w:rPr>
        <w:t>6.</w:t>
      </w:r>
      <w:r w:rsidRPr="00FF7AB5">
        <w:rPr>
          <w:rFonts w:ascii="Arial" w:hAnsi="Arial" w:cs="Arial"/>
          <w:sz w:val="16"/>
          <w:szCs w:val="16"/>
        </w:rPr>
        <w:t>4.5.</w:t>
      </w:r>
      <w:r w:rsidRPr="00FF7AB5">
        <w:rPr>
          <w:rFonts w:ascii="Arial" w:hAnsi="Arial" w:cs="Arial"/>
          <w:sz w:val="16"/>
          <w:szCs w:val="16"/>
        </w:rPr>
        <w:t xml:space="preserve"> Os valores relativos à aquisição de bilhetes de passagens serão repassados pela Administração à agência de turismo contratada, que intermediará o pagamento junto às empresas de transportes terrestres que emitiram os bilhetes. </w:t>
      </w:r>
    </w:p>
    <w:p w:rsidR="00FF7AB5" w:rsidRDefault="00FF7AB5" w:rsidP="00CF6980">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sidRPr="00FF7AB5">
        <w:rPr>
          <w:rFonts w:ascii="Arial" w:hAnsi="Arial" w:cs="Arial"/>
          <w:b/>
          <w:bCs/>
          <w:sz w:val="16"/>
          <w:szCs w:val="16"/>
        </w:rPr>
        <w:t>7.</w:t>
      </w:r>
      <w:r>
        <w:rPr>
          <w:rFonts w:ascii="Arial" w:hAnsi="Arial" w:cs="Arial"/>
          <w:b/>
          <w:bCs/>
          <w:sz w:val="16"/>
          <w:szCs w:val="16"/>
        </w:rPr>
        <w:t xml:space="preserve">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Default="009F78DE" w:rsidP="009D2314">
      <w:pPr>
        <w:pStyle w:val="Corpodetexto2"/>
        <w:ind w:right="-1" w:firstLine="0"/>
        <w:rPr>
          <w:sz w:val="16"/>
          <w:szCs w:val="16"/>
        </w:rPr>
      </w:pPr>
    </w:p>
    <w:p w:rsidR="00416202" w:rsidRPr="00903F42" w:rsidRDefault="00416202" w:rsidP="009D2314">
      <w:pPr>
        <w:pStyle w:val="Corpodetexto2"/>
        <w:ind w:right="-1" w:firstLine="0"/>
        <w:rPr>
          <w:sz w:val="16"/>
          <w:szCs w:val="16"/>
        </w:rPr>
      </w:pPr>
    </w:p>
    <w:p w:rsidR="00C4169F" w:rsidRDefault="006E65B3" w:rsidP="00C4169F">
      <w:pPr>
        <w:pStyle w:val="Lista2"/>
        <w:ind w:left="0" w:firstLine="0"/>
        <w:jc w:val="both"/>
      </w:pPr>
      <w:r>
        <w:rPr>
          <w:b/>
          <w:bCs/>
          <w:sz w:val="16"/>
          <w:szCs w:val="16"/>
        </w:rPr>
        <w:t>9</w:t>
      </w:r>
      <w:r w:rsidR="00C4169F">
        <w:rPr>
          <w:b/>
          <w:bCs/>
          <w:sz w:val="16"/>
          <w:szCs w:val="16"/>
        </w:rPr>
        <w:t xml:space="preserve"> DAS SANÇÕES</w:t>
      </w:r>
      <w:r w:rsidR="00C4169F" w:rsidRPr="00C4169F">
        <w:t xml:space="preserve"> </w:t>
      </w:r>
    </w:p>
    <w:p w:rsidR="00C4169F" w:rsidRDefault="00C4169F" w:rsidP="00C4169F">
      <w:pPr>
        <w:pStyle w:val="Lista2"/>
        <w:ind w:left="0" w:firstLine="0"/>
        <w:jc w:val="both"/>
        <w:rPr>
          <w:sz w:val="16"/>
          <w:szCs w:val="16"/>
        </w:rPr>
      </w:pPr>
      <w:r w:rsidRPr="00055ED7">
        <w:rPr>
          <w:b/>
          <w:sz w:val="16"/>
          <w:szCs w:val="16"/>
        </w:rPr>
        <w:t>9.1.</w:t>
      </w:r>
      <w:r w:rsidRPr="00C4169F">
        <w:rPr>
          <w:sz w:val="16"/>
          <w:szCs w:val="16"/>
        </w:rPr>
        <w:t xml:space="preserve"> Além daquelas determinadas por leis, decretos, regulamentos e demais dispositivos legais, a CONTRATADA estará sujeita as sanções definidas </w:t>
      </w:r>
      <w:r>
        <w:rPr>
          <w:sz w:val="16"/>
          <w:szCs w:val="16"/>
        </w:rPr>
        <w:t>neste Termo de Referência.</w:t>
      </w:r>
    </w:p>
    <w:p w:rsidR="00C4169F" w:rsidRDefault="00C4169F" w:rsidP="00C4169F">
      <w:pPr>
        <w:pStyle w:val="Lista2"/>
        <w:ind w:left="0" w:firstLine="0"/>
        <w:jc w:val="both"/>
        <w:rPr>
          <w:sz w:val="16"/>
          <w:szCs w:val="16"/>
        </w:rPr>
      </w:pPr>
      <w:r w:rsidRPr="00055ED7">
        <w:rPr>
          <w:b/>
          <w:sz w:val="16"/>
          <w:szCs w:val="16"/>
        </w:rPr>
        <w:t>9.2.</w:t>
      </w:r>
      <w:r w:rsidRPr="00C4169F">
        <w:rPr>
          <w:sz w:val="16"/>
          <w:szCs w:val="16"/>
        </w:rPr>
        <w:t xml:space="preserve"> Sem prejuízo das sanções cominadas no art. 87, I, III e IV, da Lei nº 8.666/93, pela inexecução total ou parcial do instrumento de contrato, a Contratante poderá, garantida a prévia e ampla defesa, aplicar à Contratada multa (Tabela – </w:t>
      </w:r>
      <w:r w:rsidRPr="00055ED7">
        <w:rPr>
          <w:sz w:val="16"/>
          <w:szCs w:val="16"/>
        </w:rPr>
        <w:t>Item 9.11</w:t>
      </w:r>
      <w:r w:rsidRPr="00C4169F">
        <w:rPr>
          <w:sz w:val="16"/>
          <w:szCs w:val="16"/>
        </w:rPr>
        <w:t>), sobre a p</w:t>
      </w:r>
      <w:r>
        <w:rPr>
          <w:sz w:val="16"/>
          <w:szCs w:val="16"/>
        </w:rPr>
        <w:t>arcela inadimplida do contrato.</w:t>
      </w:r>
    </w:p>
    <w:p w:rsidR="00C4169F" w:rsidRDefault="00C4169F" w:rsidP="00C4169F">
      <w:pPr>
        <w:pStyle w:val="Lista2"/>
        <w:ind w:left="0" w:firstLine="0"/>
        <w:jc w:val="both"/>
        <w:rPr>
          <w:sz w:val="16"/>
          <w:szCs w:val="16"/>
        </w:rPr>
      </w:pPr>
      <w:r w:rsidRPr="00055ED7">
        <w:rPr>
          <w:b/>
          <w:sz w:val="16"/>
          <w:szCs w:val="16"/>
        </w:rPr>
        <w:lastRenderedPageBreak/>
        <w:t>9.3.</w:t>
      </w:r>
      <w:r w:rsidRPr="00C4169F">
        <w:rPr>
          <w:sz w:val="16"/>
          <w:szCs w:val="16"/>
        </w:rPr>
        <w:t xml:space="preserve"> Se a adjudicatária se recusar a retirar o instrumento contratual injustificadamente ou se não apresentar situação regular na ocasião dos recebimentos, garantida a prévia e ampla defesa, aplicar à Contratada multa de até 10% (dez por cento) sobre a p</w:t>
      </w:r>
      <w:r>
        <w:rPr>
          <w:sz w:val="16"/>
          <w:szCs w:val="16"/>
        </w:rPr>
        <w:t xml:space="preserve">arcela inadimplida do </w:t>
      </w:r>
      <w:proofErr w:type="gramStart"/>
      <w:r>
        <w:rPr>
          <w:sz w:val="16"/>
          <w:szCs w:val="16"/>
        </w:rPr>
        <w:t>contrato.;</w:t>
      </w:r>
      <w:proofErr w:type="gramEnd"/>
    </w:p>
    <w:p w:rsidR="00C4169F" w:rsidRDefault="00C4169F" w:rsidP="00C4169F">
      <w:pPr>
        <w:pStyle w:val="Lista2"/>
        <w:ind w:left="0" w:firstLine="0"/>
        <w:jc w:val="both"/>
        <w:rPr>
          <w:sz w:val="16"/>
          <w:szCs w:val="16"/>
        </w:rPr>
      </w:pPr>
      <w:r w:rsidRPr="00055ED7">
        <w:rPr>
          <w:b/>
          <w:sz w:val="16"/>
          <w:szCs w:val="16"/>
        </w:rPr>
        <w:t>9.4.</w:t>
      </w:r>
      <w:r w:rsidRPr="00C4169F">
        <w:rPr>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w:t>
      </w:r>
      <w:r w:rsidR="008C764B">
        <w:rPr>
          <w:sz w:val="16"/>
          <w:szCs w:val="16"/>
        </w:rPr>
        <w:t>ecedores Impedidos de Licitar).</w:t>
      </w:r>
    </w:p>
    <w:p w:rsidR="00C4169F" w:rsidRDefault="00C4169F" w:rsidP="00C4169F">
      <w:pPr>
        <w:pStyle w:val="Lista2"/>
        <w:ind w:left="0" w:firstLine="0"/>
        <w:jc w:val="both"/>
        <w:rPr>
          <w:sz w:val="16"/>
          <w:szCs w:val="16"/>
        </w:rPr>
      </w:pPr>
      <w:r w:rsidRPr="00055ED7">
        <w:rPr>
          <w:b/>
          <w:sz w:val="16"/>
          <w:szCs w:val="16"/>
        </w:rPr>
        <w:t>9.5.</w:t>
      </w:r>
      <w:r w:rsidRPr="00C4169F">
        <w:rPr>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w:t>
      </w:r>
      <w:r>
        <w:rPr>
          <w:sz w:val="16"/>
          <w:szCs w:val="16"/>
        </w:rPr>
        <w:t>o proceder à cobrança judicial.</w:t>
      </w:r>
    </w:p>
    <w:p w:rsidR="00C4169F" w:rsidRDefault="00C4169F" w:rsidP="00C4169F">
      <w:pPr>
        <w:pStyle w:val="Lista2"/>
        <w:ind w:left="0" w:firstLine="0"/>
        <w:jc w:val="both"/>
        <w:rPr>
          <w:sz w:val="16"/>
          <w:szCs w:val="16"/>
        </w:rPr>
      </w:pPr>
      <w:r w:rsidRPr="00C4169F">
        <w:rPr>
          <w:sz w:val="16"/>
          <w:szCs w:val="16"/>
        </w:rPr>
        <w:t>9.6. As multas previstas nesta seção não eximem a adjudicatária ou contratada da reparação dos eventuais danos, perdas ou prejuízos que seu ato punível</w:t>
      </w:r>
      <w:r>
        <w:rPr>
          <w:sz w:val="16"/>
          <w:szCs w:val="16"/>
        </w:rPr>
        <w:t xml:space="preserve"> venha causar à Administração.</w:t>
      </w:r>
    </w:p>
    <w:p w:rsidR="00C4169F" w:rsidRDefault="00C4169F" w:rsidP="00C4169F">
      <w:pPr>
        <w:pStyle w:val="Lista2"/>
        <w:ind w:left="0" w:firstLine="0"/>
        <w:jc w:val="both"/>
        <w:rPr>
          <w:sz w:val="16"/>
          <w:szCs w:val="16"/>
        </w:rPr>
      </w:pPr>
      <w:r w:rsidRPr="00055ED7">
        <w:rPr>
          <w:b/>
          <w:sz w:val="16"/>
          <w:szCs w:val="16"/>
        </w:rPr>
        <w:t>9.7.</w:t>
      </w:r>
      <w:r w:rsidRPr="00C4169F">
        <w:rPr>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w:t>
      </w:r>
      <w:r>
        <w:rPr>
          <w:sz w:val="16"/>
          <w:szCs w:val="16"/>
        </w:rPr>
        <w:t>om base na legislação vigente.</w:t>
      </w:r>
    </w:p>
    <w:p w:rsidR="00C4169F" w:rsidRDefault="00C4169F" w:rsidP="00C4169F">
      <w:pPr>
        <w:pStyle w:val="Lista2"/>
        <w:ind w:left="0" w:firstLine="0"/>
        <w:jc w:val="both"/>
        <w:rPr>
          <w:sz w:val="16"/>
          <w:szCs w:val="16"/>
        </w:rPr>
      </w:pPr>
      <w:r w:rsidRPr="00055ED7">
        <w:rPr>
          <w:b/>
          <w:sz w:val="16"/>
          <w:szCs w:val="16"/>
        </w:rPr>
        <w:t>9.8.</w:t>
      </w:r>
      <w:r w:rsidRPr="00C4169F">
        <w:rPr>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w:t>
      </w:r>
      <w:r>
        <w:rPr>
          <w:sz w:val="16"/>
          <w:szCs w:val="16"/>
        </w:rPr>
        <w:t>es de grau mais significativo.</w:t>
      </w:r>
    </w:p>
    <w:p w:rsidR="00C4169F" w:rsidRDefault="00C4169F" w:rsidP="00C4169F">
      <w:pPr>
        <w:pStyle w:val="Lista2"/>
        <w:ind w:left="0" w:firstLine="0"/>
        <w:jc w:val="both"/>
        <w:rPr>
          <w:sz w:val="16"/>
          <w:szCs w:val="16"/>
        </w:rPr>
      </w:pPr>
      <w:r w:rsidRPr="00055ED7">
        <w:rPr>
          <w:b/>
          <w:sz w:val="16"/>
          <w:szCs w:val="16"/>
        </w:rPr>
        <w:t>9.9.</w:t>
      </w:r>
      <w:r w:rsidRPr="00C4169F">
        <w:rPr>
          <w:sz w:val="16"/>
          <w:szCs w:val="16"/>
        </w:rPr>
        <w:t xml:space="preserve"> São exemplos de infração administrativa penalizáveis, nos termos da Lei nº 8.666, de 1993, da Lei nº 10.520, de 2002, dos Decretos Estaduais nº 12.205/06 e 12.234/06 (Pregão Eletrônico e Presencial): </w:t>
      </w:r>
    </w:p>
    <w:p w:rsidR="00C4169F" w:rsidRDefault="00C4169F" w:rsidP="00C4169F">
      <w:pPr>
        <w:pStyle w:val="Lista2"/>
        <w:ind w:left="0" w:firstLine="0"/>
        <w:jc w:val="both"/>
        <w:rPr>
          <w:sz w:val="16"/>
          <w:szCs w:val="16"/>
        </w:rPr>
      </w:pPr>
      <w:r w:rsidRPr="00055ED7">
        <w:rPr>
          <w:b/>
          <w:sz w:val="16"/>
          <w:szCs w:val="16"/>
        </w:rPr>
        <w:t>a)</w:t>
      </w:r>
      <w:r w:rsidRPr="00C4169F">
        <w:rPr>
          <w:sz w:val="16"/>
          <w:szCs w:val="16"/>
        </w:rPr>
        <w:t xml:space="preserve"> Inexecução total ou parcial do contrato; </w:t>
      </w:r>
    </w:p>
    <w:p w:rsidR="00C4169F" w:rsidRDefault="00C4169F" w:rsidP="00C4169F">
      <w:pPr>
        <w:pStyle w:val="Lista2"/>
        <w:ind w:left="0" w:firstLine="0"/>
        <w:jc w:val="both"/>
        <w:rPr>
          <w:sz w:val="16"/>
          <w:szCs w:val="16"/>
        </w:rPr>
      </w:pPr>
      <w:r w:rsidRPr="00055ED7">
        <w:rPr>
          <w:b/>
          <w:sz w:val="16"/>
          <w:szCs w:val="16"/>
        </w:rPr>
        <w:t>b)</w:t>
      </w:r>
      <w:r w:rsidRPr="00C4169F">
        <w:rPr>
          <w:sz w:val="16"/>
          <w:szCs w:val="16"/>
        </w:rPr>
        <w:t xml:space="preserve"> Apresentação de documentação falsa; </w:t>
      </w:r>
    </w:p>
    <w:p w:rsidR="00C4169F" w:rsidRDefault="00C4169F" w:rsidP="00C4169F">
      <w:pPr>
        <w:pStyle w:val="Lista2"/>
        <w:ind w:left="0" w:firstLine="0"/>
        <w:jc w:val="both"/>
        <w:rPr>
          <w:sz w:val="16"/>
          <w:szCs w:val="16"/>
        </w:rPr>
      </w:pPr>
      <w:r w:rsidRPr="00055ED7">
        <w:rPr>
          <w:b/>
          <w:sz w:val="16"/>
          <w:szCs w:val="16"/>
        </w:rPr>
        <w:t>c)</w:t>
      </w:r>
      <w:r>
        <w:rPr>
          <w:sz w:val="16"/>
          <w:szCs w:val="16"/>
        </w:rPr>
        <w:t xml:space="preserve"> Comportamento inidôneo;</w:t>
      </w:r>
    </w:p>
    <w:p w:rsidR="00C4169F" w:rsidRDefault="00C4169F" w:rsidP="00C4169F">
      <w:pPr>
        <w:pStyle w:val="Lista2"/>
        <w:ind w:left="0" w:firstLine="0"/>
        <w:jc w:val="both"/>
        <w:rPr>
          <w:sz w:val="16"/>
          <w:szCs w:val="16"/>
        </w:rPr>
      </w:pPr>
      <w:r w:rsidRPr="00055ED7">
        <w:rPr>
          <w:b/>
          <w:sz w:val="16"/>
          <w:szCs w:val="16"/>
        </w:rPr>
        <w:t>d)</w:t>
      </w:r>
      <w:r>
        <w:rPr>
          <w:sz w:val="16"/>
          <w:szCs w:val="16"/>
        </w:rPr>
        <w:t xml:space="preserve"> Fraude fiscal;</w:t>
      </w:r>
    </w:p>
    <w:p w:rsidR="00C4169F" w:rsidRDefault="00C4169F" w:rsidP="00C4169F">
      <w:pPr>
        <w:pStyle w:val="Lista2"/>
        <w:ind w:left="0" w:firstLine="0"/>
        <w:jc w:val="both"/>
        <w:rPr>
          <w:sz w:val="16"/>
          <w:szCs w:val="16"/>
        </w:rPr>
      </w:pPr>
      <w:r w:rsidRPr="00055ED7">
        <w:rPr>
          <w:b/>
          <w:sz w:val="16"/>
          <w:szCs w:val="16"/>
        </w:rPr>
        <w:t>e)</w:t>
      </w:r>
      <w:r w:rsidRPr="00C4169F">
        <w:rPr>
          <w:sz w:val="16"/>
          <w:szCs w:val="16"/>
        </w:rPr>
        <w:t xml:space="preserve"> Descumprimento de qualquer dos deveres elenc</w:t>
      </w:r>
      <w:r>
        <w:rPr>
          <w:sz w:val="16"/>
          <w:szCs w:val="16"/>
        </w:rPr>
        <w:t>ados no Edital ou no Contrato.</w:t>
      </w:r>
    </w:p>
    <w:p w:rsidR="00C4169F" w:rsidRDefault="00C4169F" w:rsidP="00C4169F">
      <w:pPr>
        <w:pStyle w:val="Lista2"/>
        <w:ind w:left="0" w:firstLine="0"/>
        <w:jc w:val="both"/>
        <w:rPr>
          <w:sz w:val="16"/>
          <w:szCs w:val="16"/>
        </w:rPr>
      </w:pPr>
      <w:r w:rsidRPr="00055ED7">
        <w:rPr>
          <w:b/>
          <w:sz w:val="16"/>
          <w:szCs w:val="16"/>
        </w:rPr>
        <w:t>9.10.</w:t>
      </w:r>
      <w:r w:rsidRPr="00C4169F">
        <w:rPr>
          <w:sz w:val="16"/>
          <w:szCs w:val="16"/>
        </w:rPr>
        <w:t xml:space="preserve"> As sanções serão aplicadas sem prejuízo da responsabilidade civil e criminal que possa ser acionada em desfavor da Contratada, conforme infração cometida e prejuízos causados à administraçã</w:t>
      </w:r>
      <w:r>
        <w:rPr>
          <w:sz w:val="16"/>
          <w:szCs w:val="16"/>
        </w:rPr>
        <w:t>o ou a terceiros.</w:t>
      </w:r>
    </w:p>
    <w:p w:rsidR="00F67EAE" w:rsidRDefault="00C4169F" w:rsidP="00C4169F">
      <w:pPr>
        <w:pStyle w:val="Lista2"/>
        <w:ind w:left="0" w:firstLine="0"/>
        <w:jc w:val="both"/>
        <w:rPr>
          <w:sz w:val="16"/>
          <w:szCs w:val="16"/>
        </w:rPr>
      </w:pPr>
      <w:r w:rsidRPr="00055ED7">
        <w:rPr>
          <w:b/>
          <w:sz w:val="16"/>
          <w:szCs w:val="16"/>
        </w:rPr>
        <w:t>9.11.</w:t>
      </w:r>
      <w:r w:rsidRPr="00C4169F">
        <w:rPr>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 </w:t>
      </w:r>
    </w:p>
    <w:p w:rsidR="00B265AF" w:rsidRDefault="00B265AF" w:rsidP="00C4169F">
      <w:pPr>
        <w:pStyle w:val="Lista2"/>
        <w:ind w:left="0" w:firstLine="0"/>
        <w:jc w:val="both"/>
        <w:rPr>
          <w:sz w:val="16"/>
          <w:szCs w:val="16"/>
        </w:rPr>
      </w:pPr>
    </w:p>
    <w:tbl>
      <w:tblPr>
        <w:tblStyle w:val="Tabelacomgrade"/>
        <w:tblW w:w="0" w:type="auto"/>
        <w:tblLook w:val="0480" w:firstRow="0" w:lastRow="0" w:firstColumn="1" w:lastColumn="0" w:noHBand="0" w:noVBand="1"/>
      </w:tblPr>
      <w:tblGrid>
        <w:gridCol w:w="545"/>
        <w:gridCol w:w="9079"/>
        <w:gridCol w:w="590"/>
        <w:gridCol w:w="945"/>
      </w:tblGrid>
      <w:tr w:rsidR="00F67EAE" w:rsidTr="00F67EAE">
        <w:trPr>
          <w:trHeight w:val="164"/>
        </w:trPr>
        <w:tc>
          <w:tcPr>
            <w:tcW w:w="0" w:type="auto"/>
          </w:tcPr>
          <w:p w:rsidR="00F67EAE" w:rsidRPr="00F67EAE" w:rsidRDefault="00F67EAE" w:rsidP="00F67EAE">
            <w:pPr>
              <w:pStyle w:val="Lista2"/>
              <w:ind w:left="0" w:firstLine="0"/>
              <w:rPr>
                <w:b/>
                <w:sz w:val="16"/>
                <w:szCs w:val="16"/>
              </w:rPr>
            </w:pPr>
            <w:r>
              <w:rPr>
                <w:b/>
                <w:sz w:val="16"/>
                <w:szCs w:val="16"/>
              </w:rPr>
              <w:t>Item</w:t>
            </w:r>
          </w:p>
        </w:tc>
        <w:tc>
          <w:tcPr>
            <w:tcW w:w="0" w:type="auto"/>
          </w:tcPr>
          <w:p w:rsidR="00F67EAE" w:rsidRPr="00F67EAE" w:rsidRDefault="00F67EAE" w:rsidP="00F67EAE">
            <w:pPr>
              <w:pStyle w:val="Lista2"/>
              <w:ind w:left="0" w:firstLine="0"/>
              <w:jc w:val="center"/>
              <w:rPr>
                <w:b/>
                <w:sz w:val="16"/>
                <w:szCs w:val="16"/>
              </w:rPr>
            </w:pPr>
            <w:r>
              <w:rPr>
                <w:b/>
                <w:sz w:val="16"/>
                <w:szCs w:val="16"/>
              </w:rPr>
              <w:t>Descrição da Infração</w:t>
            </w:r>
          </w:p>
        </w:tc>
        <w:tc>
          <w:tcPr>
            <w:tcW w:w="0" w:type="auto"/>
          </w:tcPr>
          <w:p w:rsidR="00F67EAE" w:rsidRPr="00F67EAE" w:rsidRDefault="00F67EAE" w:rsidP="00F67EAE">
            <w:pPr>
              <w:pStyle w:val="Lista2"/>
              <w:ind w:left="0" w:firstLine="0"/>
              <w:jc w:val="center"/>
              <w:rPr>
                <w:b/>
                <w:sz w:val="16"/>
                <w:szCs w:val="16"/>
              </w:rPr>
            </w:pPr>
            <w:r>
              <w:rPr>
                <w:b/>
                <w:sz w:val="16"/>
                <w:szCs w:val="16"/>
              </w:rPr>
              <w:t>Grau</w:t>
            </w:r>
          </w:p>
        </w:tc>
        <w:tc>
          <w:tcPr>
            <w:tcW w:w="0" w:type="auto"/>
          </w:tcPr>
          <w:p w:rsidR="00F67EAE" w:rsidRPr="00F67EAE" w:rsidRDefault="00F67EAE" w:rsidP="00F67EAE">
            <w:pPr>
              <w:pStyle w:val="Lista2"/>
              <w:ind w:left="0" w:firstLine="0"/>
              <w:jc w:val="center"/>
              <w:rPr>
                <w:b/>
                <w:sz w:val="16"/>
                <w:szCs w:val="16"/>
              </w:rPr>
            </w:pPr>
            <w:r w:rsidRPr="00F67EAE">
              <w:rPr>
                <w:b/>
                <w:sz w:val="16"/>
                <w:szCs w:val="16"/>
              </w:rPr>
              <w:t>Multa</w:t>
            </w:r>
          </w:p>
        </w:tc>
      </w:tr>
      <w:tr w:rsidR="00F67EAE" w:rsidTr="00F67EAE">
        <w:tc>
          <w:tcPr>
            <w:tcW w:w="0" w:type="auto"/>
          </w:tcPr>
          <w:p w:rsidR="00F67EAE" w:rsidRDefault="00F67EAE" w:rsidP="00055ED7">
            <w:pPr>
              <w:pStyle w:val="Lista2"/>
              <w:ind w:left="0" w:firstLine="0"/>
              <w:jc w:val="center"/>
              <w:rPr>
                <w:sz w:val="16"/>
                <w:szCs w:val="16"/>
              </w:rPr>
            </w:pPr>
            <w:r>
              <w:rPr>
                <w:sz w:val="16"/>
                <w:szCs w:val="16"/>
              </w:rPr>
              <w:t>1</w:t>
            </w:r>
          </w:p>
        </w:tc>
        <w:tc>
          <w:tcPr>
            <w:tcW w:w="0" w:type="auto"/>
          </w:tcPr>
          <w:p w:rsidR="00F67EAE" w:rsidRDefault="00F67EAE" w:rsidP="00C4169F">
            <w:pPr>
              <w:pStyle w:val="Lista2"/>
              <w:ind w:left="0" w:firstLine="0"/>
              <w:jc w:val="both"/>
              <w:rPr>
                <w:sz w:val="16"/>
                <w:szCs w:val="16"/>
              </w:rPr>
            </w:pPr>
            <w:r w:rsidRPr="00F67EAE">
              <w:rPr>
                <w:sz w:val="16"/>
                <w:szCs w:val="16"/>
              </w:rPr>
              <w:t>Executar os serviços incompleto</w:t>
            </w:r>
            <w:r>
              <w:rPr>
                <w:sz w:val="16"/>
                <w:szCs w:val="16"/>
              </w:rPr>
              <w:t>s</w:t>
            </w:r>
            <w:r w:rsidRPr="00F67EAE">
              <w:rPr>
                <w:sz w:val="16"/>
                <w:szCs w:val="16"/>
              </w:rPr>
              <w:t>, paliativo substitutivo como por caráter permanente, ou deixar de providenciar recomposição complementar; por ocorrência</w:t>
            </w:r>
            <w:r>
              <w:rPr>
                <w:sz w:val="16"/>
                <w:szCs w:val="16"/>
              </w:rPr>
              <w:t>.</w:t>
            </w:r>
          </w:p>
        </w:tc>
        <w:tc>
          <w:tcPr>
            <w:tcW w:w="0" w:type="auto"/>
            <w:vAlign w:val="bottom"/>
          </w:tcPr>
          <w:p w:rsidR="00F67EAE" w:rsidRDefault="00F67EAE" w:rsidP="00055ED7">
            <w:pPr>
              <w:pStyle w:val="Lista2"/>
              <w:ind w:left="0" w:firstLine="0"/>
              <w:jc w:val="center"/>
              <w:rPr>
                <w:sz w:val="16"/>
                <w:szCs w:val="16"/>
              </w:rPr>
            </w:pPr>
            <w:r>
              <w:rPr>
                <w:sz w:val="16"/>
                <w:szCs w:val="16"/>
              </w:rPr>
              <w:t>02</w:t>
            </w:r>
          </w:p>
          <w:p w:rsidR="00F67EAE" w:rsidRDefault="00F67EAE" w:rsidP="00055ED7">
            <w:pPr>
              <w:pStyle w:val="Lista2"/>
              <w:ind w:left="0" w:firstLine="0"/>
              <w:jc w:val="center"/>
              <w:rPr>
                <w:sz w:val="16"/>
                <w:szCs w:val="16"/>
              </w:rPr>
            </w:pPr>
          </w:p>
        </w:tc>
        <w:tc>
          <w:tcPr>
            <w:tcW w:w="0" w:type="auto"/>
          </w:tcPr>
          <w:p w:rsidR="00F67EAE" w:rsidRDefault="00F67EAE" w:rsidP="00055ED7">
            <w:pPr>
              <w:pStyle w:val="Lista2"/>
              <w:ind w:left="0" w:firstLine="0"/>
              <w:jc w:val="center"/>
              <w:rPr>
                <w:sz w:val="16"/>
                <w:szCs w:val="16"/>
              </w:rPr>
            </w:pPr>
            <w:r>
              <w:rPr>
                <w:sz w:val="16"/>
                <w:szCs w:val="16"/>
              </w:rPr>
              <w:t xml:space="preserve">0,4% </w:t>
            </w:r>
            <w:r w:rsidRPr="00F67EAE">
              <w:rPr>
                <w:sz w:val="16"/>
                <w:szCs w:val="16"/>
              </w:rPr>
              <w:t>por dia</w:t>
            </w:r>
          </w:p>
        </w:tc>
      </w:tr>
      <w:tr w:rsidR="00F67EAE" w:rsidTr="00F67EAE">
        <w:tc>
          <w:tcPr>
            <w:tcW w:w="0" w:type="auto"/>
          </w:tcPr>
          <w:p w:rsidR="00F67EAE" w:rsidRDefault="003E7A68" w:rsidP="00055ED7">
            <w:pPr>
              <w:pStyle w:val="Lista2"/>
              <w:ind w:left="0" w:firstLine="0"/>
              <w:jc w:val="center"/>
              <w:rPr>
                <w:sz w:val="16"/>
                <w:szCs w:val="16"/>
              </w:rPr>
            </w:pPr>
            <w:r w:rsidRPr="00055ED7">
              <w:rPr>
                <w:sz w:val="16"/>
                <w:szCs w:val="16"/>
              </w:rPr>
              <w:t>2</w:t>
            </w:r>
          </w:p>
        </w:tc>
        <w:tc>
          <w:tcPr>
            <w:tcW w:w="0" w:type="auto"/>
          </w:tcPr>
          <w:p w:rsidR="00F67EAE" w:rsidRDefault="003E7A68" w:rsidP="00C4169F">
            <w:pPr>
              <w:pStyle w:val="Lista2"/>
              <w:ind w:left="0" w:firstLine="0"/>
              <w:jc w:val="both"/>
              <w:rPr>
                <w:sz w:val="16"/>
                <w:szCs w:val="16"/>
              </w:rPr>
            </w:pPr>
            <w:r w:rsidRPr="00055ED7">
              <w:rPr>
                <w:sz w:val="16"/>
                <w:szCs w:val="16"/>
              </w:rPr>
              <w:t>Recusar-se a executar as determinações feitas pela FISCALIZAÇÃO, sem motivo justificado; por ocorrência;</w:t>
            </w:r>
          </w:p>
        </w:tc>
        <w:tc>
          <w:tcPr>
            <w:tcW w:w="0" w:type="auto"/>
          </w:tcPr>
          <w:p w:rsidR="00F67EAE" w:rsidRDefault="003E7A68" w:rsidP="00055ED7">
            <w:pPr>
              <w:pStyle w:val="Lista2"/>
              <w:ind w:left="0" w:firstLine="0"/>
              <w:jc w:val="center"/>
              <w:rPr>
                <w:sz w:val="16"/>
                <w:szCs w:val="16"/>
              </w:rPr>
            </w:pPr>
            <w:r>
              <w:rPr>
                <w:sz w:val="16"/>
                <w:szCs w:val="16"/>
              </w:rPr>
              <w:t>04</w:t>
            </w:r>
          </w:p>
        </w:tc>
        <w:tc>
          <w:tcPr>
            <w:tcW w:w="0" w:type="auto"/>
          </w:tcPr>
          <w:p w:rsidR="00F67EAE" w:rsidRDefault="003E7A68" w:rsidP="00055ED7">
            <w:pPr>
              <w:pStyle w:val="Lista2"/>
              <w:ind w:left="0" w:firstLine="0"/>
              <w:jc w:val="center"/>
              <w:rPr>
                <w:sz w:val="16"/>
                <w:szCs w:val="16"/>
              </w:rPr>
            </w:pPr>
            <w:r w:rsidRPr="00055ED7">
              <w:rPr>
                <w:sz w:val="16"/>
                <w:szCs w:val="16"/>
              </w:rPr>
              <w:t>1,6% por dia</w:t>
            </w:r>
          </w:p>
        </w:tc>
      </w:tr>
      <w:tr w:rsidR="003E7A68" w:rsidTr="00F67EAE">
        <w:tc>
          <w:tcPr>
            <w:tcW w:w="0" w:type="auto"/>
          </w:tcPr>
          <w:p w:rsidR="003E7A68" w:rsidRPr="00055ED7" w:rsidRDefault="003E7A68" w:rsidP="00055ED7">
            <w:pPr>
              <w:jc w:val="center"/>
              <w:rPr>
                <w:rFonts w:ascii="Arial" w:hAnsi="Arial" w:cs="Arial"/>
                <w:sz w:val="16"/>
                <w:szCs w:val="16"/>
              </w:rPr>
            </w:pPr>
            <w:r w:rsidRPr="00055ED7">
              <w:rPr>
                <w:rFonts w:ascii="Arial" w:hAnsi="Arial" w:cs="Arial"/>
                <w:sz w:val="16"/>
                <w:szCs w:val="16"/>
              </w:rPr>
              <w:t>3</w:t>
            </w:r>
          </w:p>
        </w:tc>
        <w:tc>
          <w:tcPr>
            <w:tcW w:w="0" w:type="auto"/>
          </w:tcPr>
          <w:p w:rsidR="003E7A68" w:rsidRPr="00055ED7" w:rsidRDefault="003E7A68" w:rsidP="003E7A68">
            <w:pPr>
              <w:rPr>
                <w:rFonts w:ascii="Arial" w:hAnsi="Arial" w:cs="Arial"/>
                <w:sz w:val="16"/>
                <w:szCs w:val="16"/>
              </w:rPr>
            </w:pPr>
            <w:r w:rsidRPr="00055ED7">
              <w:rPr>
                <w:rFonts w:ascii="Arial" w:hAnsi="Arial" w:cs="Arial"/>
                <w:sz w:val="16"/>
                <w:szCs w:val="16"/>
              </w:rPr>
              <w:t xml:space="preserve"> Suspender ou interromper, salvo por motivo de força maior ou caso fortuito, a execução do serviço, por dia e por unidade de atendimento;</w:t>
            </w:r>
          </w:p>
        </w:tc>
        <w:tc>
          <w:tcPr>
            <w:tcW w:w="0" w:type="auto"/>
          </w:tcPr>
          <w:p w:rsidR="003E7A68" w:rsidRPr="00055ED7" w:rsidRDefault="003E7A68" w:rsidP="00055ED7">
            <w:pPr>
              <w:jc w:val="center"/>
              <w:rPr>
                <w:rFonts w:ascii="Arial" w:hAnsi="Arial" w:cs="Arial"/>
                <w:sz w:val="16"/>
                <w:szCs w:val="16"/>
              </w:rPr>
            </w:pPr>
            <w:r w:rsidRPr="00055ED7">
              <w:rPr>
                <w:rFonts w:ascii="Arial" w:hAnsi="Arial" w:cs="Arial"/>
                <w:sz w:val="16"/>
                <w:szCs w:val="16"/>
              </w:rPr>
              <w:t>05</w:t>
            </w:r>
          </w:p>
        </w:tc>
        <w:tc>
          <w:tcPr>
            <w:tcW w:w="0" w:type="auto"/>
          </w:tcPr>
          <w:p w:rsidR="003E7A68" w:rsidRPr="00055ED7" w:rsidRDefault="003E7A68" w:rsidP="00055ED7">
            <w:pPr>
              <w:jc w:val="center"/>
              <w:rPr>
                <w:rFonts w:ascii="Arial" w:hAnsi="Arial" w:cs="Arial"/>
                <w:sz w:val="16"/>
                <w:szCs w:val="16"/>
              </w:rPr>
            </w:pPr>
            <w:r w:rsidRPr="00055ED7">
              <w:rPr>
                <w:rFonts w:ascii="Arial" w:hAnsi="Arial" w:cs="Arial"/>
                <w:sz w:val="16"/>
                <w:szCs w:val="16"/>
              </w:rPr>
              <w:t>3,2% por dia.</w:t>
            </w:r>
          </w:p>
        </w:tc>
      </w:tr>
      <w:tr w:rsidR="003E7A68" w:rsidTr="00F67EAE">
        <w:tc>
          <w:tcPr>
            <w:tcW w:w="0" w:type="auto"/>
          </w:tcPr>
          <w:p w:rsidR="003E7A68" w:rsidRPr="00055ED7" w:rsidRDefault="003E7A68" w:rsidP="00055ED7">
            <w:pPr>
              <w:jc w:val="center"/>
              <w:rPr>
                <w:rFonts w:ascii="Arial" w:hAnsi="Arial" w:cs="Arial"/>
                <w:sz w:val="16"/>
                <w:szCs w:val="16"/>
              </w:rPr>
            </w:pPr>
            <w:r w:rsidRPr="00055ED7">
              <w:rPr>
                <w:rFonts w:ascii="Arial" w:hAnsi="Arial" w:cs="Arial"/>
                <w:sz w:val="16"/>
                <w:szCs w:val="16"/>
              </w:rPr>
              <w:t>4</w:t>
            </w:r>
          </w:p>
        </w:tc>
        <w:tc>
          <w:tcPr>
            <w:tcW w:w="0" w:type="auto"/>
          </w:tcPr>
          <w:p w:rsidR="003E7A68" w:rsidRPr="00055ED7" w:rsidRDefault="003E7A68" w:rsidP="003E7A68">
            <w:pPr>
              <w:rPr>
                <w:rFonts w:ascii="Arial" w:hAnsi="Arial" w:cs="Arial"/>
                <w:sz w:val="16"/>
                <w:szCs w:val="16"/>
              </w:rPr>
            </w:pPr>
            <w:r w:rsidRPr="00055ED7">
              <w:rPr>
                <w:rFonts w:ascii="Arial" w:hAnsi="Arial" w:cs="Arial"/>
                <w:sz w:val="16"/>
                <w:szCs w:val="16"/>
              </w:rPr>
              <w:t>Destruir ou danificar documentos por culpa ou dolo de seus agentes; por ocorrência.</w:t>
            </w:r>
          </w:p>
        </w:tc>
        <w:tc>
          <w:tcPr>
            <w:tcW w:w="0" w:type="auto"/>
          </w:tcPr>
          <w:p w:rsidR="003E7A68" w:rsidRPr="00055ED7" w:rsidRDefault="003E7A68" w:rsidP="00055ED7">
            <w:pPr>
              <w:jc w:val="center"/>
              <w:rPr>
                <w:rFonts w:ascii="Arial" w:hAnsi="Arial" w:cs="Arial"/>
                <w:sz w:val="16"/>
                <w:szCs w:val="16"/>
              </w:rPr>
            </w:pPr>
            <w:r w:rsidRPr="00055ED7">
              <w:rPr>
                <w:rFonts w:ascii="Arial" w:hAnsi="Arial" w:cs="Arial"/>
                <w:sz w:val="16"/>
                <w:szCs w:val="16"/>
              </w:rPr>
              <w:t>05</w:t>
            </w:r>
          </w:p>
        </w:tc>
        <w:tc>
          <w:tcPr>
            <w:tcW w:w="0" w:type="auto"/>
          </w:tcPr>
          <w:p w:rsidR="003E7A68" w:rsidRPr="00055ED7" w:rsidRDefault="003E7A68" w:rsidP="00055ED7">
            <w:pPr>
              <w:jc w:val="center"/>
              <w:rPr>
                <w:rFonts w:ascii="Arial" w:hAnsi="Arial" w:cs="Arial"/>
                <w:sz w:val="16"/>
                <w:szCs w:val="16"/>
              </w:rPr>
            </w:pPr>
            <w:r w:rsidRPr="00055ED7">
              <w:rPr>
                <w:rFonts w:ascii="Arial" w:hAnsi="Arial" w:cs="Arial"/>
                <w:sz w:val="16"/>
                <w:szCs w:val="16"/>
              </w:rPr>
              <w:t>3,2% por dia</w:t>
            </w:r>
          </w:p>
        </w:tc>
      </w:tr>
      <w:tr w:rsidR="00F67EAE" w:rsidTr="00F67EAE">
        <w:tc>
          <w:tcPr>
            <w:tcW w:w="0" w:type="auto"/>
          </w:tcPr>
          <w:p w:rsidR="003E7A68" w:rsidRDefault="003E7A68" w:rsidP="00055ED7">
            <w:pPr>
              <w:pStyle w:val="Lista2"/>
              <w:ind w:left="0" w:firstLine="0"/>
              <w:jc w:val="center"/>
              <w:rPr>
                <w:sz w:val="16"/>
                <w:szCs w:val="16"/>
              </w:rPr>
            </w:pPr>
            <w:r>
              <w:rPr>
                <w:sz w:val="16"/>
                <w:szCs w:val="16"/>
              </w:rPr>
              <w:t>5</w:t>
            </w:r>
          </w:p>
        </w:tc>
        <w:tc>
          <w:tcPr>
            <w:tcW w:w="0" w:type="auto"/>
          </w:tcPr>
          <w:p w:rsidR="00F67EAE" w:rsidRDefault="003E7A68" w:rsidP="00C4169F">
            <w:pPr>
              <w:pStyle w:val="Lista2"/>
              <w:ind w:left="0" w:firstLine="0"/>
              <w:jc w:val="both"/>
              <w:rPr>
                <w:sz w:val="16"/>
                <w:szCs w:val="16"/>
              </w:rPr>
            </w:pPr>
            <w:r w:rsidRPr="00055ED7">
              <w:rPr>
                <w:sz w:val="16"/>
                <w:szCs w:val="16"/>
              </w:rPr>
              <w:t>Permitir situação que crie a possibilidade ou cause danos físico, lesão corporal ou consequências letais; por ocorrência.</w:t>
            </w:r>
          </w:p>
        </w:tc>
        <w:tc>
          <w:tcPr>
            <w:tcW w:w="0" w:type="auto"/>
          </w:tcPr>
          <w:p w:rsidR="00F67EAE" w:rsidRDefault="003E7A68" w:rsidP="00055ED7">
            <w:pPr>
              <w:pStyle w:val="Lista2"/>
              <w:ind w:left="0" w:firstLine="0"/>
              <w:jc w:val="center"/>
              <w:rPr>
                <w:sz w:val="16"/>
                <w:szCs w:val="16"/>
              </w:rPr>
            </w:pPr>
            <w:r>
              <w:rPr>
                <w:sz w:val="16"/>
                <w:szCs w:val="16"/>
              </w:rPr>
              <w:t>06</w:t>
            </w:r>
          </w:p>
        </w:tc>
        <w:tc>
          <w:tcPr>
            <w:tcW w:w="0" w:type="auto"/>
          </w:tcPr>
          <w:p w:rsidR="00F67EAE" w:rsidRDefault="003E7A68" w:rsidP="00055ED7">
            <w:pPr>
              <w:pStyle w:val="Lista2"/>
              <w:ind w:left="0" w:firstLine="0"/>
              <w:jc w:val="center"/>
              <w:rPr>
                <w:sz w:val="16"/>
                <w:szCs w:val="16"/>
              </w:rPr>
            </w:pPr>
            <w:r w:rsidRPr="00055ED7">
              <w:rPr>
                <w:sz w:val="16"/>
                <w:szCs w:val="16"/>
              </w:rPr>
              <w:t>4,0% por dia</w:t>
            </w:r>
          </w:p>
        </w:tc>
      </w:tr>
      <w:tr w:rsidR="00F67EAE" w:rsidTr="003E7A68">
        <w:tc>
          <w:tcPr>
            <w:tcW w:w="0" w:type="auto"/>
            <w:tcBorders>
              <w:bottom w:val="single" w:sz="4" w:space="0" w:color="auto"/>
            </w:tcBorders>
          </w:tcPr>
          <w:p w:rsidR="00F67EAE" w:rsidRDefault="003E7A68" w:rsidP="00055ED7">
            <w:pPr>
              <w:pStyle w:val="Lista2"/>
              <w:ind w:left="0" w:firstLine="0"/>
              <w:jc w:val="center"/>
              <w:rPr>
                <w:sz w:val="16"/>
                <w:szCs w:val="16"/>
              </w:rPr>
            </w:pPr>
            <w:r>
              <w:rPr>
                <w:sz w:val="16"/>
                <w:szCs w:val="16"/>
              </w:rPr>
              <w:t>6</w:t>
            </w:r>
          </w:p>
        </w:tc>
        <w:tc>
          <w:tcPr>
            <w:tcW w:w="0" w:type="auto"/>
            <w:tcBorders>
              <w:bottom w:val="single" w:sz="4" w:space="0" w:color="auto"/>
            </w:tcBorders>
          </w:tcPr>
          <w:p w:rsidR="00F67EAE" w:rsidRDefault="003E7A68" w:rsidP="00C4169F">
            <w:pPr>
              <w:pStyle w:val="Lista2"/>
              <w:ind w:left="0" w:firstLine="0"/>
              <w:jc w:val="both"/>
              <w:rPr>
                <w:sz w:val="16"/>
                <w:szCs w:val="16"/>
              </w:rPr>
            </w:pPr>
            <w:r w:rsidRPr="00055ED7">
              <w:rPr>
                <w:sz w:val="16"/>
                <w:szCs w:val="16"/>
              </w:rPr>
              <w:t>Inexecução total do contrato;</w:t>
            </w:r>
          </w:p>
        </w:tc>
        <w:tc>
          <w:tcPr>
            <w:tcW w:w="0" w:type="auto"/>
            <w:tcBorders>
              <w:bottom w:val="single" w:sz="4" w:space="0" w:color="auto"/>
            </w:tcBorders>
          </w:tcPr>
          <w:p w:rsidR="00F67EAE" w:rsidRDefault="003E7A68" w:rsidP="00055ED7">
            <w:pPr>
              <w:pStyle w:val="Lista2"/>
              <w:ind w:left="0" w:firstLine="0"/>
              <w:jc w:val="center"/>
              <w:rPr>
                <w:sz w:val="16"/>
                <w:szCs w:val="16"/>
              </w:rPr>
            </w:pPr>
            <w:r>
              <w:rPr>
                <w:sz w:val="16"/>
                <w:szCs w:val="16"/>
              </w:rPr>
              <w:t>10</w:t>
            </w:r>
          </w:p>
        </w:tc>
        <w:tc>
          <w:tcPr>
            <w:tcW w:w="0" w:type="auto"/>
            <w:tcBorders>
              <w:bottom w:val="single" w:sz="4" w:space="0" w:color="auto"/>
            </w:tcBorders>
          </w:tcPr>
          <w:p w:rsidR="00F67EAE" w:rsidRDefault="003E7A68" w:rsidP="00055ED7">
            <w:pPr>
              <w:pStyle w:val="Lista2"/>
              <w:ind w:left="0" w:firstLine="0"/>
              <w:jc w:val="center"/>
              <w:rPr>
                <w:sz w:val="16"/>
                <w:szCs w:val="16"/>
              </w:rPr>
            </w:pPr>
            <w:r>
              <w:rPr>
                <w:sz w:val="16"/>
                <w:szCs w:val="16"/>
              </w:rPr>
              <w:t>10%</w:t>
            </w:r>
            <w:r w:rsidR="00055ED7">
              <w:rPr>
                <w:sz w:val="16"/>
                <w:szCs w:val="16"/>
              </w:rPr>
              <w:t>.</w:t>
            </w:r>
          </w:p>
        </w:tc>
      </w:tr>
      <w:tr w:rsidR="00F67EAE" w:rsidTr="003E7A68">
        <w:tc>
          <w:tcPr>
            <w:tcW w:w="0" w:type="auto"/>
            <w:tcBorders>
              <w:left w:val="single" w:sz="4" w:space="0" w:color="auto"/>
              <w:right w:val="nil"/>
            </w:tcBorders>
          </w:tcPr>
          <w:p w:rsidR="00F67EAE" w:rsidRDefault="00F67EAE" w:rsidP="00055ED7">
            <w:pPr>
              <w:pStyle w:val="Lista2"/>
              <w:ind w:left="0" w:firstLine="0"/>
              <w:jc w:val="center"/>
              <w:rPr>
                <w:sz w:val="16"/>
                <w:szCs w:val="16"/>
              </w:rPr>
            </w:pPr>
          </w:p>
        </w:tc>
        <w:tc>
          <w:tcPr>
            <w:tcW w:w="0" w:type="auto"/>
            <w:tcBorders>
              <w:left w:val="nil"/>
              <w:right w:val="nil"/>
            </w:tcBorders>
          </w:tcPr>
          <w:p w:rsidR="00F67EAE" w:rsidRPr="00055ED7" w:rsidRDefault="003E7A68" w:rsidP="003E7A68">
            <w:pPr>
              <w:pStyle w:val="Lista2"/>
              <w:ind w:left="0" w:firstLine="0"/>
              <w:jc w:val="center"/>
              <w:rPr>
                <w:b/>
                <w:sz w:val="16"/>
                <w:szCs w:val="16"/>
              </w:rPr>
            </w:pPr>
            <w:r w:rsidRPr="00055ED7">
              <w:rPr>
                <w:b/>
                <w:sz w:val="16"/>
                <w:szCs w:val="16"/>
              </w:rPr>
              <w:t>Para os itens a seguir, deixar de:</w:t>
            </w:r>
          </w:p>
        </w:tc>
        <w:tc>
          <w:tcPr>
            <w:tcW w:w="0" w:type="auto"/>
            <w:tcBorders>
              <w:left w:val="nil"/>
              <w:right w:val="nil"/>
            </w:tcBorders>
          </w:tcPr>
          <w:p w:rsidR="00F67EAE" w:rsidRDefault="00F67EAE" w:rsidP="00055ED7">
            <w:pPr>
              <w:pStyle w:val="Lista2"/>
              <w:ind w:left="0" w:firstLine="0"/>
              <w:jc w:val="center"/>
              <w:rPr>
                <w:sz w:val="16"/>
                <w:szCs w:val="16"/>
              </w:rPr>
            </w:pPr>
          </w:p>
        </w:tc>
        <w:tc>
          <w:tcPr>
            <w:tcW w:w="0" w:type="auto"/>
            <w:tcBorders>
              <w:left w:val="nil"/>
            </w:tcBorders>
          </w:tcPr>
          <w:p w:rsidR="00F67EAE" w:rsidRDefault="00F67EAE" w:rsidP="00055ED7">
            <w:pPr>
              <w:pStyle w:val="Lista2"/>
              <w:ind w:left="0" w:firstLine="0"/>
              <w:jc w:val="center"/>
              <w:rPr>
                <w:sz w:val="16"/>
                <w:szCs w:val="16"/>
              </w:rPr>
            </w:pPr>
          </w:p>
        </w:tc>
      </w:tr>
      <w:tr w:rsidR="00F67EAE" w:rsidTr="00F67EAE">
        <w:tc>
          <w:tcPr>
            <w:tcW w:w="0" w:type="auto"/>
          </w:tcPr>
          <w:p w:rsidR="00F67EAE" w:rsidRDefault="003E7A68" w:rsidP="00055ED7">
            <w:pPr>
              <w:pStyle w:val="Lista2"/>
              <w:ind w:left="0" w:firstLine="0"/>
              <w:jc w:val="center"/>
              <w:rPr>
                <w:sz w:val="16"/>
                <w:szCs w:val="16"/>
              </w:rPr>
            </w:pPr>
            <w:r>
              <w:rPr>
                <w:sz w:val="16"/>
                <w:szCs w:val="16"/>
              </w:rPr>
              <w:t>7</w:t>
            </w:r>
          </w:p>
        </w:tc>
        <w:tc>
          <w:tcPr>
            <w:tcW w:w="0" w:type="auto"/>
          </w:tcPr>
          <w:p w:rsidR="00F67EAE" w:rsidRDefault="003E7A68" w:rsidP="00C4169F">
            <w:pPr>
              <w:pStyle w:val="Lista2"/>
              <w:ind w:left="0" w:firstLine="0"/>
              <w:jc w:val="both"/>
              <w:rPr>
                <w:sz w:val="16"/>
                <w:szCs w:val="16"/>
              </w:rPr>
            </w:pPr>
            <w:r w:rsidRPr="00055ED7">
              <w:rPr>
                <w:sz w:val="16"/>
                <w:szCs w:val="16"/>
              </w:rPr>
              <w:t>Manter a documentação de habilitação atualizada; por item, por ocorrência</w:t>
            </w:r>
          </w:p>
        </w:tc>
        <w:tc>
          <w:tcPr>
            <w:tcW w:w="0" w:type="auto"/>
          </w:tcPr>
          <w:p w:rsidR="00F67EAE" w:rsidRDefault="003E7A68" w:rsidP="00055ED7">
            <w:pPr>
              <w:pStyle w:val="Lista2"/>
              <w:ind w:left="0" w:firstLine="0"/>
              <w:jc w:val="center"/>
              <w:rPr>
                <w:sz w:val="16"/>
                <w:szCs w:val="16"/>
              </w:rPr>
            </w:pPr>
            <w:r>
              <w:rPr>
                <w:sz w:val="16"/>
                <w:szCs w:val="16"/>
              </w:rPr>
              <w:t>01</w:t>
            </w:r>
          </w:p>
        </w:tc>
        <w:tc>
          <w:tcPr>
            <w:tcW w:w="0" w:type="auto"/>
          </w:tcPr>
          <w:p w:rsidR="00F67EAE" w:rsidRDefault="003E7A68" w:rsidP="00055ED7">
            <w:pPr>
              <w:pStyle w:val="Lista2"/>
              <w:ind w:left="0" w:firstLine="0"/>
              <w:jc w:val="center"/>
              <w:rPr>
                <w:sz w:val="16"/>
                <w:szCs w:val="16"/>
              </w:rPr>
            </w:pPr>
            <w:r>
              <w:rPr>
                <w:sz w:val="16"/>
                <w:szCs w:val="16"/>
              </w:rPr>
              <w:t>0,2% por dia</w:t>
            </w:r>
            <w:r w:rsidR="00055ED7">
              <w:rPr>
                <w:sz w:val="16"/>
                <w:szCs w:val="16"/>
              </w:rPr>
              <w:t>.</w:t>
            </w:r>
          </w:p>
        </w:tc>
      </w:tr>
      <w:tr w:rsidR="00F67EAE" w:rsidTr="00F67EAE">
        <w:tc>
          <w:tcPr>
            <w:tcW w:w="0" w:type="auto"/>
          </w:tcPr>
          <w:p w:rsidR="00F67EAE" w:rsidRDefault="003E7A68" w:rsidP="00055ED7">
            <w:pPr>
              <w:pStyle w:val="Lista2"/>
              <w:ind w:left="0" w:firstLine="0"/>
              <w:jc w:val="center"/>
              <w:rPr>
                <w:sz w:val="16"/>
                <w:szCs w:val="16"/>
              </w:rPr>
            </w:pPr>
            <w:r>
              <w:rPr>
                <w:sz w:val="16"/>
                <w:szCs w:val="16"/>
              </w:rPr>
              <w:t>8</w:t>
            </w:r>
          </w:p>
        </w:tc>
        <w:tc>
          <w:tcPr>
            <w:tcW w:w="0" w:type="auto"/>
          </w:tcPr>
          <w:p w:rsidR="00F67EAE" w:rsidRDefault="003E7A68" w:rsidP="00C4169F">
            <w:pPr>
              <w:pStyle w:val="Lista2"/>
              <w:ind w:left="0" w:firstLine="0"/>
              <w:jc w:val="both"/>
              <w:rPr>
                <w:sz w:val="16"/>
                <w:szCs w:val="16"/>
              </w:rPr>
            </w:pPr>
            <w:r w:rsidRPr="00055ED7">
              <w:rPr>
                <w:sz w:val="16"/>
                <w:szCs w:val="16"/>
              </w:rPr>
              <w:t>Substituir funcionário que se conduza de modo inconveniente ou não atenda às necessidades do Órgão, por funcionário e por dia;</w:t>
            </w:r>
          </w:p>
        </w:tc>
        <w:tc>
          <w:tcPr>
            <w:tcW w:w="0" w:type="auto"/>
          </w:tcPr>
          <w:p w:rsidR="00F67EAE" w:rsidRDefault="003E7A68" w:rsidP="00055ED7">
            <w:pPr>
              <w:pStyle w:val="Lista2"/>
              <w:ind w:left="0" w:firstLine="0"/>
              <w:jc w:val="center"/>
              <w:rPr>
                <w:sz w:val="16"/>
                <w:szCs w:val="16"/>
              </w:rPr>
            </w:pPr>
            <w:r>
              <w:rPr>
                <w:sz w:val="16"/>
                <w:szCs w:val="16"/>
              </w:rPr>
              <w:t>01</w:t>
            </w:r>
          </w:p>
        </w:tc>
        <w:tc>
          <w:tcPr>
            <w:tcW w:w="0" w:type="auto"/>
          </w:tcPr>
          <w:p w:rsidR="00F67EAE" w:rsidRDefault="003E7A68" w:rsidP="00055ED7">
            <w:pPr>
              <w:pStyle w:val="Lista2"/>
              <w:ind w:left="0" w:firstLine="0"/>
              <w:jc w:val="center"/>
              <w:rPr>
                <w:sz w:val="16"/>
                <w:szCs w:val="16"/>
              </w:rPr>
            </w:pPr>
            <w:r w:rsidRPr="00055ED7">
              <w:rPr>
                <w:sz w:val="16"/>
                <w:szCs w:val="16"/>
              </w:rPr>
              <w:t>0,2% por dia</w:t>
            </w:r>
          </w:p>
        </w:tc>
      </w:tr>
      <w:tr w:rsidR="00F67EAE" w:rsidTr="00F67EAE">
        <w:tc>
          <w:tcPr>
            <w:tcW w:w="0" w:type="auto"/>
          </w:tcPr>
          <w:p w:rsidR="00F67EAE" w:rsidRDefault="003E7A68" w:rsidP="00055ED7">
            <w:pPr>
              <w:pStyle w:val="Lista2"/>
              <w:ind w:left="0" w:firstLine="0"/>
              <w:jc w:val="center"/>
              <w:rPr>
                <w:sz w:val="16"/>
                <w:szCs w:val="16"/>
              </w:rPr>
            </w:pPr>
            <w:r>
              <w:rPr>
                <w:sz w:val="16"/>
                <w:szCs w:val="16"/>
              </w:rPr>
              <w:t>9</w:t>
            </w:r>
          </w:p>
        </w:tc>
        <w:tc>
          <w:tcPr>
            <w:tcW w:w="0" w:type="auto"/>
          </w:tcPr>
          <w:p w:rsidR="00F67EAE" w:rsidRDefault="003E7A68" w:rsidP="00C4169F">
            <w:pPr>
              <w:pStyle w:val="Lista2"/>
              <w:ind w:left="0" w:firstLine="0"/>
              <w:jc w:val="both"/>
              <w:rPr>
                <w:sz w:val="16"/>
                <w:szCs w:val="16"/>
              </w:rPr>
            </w:pPr>
            <w:r w:rsidRPr="00055ED7">
              <w:rPr>
                <w:sz w:val="16"/>
                <w:szCs w:val="16"/>
              </w:rPr>
              <w:t>Iniciar a execução nos prazos estabelecidos, observados os limites mínimos estabelecidos por este Contrato; por item, por ocorrência.</w:t>
            </w:r>
          </w:p>
        </w:tc>
        <w:tc>
          <w:tcPr>
            <w:tcW w:w="0" w:type="auto"/>
          </w:tcPr>
          <w:p w:rsidR="00F67EAE" w:rsidRDefault="003E7A68" w:rsidP="00055ED7">
            <w:pPr>
              <w:pStyle w:val="Lista2"/>
              <w:ind w:left="0" w:firstLine="0"/>
              <w:jc w:val="center"/>
              <w:rPr>
                <w:sz w:val="16"/>
                <w:szCs w:val="16"/>
              </w:rPr>
            </w:pPr>
            <w:r>
              <w:rPr>
                <w:sz w:val="16"/>
                <w:szCs w:val="16"/>
              </w:rPr>
              <w:t>02</w:t>
            </w:r>
          </w:p>
        </w:tc>
        <w:tc>
          <w:tcPr>
            <w:tcW w:w="0" w:type="auto"/>
          </w:tcPr>
          <w:p w:rsidR="00F67EAE" w:rsidRDefault="003E7A68" w:rsidP="00055ED7">
            <w:pPr>
              <w:pStyle w:val="Lista2"/>
              <w:ind w:left="0" w:firstLine="0"/>
              <w:jc w:val="center"/>
              <w:rPr>
                <w:sz w:val="16"/>
                <w:szCs w:val="16"/>
              </w:rPr>
            </w:pPr>
            <w:r>
              <w:rPr>
                <w:sz w:val="16"/>
                <w:szCs w:val="16"/>
              </w:rPr>
              <w:t>0,2% por dia.</w:t>
            </w:r>
          </w:p>
        </w:tc>
      </w:tr>
      <w:tr w:rsidR="00F67EAE" w:rsidTr="003E7A68">
        <w:trPr>
          <w:trHeight w:val="312"/>
        </w:trPr>
        <w:tc>
          <w:tcPr>
            <w:tcW w:w="0" w:type="auto"/>
          </w:tcPr>
          <w:p w:rsidR="00F67EAE" w:rsidRDefault="00055ED7" w:rsidP="00055ED7">
            <w:pPr>
              <w:pStyle w:val="Lista2"/>
              <w:ind w:left="0" w:firstLine="0"/>
              <w:jc w:val="center"/>
              <w:rPr>
                <w:sz w:val="16"/>
                <w:szCs w:val="16"/>
              </w:rPr>
            </w:pPr>
            <w:r>
              <w:rPr>
                <w:sz w:val="16"/>
                <w:szCs w:val="16"/>
              </w:rPr>
              <w:t>10</w:t>
            </w:r>
          </w:p>
        </w:tc>
        <w:tc>
          <w:tcPr>
            <w:tcW w:w="0" w:type="auto"/>
          </w:tcPr>
          <w:p w:rsidR="00F67EAE" w:rsidRDefault="00055ED7" w:rsidP="00C4169F">
            <w:pPr>
              <w:pStyle w:val="Lista2"/>
              <w:ind w:left="0" w:firstLine="0"/>
              <w:jc w:val="both"/>
              <w:rPr>
                <w:sz w:val="16"/>
                <w:szCs w:val="16"/>
              </w:rPr>
            </w:pPr>
            <w:r w:rsidRPr="00055ED7">
              <w:rPr>
                <w:sz w:val="16"/>
                <w:szCs w:val="16"/>
              </w:rPr>
              <w:t>Ressarcir o órgão por eventuais danos causados por sua culpa;</w:t>
            </w:r>
          </w:p>
        </w:tc>
        <w:tc>
          <w:tcPr>
            <w:tcW w:w="0" w:type="auto"/>
          </w:tcPr>
          <w:p w:rsidR="00F67EAE" w:rsidRDefault="00055ED7" w:rsidP="00055ED7">
            <w:pPr>
              <w:pStyle w:val="Lista2"/>
              <w:ind w:left="0" w:firstLine="0"/>
              <w:jc w:val="center"/>
              <w:rPr>
                <w:sz w:val="16"/>
                <w:szCs w:val="16"/>
              </w:rPr>
            </w:pPr>
            <w:r>
              <w:rPr>
                <w:sz w:val="16"/>
                <w:szCs w:val="16"/>
              </w:rPr>
              <w:t>02</w:t>
            </w:r>
          </w:p>
        </w:tc>
        <w:tc>
          <w:tcPr>
            <w:tcW w:w="0" w:type="auto"/>
          </w:tcPr>
          <w:p w:rsidR="00F67EAE" w:rsidRDefault="00055ED7" w:rsidP="00055ED7">
            <w:pPr>
              <w:pStyle w:val="Lista2"/>
              <w:ind w:left="0" w:firstLine="0"/>
              <w:jc w:val="center"/>
              <w:rPr>
                <w:sz w:val="16"/>
                <w:szCs w:val="16"/>
              </w:rPr>
            </w:pPr>
            <w:r>
              <w:rPr>
                <w:sz w:val="16"/>
                <w:szCs w:val="16"/>
              </w:rPr>
              <w:t>0,4% por dia.</w:t>
            </w:r>
          </w:p>
        </w:tc>
      </w:tr>
      <w:tr w:rsidR="00F67EAE" w:rsidTr="00F67EAE">
        <w:tc>
          <w:tcPr>
            <w:tcW w:w="0" w:type="auto"/>
          </w:tcPr>
          <w:p w:rsidR="00F67EAE" w:rsidRDefault="00055ED7" w:rsidP="00055ED7">
            <w:pPr>
              <w:pStyle w:val="Lista2"/>
              <w:ind w:left="0" w:firstLine="0"/>
              <w:jc w:val="center"/>
              <w:rPr>
                <w:sz w:val="16"/>
                <w:szCs w:val="16"/>
              </w:rPr>
            </w:pPr>
            <w:r>
              <w:rPr>
                <w:sz w:val="16"/>
                <w:szCs w:val="16"/>
              </w:rPr>
              <w:t>11</w:t>
            </w:r>
          </w:p>
        </w:tc>
        <w:tc>
          <w:tcPr>
            <w:tcW w:w="0" w:type="auto"/>
          </w:tcPr>
          <w:p w:rsidR="00F67EAE" w:rsidRDefault="00055ED7" w:rsidP="00C4169F">
            <w:pPr>
              <w:pStyle w:val="Lista2"/>
              <w:ind w:left="0" w:firstLine="0"/>
              <w:jc w:val="both"/>
              <w:rPr>
                <w:sz w:val="16"/>
                <w:szCs w:val="16"/>
              </w:rPr>
            </w:pPr>
            <w:r w:rsidRPr="00055ED7">
              <w:rPr>
                <w:sz w:val="16"/>
                <w:szCs w:val="16"/>
              </w:rPr>
              <w:t>Cumprir quaisquer dos itens do Termo de Referência e seus anexos, mesmo que não previstos nesta tabela de multas, após reincidência formalmente notificada pela FISCALIZAÇÃO; por ocorrência.</w:t>
            </w:r>
          </w:p>
        </w:tc>
        <w:tc>
          <w:tcPr>
            <w:tcW w:w="0" w:type="auto"/>
          </w:tcPr>
          <w:p w:rsidR="00F67EAE" w:rsidRDefault="00055ED7" w:rsidP="00055ED7">
            <w:pPr>
              <w:pStyle w:val="Lista2"/>
              <w:ind w:left="0" w:firstLine="0"/>
              <w:jc w:val="center"/>
              <w:rPr>
                <w:sz w:val="16"/>
                <w:szCs w:val="16"/>
              </w:rPr>
            </w:pPr>
            <w:r>
              <w:rPr>
                <w:sz w:val="16"/>
                <w:szCs w:val="16"/>
              </w:rPr>
              <w:t>03</w:t>
            </w:r>
          </w:p>
        </w:tc>
        <w:tc>
          <w:tcPr>
            <w:tcW w:w="0" w:type="auto"/>
          </w:tcPr>
          <w:p w:rsidR="00F67EAE" w:rsidRDefault="00055ED7" w:rsidP="00055ED7">
            <w:pPr>
              <w:pStyle w:val="Lista2"/>
              <w:ind w:left="0" w:firstLine="0"/>
              <w:jc w:val="center"/>
              <w:rPr>
                <w:sz w:val="16"/>
                <w:szCs w:val="16"/>
              </w:rPr>
            </w:pPr>
            <w:r>
              <w:rPr>
                <w:sz w:val="16"/>
                <w:szCs w:val="16"/>
              </w:rPr>
              <w:t>0,8% por dia.</w:t>
            </w:r>
          </w:p>
        </w:tc>
      </w:tr>
      <w:tr w:rsidR="00F67EAE" w:rsidTr="00F67EAE">
        <w:tc>
          <w:tcPr>
            <w:tcW w:w="0" w:type="auto"/>
          </w:tcPr>
          <w:p w:rsidR="00F67EAE" w:rsidRDefault="00055ED7" w:rsidP="00055ED7">
            <w:pPr>
              <w:pStyle w:val="Lista2"/>
              <w:ind w:left="0" w:firstLine="0"/>
              <w:jc w:val="center"/>
              <w:rPr>
                <w:sz w:val="16"/>
                <w:szCs w:val="16"/>
              </w:rPr>
            </w:pPr>
            <w:r>
              <w:rPr>
                <w:sz w:val="16"/>
                <w:szCs w:val="16"/>
              </w:rPr>
              <w:t>12</w:t>
            </w:r>
          </w:p>
        </w:tc>
        <w:tc>
          <w:tcPr>
            <w:tcW w:w="0" w:type="auto"/>
          </w:tcPr>
          <w:p w:rsidR="00F67EAE" w:rsidRDefault="00055ED7" w:rsidP="00C4169F">
            <w:pPr>
              <w:pStyle w:val="Lista2"/>
              <w:ind w:left="0" w:firstLine="0"/>
              <w:jc w:val="both"/>
              <w:rPr>
                <w:sz w:val="16"/>
                <w:szCs w:val="16"/>
              </w:rPr>
            </w:pPr>
            <w:r w:rsidRPr="00055ED7">
              <w:rPr>
                <w:sz w:val="16"/>
                <w:szCs w:val="16"/>
              </w:rPr>
              <w:t>Cumprir determinação formal ou instrução complementar da FISCALIZAÇÃO, por ocorrência;</w:t>
            </w:r>
          </w:p>
        </w:tc>
        <w:tc>
          <w:tcPr>
            <w:tcW w:w="0" w:type="auto"/>
          </w:tcPr>
          <w:p w:rsidR="00F67EAE" w:rsidRDefault="00055ED7" w:rsidP="00055ED7">
            <w:pPr>
              <w:pStyle w:val="Lista2"/>
              <w:ind w:left="0" w:firstLine="0"/>
              <w:jc w:val="center"/>
              <w:rPr>
                <w:sz w:val="16"/>
                <w:szCs w:val="16"/>
              </w:rPr>
            </w:pPr>
            <w:r>
              <w:rPr>
                <w:sz w:val="16"/>
                <w:szCs w:val="16"/>
              </w:rPr>
              <w:t>03</w:t>
            </w:r>
          </w:p>
        </w:tc>
        <w:tc>
          <w:tcPr>
            <w:tcW w:w="0" w:type="auto"/>
          </w:tcPr>
          <w:p w:rsidR="00F67EAE" w:rsidRDefault="00055ED7" w:rsidP="00055ED7">
            <w:pPr>
              <w:pStyle w:val="Lista2"/>
              <w:ind w:left="0" w:firstLine="0"/>
              <w:jc w:val="center"/>
              <w:rPr>
                <w:sz w:val="16"/>
                <w:szCs w:val="16"/>
              </w:rPr>
            </w:pPr>
            <w:r>
              <w:rPr>
                <w:sz w:val="16"/>
                <w:szCs w:val="16"/>
              </w:rPr>
              <w:t>0,8% por dia</w:t>
            </w:r>
          </w:p>
        </w:tc>
      </w:tr>
      <w:tr w:rsidR="00F67EAE" w:rsidTr="00F67EAE">
        <w:tc>
          <w:tcPr>
            <w:tcW w:w="0" w:type="auto"/>
          </w:tcPr>
          <w:p w:rsidR="00F67EAE" w:rsidRDefault="00055ED7" w:rsidP="00055ED7">
            <w:pPr>
              <w:pStyle w:val="Lista2"/>
              <w:ind w:left="0" w:firstLine="0"/>
              <w:jc w:val="center"/>
              <w:rPr>
                <w:sz w:val="16"/>
                <w:szCs w:val="16"/>
              </w:rPr>
            </w:pPr>
            <w:r>
              <w:rPr>
                <w:sz w:val="16"/>
                <w:szCs w:val="16"/>
              </w:rPr>
              <w:t>13</w:t>
            </w:r>
          </w:p>
        </w:tc>
        <w:tc>
          <w:tcPr>
            <w:tcW w:w="0" w:type="auto"/>
          </w:tcPr>
          <w:p w:rsidR="00F67EAE" w:rsidRDefault="00055ED7" w:rsidP="00C4169F">
            <w:pPr>
              <w:pStyle w:val="Lista2"/>
              <w:ind w:left="0" w:firstLine="0"/>
              <w:jc w:val="both"/>
              <w:rPr>
                <w:sz w:val="16"/>
                <w:szCs w:val="16"/>
              </w:rPr>
            </w:pPr>
            <w:r w:rsidRPr="00055ED7">
              <w:rPr>
                <w:sz w:val="16"/>
                <w:szCs w:val="16"/>
              </w:rPr>
              <w:t>Efetuar o pagamento de seguros, encargos fiscais e sociais, assim como quaisquer despesas diretas e/ou indiretas relacionadas à execução deste contrato; por dia e por ocorrência;</w:t>
            </w:r>
          </w:p>
        </w:tc>
        <w:tc>
          <w:tcPr>
            <w:tcW w:w="0" w:type="auto"/>
          </w:tcPr>
          <w:p w:rsidR="00F67EAE" w:rsidRDefault="00055ED7" w:rsidP="00055ED7">
            <w:pPr>
              <w:pStyle w:val="Lista2"/>
              <w:ind w:left="0" w:firstLine="0"/>
              <w:jc w:val="center"/>
              <w:rPr>
                <w:sz w:val="16"/>
                <w:szCs w:val="16"/>
              </w:rPr>
            </w:pPr>
            <w:r>
              <w:rPr>
                <w:sz w:val="16"/>
                <w:szCs w:val="16"/>
              </w:rPr>
              <w:t>05</w:t>
            </w:r>
          </w:p>
        </w:tc>
        <w:tc>
          <w:tcPr>
            <w:tcW w:w="0" w:type="auto"/>
          </w:tcPr>
          <w:p w:rsidR="00F67EAE" w:rsidRDefault="00055ED7" w:rsidP="00055ED7">
            <w:pPr>
              <w:pStyle w:val="Lista2"/>
              <w:ind w:left="0" w:firstLine="0"/>
              <w:jc w:val="center"/>
              <w:rPr>
                <w:sz w:val="16"/>
                <w:szCs w:val="16"/>
              </w:rPr>
            </w:pPr>
            <w:r w:rsidRPr="00055ED7">
              <w:rPr>
                <w:sz w:val="16"/>
                <w:szCs w:val="16"/>
              </w:rPr>
              <w:t>3,2% por dia</w:t>
            </w:r>
          </w:p>
        </w:tc>
      </w:tr>
    </w:tbl>
    <w:p w:rsidR="00B265AF" w:rsidRDefault="00B265AF" w:rsidP="00C4169F">
      <w:pPr>
        <w:pStyle w:val="Lista2"/>
        <w:ind w:left="0" w:firstLine="0"/>
        <w:jc w:val="both"/>
        <w:rPr>
          <w:b/>
          <w:sz w:val="16"/>
          <w:szCs w:val="16"/>
        </w:rPr>
      </w:pPr>
    </w:p>
    <w:p w:rsidR="00055ED7" w:rsidRDefault="00055ED7" w:rsidP="00C4169F">
      <w:pPr>
        <w:pStyle w:val="Lista2"/>
        <w:ind w:left="0" w:firstLine="0"/>
        <w:jc w:val="both"/>
        <w:rPr>
          <w:sz w:val="16"/>
          <w:szCs w:val="16"/>
        </w:rPr>
      </w:pPr>
      <w:r w:rsidRPr="00055ED7">
        <w:rPr>
          <w:b/>
          <w:sz w:val="16"/>
          <w:szCs w:val="16"/>
        </w:rPr>
        <w:t>9</w:t>
      </w:r>
      <w:r w:rsidR="00C4169F" w:rsidRPr="00055ED7">
        <w:rPr>
          <w:b/>
          <w:sz w:val="16"/>
          <w:szCs w:val="16"/>
        </w:rPr>
        <w:t>.12.</w:t>
      </w:r>
      <w:r w:rsidR="00C4169F" w:rsidRPr="00C4169F">
        <w:rPr>
          <w:sz w:val="16"/>
          <w:szCs w:val="16"/>
        </w:rPr>
        <w:t xml:space="preserve"> As sanções aqui previstas poderão ser aplicadas concomitantemente, facultada a defesa prévia do interessado, no respectivo processo, no prazo de 05 (cinco) dias úteis. </w:t>
      </w:r>
    </w:p>
    <w:p w:rsidR="00055ED7" w:rsidRDefault="00C4169F" w:rsidP="00C4169F">
      <w:pPr>
        <w:pStyle w:val="Lista2"/>
        <w:ind w:left="0" w:firstLine="0"/>
        <w:jc w:val="both"/>
        <w:rPr>
          <w:sz w:val="16"/>
          <w:szCs w:val="16"/>
        </w:rPr>
      </w:pPr>
      <w:r w:rsidRPr="00055ED7">
        <w:rPr>
          <w:b/>
          <w:sz w:val="16"/>
          <w:szCs w:val="16"/>
        </w:rPr>
        <w:t>9.13.</w:t>
      </w:r>
      <w:r w:rsidRPr="00C4169F">
        <w:rPr>
          <w:sz w:val="16"/>
          <w:szCs w:val="16"/>
        </w:rPr>
        <w:t xml:space="preserve"> Após 30 (trinta) dias da falta de execução do objeto, será considerada inexecução total do contrato, o que </w:t>
      </w:r>
      <w:r w:rsidR="00055ED7">
        <w:rPr>
          <w:sz w:val="16"/>
          <w:szCs w:val="16"/>
        </w:rPr>
        <w:t>ensejará a rescisão contratual.</w:t>
      </w:r>
    </w:p>
    <w:p w:rsidR="00055ED7" w:rsidRDefault="00C4169F" w:rsidP="00C4169F">
      <w:pPr>
        <w:pStyle w:val="Lista2"/>
        <w:ind w:left="0" w:firstLine="0"/>
        <w:jc w:val="both"/>
        <w:rPr>
          <w:sz w:val="16"/>
          <w:szCs w:val="16"/>
        </w:rPr>
      </w:pPr>
      <w:r w:rsidRPr="00055ED7">
        <w:rPr>
          <w:b/>
          <w:sz w:val="16"/>
          <w:szCs w:val="16"/>
        </w:rPr>
        <w:t>9.14.</w:t>
      </w:r>
      <w:r w:rsidRPr="00C4169F">
        <w:rPr>
          <w:sz w:val="16"/>
          <w:szCs w:val="16"/>
        </w:rPr>
        <w:t xml:space="preserve"> As sanções de natureza pecuniária serão diretamente descontadas de créditos que eventualmente detenha a CONTRATADA ou efetuada a sua </w:t>
      </w:r>
      <w:proofErr w:type="gramStart"/>
      <w:r w:rsidRPr="00C4169F">
        <w:rPr>
          <w:sz w:val="16"/>
          <w:szCs w:val="16"/>
        </w:rPr>
        <w:t>cobr</w:t>
      </w:r>
      <w:r w:rsidR="00055ED7">
        <w:rPr>
          <w:sz w:val="16"/>
          <w:szCs w:val="16"/>
        </w:rPr>
        <w:t>ança</w:t>
      </w:r>
      <w:proofErr w:type="gramEnd"/>
      <w:r w:rsidR="00055ED7">
        <w:rPr>
          <w:sz w:val="16"/>
          <w:szCs w:val="16"/>
        </w:rPr>
        <w:t xml:space="preserve"> na forma prevista em lei.</w:t>
      </w:r>
    </w:p>
    <w:p w:rsidR="00055ED7" w:rsidRDefault="00C4169F" w:rsidP="00C4169F">
      <w:pPr>
        <w:pStyle w:val="Lista2"/>
        <w:ind w:left="0" w:firstLine="0"/>
        <w:jc w:val="both"/>
        <w:rPr>
          <w:sz w:val="16"/>
          <w:szCs w:val="16"/>
        </w:rPr>
      </w:pPr>
      <w:r w:rsidRPr="00055ED7">
        <w:rPr>
          <w:b/>
          <w:sz w:val="16"/>
          <w:szCs w:val="16"/>
        </w:rPr>
        <w:t>9.15.</w:t>
      </w:r>
      <w:r w:rsidRPr="00C4169F">
        <w:rPr>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w:t>
      </w:r>
      <w:r w:rsidR="00055ED7">
        <w:rPr>
          <w:sz w:val="16"/>
          <w:szCs w:val="16"/>
        </w:rPr>
        <w:t xml:space="preserve">e, conforme prejuízo auferido. </w:t>
      </w:r>
      <w:r w:rsidRPr="00055ED7">
        <w:rPr>
          <w:b/>
          <w:sz w:val="16"/>
          <w:szCs w:val="16"/>
        </w:rPr>
        <w:t>9.16.</w:t>
      </w:r>
      <w:r w:rsidRPr="00C4169F">
        <w:rPr>
          <w:sz w:val="16"/>
          <w:szCs w:val="16"/>
        </w:rPr>
        <w:t xml:space="preserve"> A autoridade competente, na aplicação das sanções, levará em consideração a gravidade da conduta do infrator, o caráter educativo da pena, bem como o dano causado à Administração, observado o p</w:t>
      </w:r>
      <w:r w:rsidR="00055ED7">
        <w:rPr>
          <w:sz w:val="16"/>
          <w:szCs w:val="16"/>
        </w:rPr>
        <w:t>rincípio da proporcionalidade.</w:t>
      </w:r>
    </w:p>
    <w:p w:rsidR="00055ED7" w:rsidRDefault="00C4169F" w:rsidP="00C4169F">
      <w:pPr>
        <w:pStyle w:val="Lista2"/>
        <w:ind w:left="0" w:firstLine="0"/>
        <w:jc w:val="both"/>
        <w:rPr>
          <w:sz w:val="16"/>
          <w:szCs w:val="16"/>
        </w:rPr>
      </w:pPr>
      <w:r w:rsidRPr="00055ED7">
        <w:rPr>
          <w:b/>
          <w:sz w:val="16"/>
          <w:szCs w:val="16"/>
        </w:rPr>
        <w:t>9.17.</w:t>
      </w:r>
      <w:r w:rsidRPr="00C4169F">
        <w:rPr>
          <w:sz w:val="16"/>
          <w:szCs w:val="16"/>
        </w:rPr>
        <w:t xml:space="preserve"> A sanção será obrigatoriamente registrada no Sistema de Cadastramento Unificado de Fornecedores - SICAF, bem como em si</w:t>
      </w:r>
      <w:r w:rsidR="00055ED7">
        <w:rPr>
          <w:sz w:val="16"/>
          <w:szCs w:val="16"/>
        </w:rPr>
        <w:t xml:space="preserve">stemas Estaduais. </w:t>
      </w:r>
      <w:r w:rsidRPr="00055ED7">
        <w:rPr>
          <w:b/>
          <w:sz w:val="16"/>
          <w:szCs w:val="16"/>
        </w:rPr>
        <w:t>9.18.</w:t>
      </w:r>
      <w:r w:rsidRPr="00C4169F">
        <w:rPr>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055ED7" w:rsidRDefault="00C4169F" w:rsidP="00C4169F">
      <w:pPr>
        <w:pStyle w:val="Lista2"/>
        <w:ind w:left="0" w:firstLine="0"/>
        <w:jc w:val="both"/>
        <w:rPr>
          <w:sz w:val="16"/>
          <w:szCs w:val="16"/>
        </w:rPr>
      </w:pPr>
      <w:r w:rsidRPr="00055ED7">
        <w:rPr>
          <w:b/>
          <w:sz w:val="16"/>
          <w:szCs w:val="16"/>
        </w:rPr>
        <w:t>a)</w:t>
      </w:r>
      <w:r w:rsidRPr="00C4169F">
        <w:rPr>
          <w:sz w:val="16"/>
          <w:szCs w:val="16"/>
        </w:rPr>
        <w:t xml:space="preserve"> Tenham sofrido condenações definitivas por praticarem, por meio dolosos, fraude fiscal no recolhimento de tributos;</w:t>
      </w:r>
    </w:p>
    <w:p w:rsidR="00055ED7" w:rsidRDefault="00C4169F" w:rsidP="00C4169F">
      <w:pPr>
        <w:pStyle w:val="Lista2"/>
        <w:ind w:left="0" w:firstLine="0"/>
        <w:jc w:val="both"/>
        <w:rPr>
          <w:sz w:val="16"/>
          <w:szCs w:val="16"/>
        </w:rPr>
      </w:pPr>
      <w:r w:rsidRPr="00055ED7">
        <w:rPr>
          <w:b/>
          <w:sz w:val="16"/>
          <w:szCs w:val="16"/>
        </w:rPr>
        <w:t>b)</w:t>
      </w:r>
      <w:r w:rsidRPr="00C4169F">
        <w:rPr>
          <w:sz w:val="16"/>
          <w:szCs w:val="16"/>
        </w:rPr>
        <w:t xml:space="preserve"> Tenham praticado atos ilícitos visando a frustrar os objetivos da licitação;</w:t>
      </w:r>
    </w:p>
    <w:p w:rsidR="00055ED7" w:rsidRDefault="00C4169F" w:rsidP="00C4169F">
      <w:pPr>
        <w:pStyle w:val="Lista2"/>
        <w:ind w:left="0" w:firstLine="0"/>
        <w:jc w:val="both"/>
        <w:rPr>
          <w:sz w:val="16"/>
          <w:szCs w:val="16"/>
        </w:rPr>
      </w:pPr>
      <w:r w:rsidRPr="00055ED7">
        <w:rPr>
          <w:b/>
          <w:sz w:val="16"/>
          <w:szCs w:val="16"/>
        </w:rPr>
        <w:t>c)</w:t>
      </w:r>
      <w:r w:rsidRPr="00C4169F">
        <w:rPr>
          <w:sz w:val="16"/>
          <w:szCs w:val="16"/>
        </w:rPr>
        <w:t xml:space="preserve"> Demonstrem não possuir idoneidade para contratar com a Administração em virtu</w:t>
      </w:r>
      <w:r w:rsidR="00055ED7">
        <w:rPr>
          <w:sz w:val="16"/>
          <w:szCs w:val="16"/>
        </w:rPr>
        <w:t>de de atos ilícitos praticados.</w:t>
      </w:r>
    </w:p>
    <w:p w:rsidR="00055ED7" w:rsidRDefault="00C4169F" w:rsidP="00C4169F">
      <w:pPr>
        <w:pStyle w:val="Lista2"/>
        <w:ind w:left="0" w:firstLine="0"/>
        <w:jc w:val="both"/>
        <w:rPr>
          <w:sz w:val="16"/>
          <w:szCs w:val="16"/>
        </w:rPr>
      </w:pPr>
      <w:r w:rsidRPr="00055ED7">
        <w:rPr>
          <w:b/>
          <w:sz w:val="16"/>
          <w:szCs w:val="16"/>
        </w:rPr>
        <w:t>9.19.</w:t>
      </w:r>
      <w:r w:rsidRPr="00C4169F">
        <w:rPr>
          <w:sz w:val="16"/>
          <w:szCs w:val="16"/>
        </w:rPr>
        <w:t xml:space="preserve">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w:t>
      </w:r>
      <w:r w:rsidR="00055ED7">
        <w:rPr>
          <w:sz w:val="16"/>
          <w:szCs w:val="16"/>
        </w:rPr>
        <w:t>evistas no Termo de Referência.</w:t>
      </w:r>
    </w:p>
    <w:p w:rsidR="00055ED7" w:rsidRDefault="00C4169F" w:rsidP="00C4169F">
      <w:pPr>
        <w:pStyle w:val="Lista2"/>
        <w:ind w:left="0" w:firstLine="0"/>
        <w:jc w:val="both"/>
        <w:rPr>
          <w:sz w:val="16"/>
          <w:szCs w:val="16"/>
        </w:rPr>
      </w:pPr>
      <w:r w:rsidRPr="00055ED7">
        <w:rPr>
          <w:b/>
          <w:sz w:val="16"/>
          <w:szCs w:val="16"/>
        </w:rPr>
        <w:t>9.20.</w:t>
      </w:r>
      <w:r w:rsidRPr="00C4169F">
        <w:rPr>
          <w:sz w:val="16"/>
          <w:szCs w:val="16"/>
        </w:rPr>
        <w:t xml:space="preserve"> Na hipótese de apresentar documentação inverossímil ou de cometer fraude, o licitante poderá sofrer sem prejuízo da comunicação do ocorrido ao Ministério Público, quaisquer das sanções previstas, que poderão</w:t>
      </w:r>
      <w:r w:rsidR="00055ED7">
        <w:rPr>
          <w:sz w:val="16"/>
          <w:szCs w:val="16"/>
        </w:rPr>
        <w:t xml:space="preserve"> ser aplicadas cumulativamente.</w:t>
      </w:r>
    </w:p>
    <w:p w:rsidR="00C4169F" w:rsidRDefault="00C4169F" w:rsidP="00C4169F">
      <w:pPr>
        <w:pStyle w:val="Lista2"/>
        <w:ind w:left="0" w:firstLine="0"/>
        <w:jc w:val="both"/>
        <w:rPr>
          <w:sz w:val="16"/>
          <w:szCs w:val="16"/>
        </w:rPr>
      </w:pPr>
      <w:r w:rsidRPr="00055ED7">
        <w:rPr>
          <w:b/>
          <w:sz w:val="16"/>
          <w:szCs w:val="16"/>
        </w:rPr>
        <w:t>9.21.</w:t>
      </w:r>
      <w:r w:rsidRPr="00C4169F">
        <w:rPr>
          <w:sz w:val="16"/>
          <w:szCs w:val="16"/>
        </w:rPr>
        <w:t xml:space="preserve"> Nenhuma sanção será aplicada sem o devido processo administrativo, que prevê defesa prévia do interessado e recurso nos prazos definidos em Lei, sendo-lhe franqueada vista ao processo.</w:t>
      </w:r>
    </w:p>
    <w:p w:rsidR="00B265AF" w:rsidRPr="00C4169F" w:rsidRDefault="00B265AF" w:rsidP="00C4169F">
      <w:pPr>
        <w:pStyle w:val="Lista2"/>
        <w:ind w:left="0" w:firstLine="0"/>
        <w:jc w:val="both"/>
        <w:rPr>
          <w:sz w:val="16"/>
          <w:szCs w:val="16"/>
        </w:rPr>
      </w:pPr>
    </w:p>
    <w:p w:rsidR="009D2314" w:rsidRPr="009B3214" w:rsidRDefault="00CC63C7" w:rsidP="00C4169F">
      <w:pPr>
        <w:pStyle w:val="Lista2"/>
        <w:ind w:left="0" w:firstLine="0"/>
        <w:jc w:val="both"/>
        <w:rPr>
          <w:b/>
          <w:bCs/>
          <w:color w:val="000000"/>
          <w:sz w:val="16"/>
          <w:szCs w:val="16"/>
        </w:rPr>
      </w:pPr>
      <w:r>
        <w:rPr>
          <w:b/>
          <w:bCs/>
          <w:color w:val="000000"/>
          <w:sz w:val="16"/>
          <w:szCs w:val="16"/>
        </w:rPr>
        <w:t>10.</w:t>
      </w:r>
      <w:r w:rsidR="009D2314" w:rsidRPr="009B3214">
        <w:rPr>
          <w:b/>
          <w:bCs/>
          <w:color w:val="000000"/>
          <w:sz w:val="16"/>
          <w:szCs w:val="16"/>
        </w:rPr>
        <w:t xml:space="preserve"> </w:t>
      </w:r>
      <w:r w:rsidR="00A41308" w:rsidRPr="009B3214">
        <w:rPr>
          <w:b/>
          <w:bCs/>
          <w:color w:val="000000"/>
          <w:sz w:val="16"/>
          <w:szCs w:val="16"/>
        </w:rPr>
        <w:t xml:space="preserve">DA </w:t>
      </w:r>
      <w:r w:rsidR="009D2314" w:rsidRPr="009B3214">
        <w:rPr>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lastRenderedPageBreak/>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w:t>
      </w:r>
      <w:proofErr w:type="spellStart"/>
      <w:r w:rsidR="00334F76" w:rsidRPr="00CC63C7">
        <w:rPr>
          <w:rFonts w:ascii="Arial" w:eastAsia="Times New Roman" w:hAnsi="Arial" w:cs="Arial"/>
          <w:kern w:val="0"/>
          <w:sz w:val="16"/>
          <w:szCs w:val="16"/>
          <w:lang w:eastAsia="pt-BR" w:bidi="ar-SA"/>
        </w:rPr>
        <w:t>independente</w:t>
      </w:r>
      <w:proofErr w:type="spellEnd"/>
      <w:r w:rsidR="00334F76" w:rsidRPr="00CC63C7">
        <w:rPr>
          <w:rFonts w:ascii="Arial" w:eastAsia="Times New Roman" w:hAnsi="Arial" w:cs="Arial"/>
          <w:kern w:val="0"/>
          <w:sz w:val="16"/>
          <w:szCs w:val="16"/>
          <w:lang w:eastAsia="pt-BR" w:bidi="ar-SA"/>
        </w:rPr>
        <w:t xml:space="preserv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w:t>
      </w:r>
      <w:r w:rsidR="00B265AF">
        <w:rPr>
          <w:rFonts w:ascii="Arial" w:hAnsi="Arial" w:cs="Arial"/>
          <w:sz w:val="16"/>
          <w:szCs w:val="16"/>
        </w:rPr>
        <w:t>não puder cumprir o compromisso</w:t>
      </w:r>
      <w:r w:rsidRPr="009A54D1">
        <w:rPr>
          <w:rFonts w:ascii="Arial" w:hAnsi="Arial" w:cs="Arial"/>
          <w:sz w:val="16"/>
          <w:szCs w:val="16"/>
        </w:rPr>
        <w:t>,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proofErr w:type="spellStart"/>
      <w:r w:rsidR="00CC63C7" w:rsidRPr="009A54D1">
        <w:rPr>
          <w:rFonts w:ascii="Arial" w:hAnsi="Arial" w:cs="Arial"/>
          <w:sz w:val="16"/>
          <w:szCs w:val="16"/>
        </w:rPr>
        <w:t>sob-hipótese</w:t>
      </w:r>
      <w:proofErr w:type="spellEnd"/>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8C764B" w:rsidRPr="008C764B" w:rsidRDefault="008C764B" w:rsidP="008C764B">
      <w:pPr>
        <w:pStyle w:val="Ttulo3"/>
        <w:shd w:val="clear" w:color="auto" w:fill="FFFFFF"/>
        <w:spacing w:before="0" w:after="0"/>
        <w:rPr>
          <w:b w:val="0"/>
          <w:bCs w:val="0"/>
          <w:sz w:val="16"/>
          <w:szCs w:val="16"/>
        </w:rPr>
      </w:pPr>
      <w:r w:rsidRPr="008C764B">
        <w:rPr>
          <w:b w:val="0"/>
          <w:bCs w:val="0"/>
          <w:sz w:val="16"/>
          <w:szCs w:val="16"/>
        </w:rPr>
        <w:t xml:space="preserve">SEDUC-RO </w:t>
      </w:r>
      <w:r w:rsidR="00AB7A9D" w:rsidRPr="008C764B">
        <w:rPr>
          <w:b w:val="0"/>
          <w:bCs w:val="0"/>
          <w:sz w:val="16"/>
          <w:szCs w:val="16"/>
        </w:rPr>
        <w:t xml:space="preserve">– </w:t>
      </w:r>
      <w:hyperlink r:id="rId11" w:history="1">
        <w:r w:rsidRPr="008C764B">
          <w:rPr>
            <w:b w:val="0"/>
            <w:sz w:val="16"/>
            <w:szCs w:val="16"/>
          </w:rPr>
          <w:t>Secretaria de Estado da Educação de Rondônia</w:t>
        </w:r>
      </w:hyperlink>
      <w:r>
        <w:rPr>
          <w:b w:val="0"/>
          <w:bCs w:val="0"/>
          <w:sz w:val="16"/>
          <w:szCs w:val="16"/>
        </w:rPr>
        <w:t>.</w:t>
      </w:r>
    </w:p>
    <w:p w:rsidR="002660D3" w:rsidRDefault="00AB7A9D"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Pr>
          <w:rFonts w:ascii="Arial" w:hAnsi="Arial" w:cs="Arial"/>
          <w:sz w:val="16"/>
          <w:szCs w:val="16"/>
        </w:rPr>
        <w:t>.</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8C764B" w:rsidRPr="009A54D1" w:rsidRDefault="003537BB" w:rsidP="008C764B">
      <w:pPr>
        <w:jc w:val="both"/>
        <w:rPr>
          <w:rFonts w:ascii="Arial" w:hAnsi="Arial" w:cs="Arial"/>
          <w:color w:val="000000"/>
          <w:sz w:val="16"/>
          <w:szCs w:val="16"/>
        </w:rPr>
      </w:pPr>
      <w:r w:rsidRPr="00206244">
        <w:rPr>
          <w:color w:val="000000"/>
          <w:sz w:val="16"/>
          <w:szCs w:val="16"/>
        </w:rPr>
        <w:t>15.4.</w:t>
      </w:r>
      <w:r>
        <w:rPr>
          <w:color w:val="000000"/>
          <w:sz w:val="16"/>
          <w:szCs w:val="16"/>
        </w:rPr>
        <w:t xml:space="preserve"> </w:t>
      </w:r>
      <w:r w:rsidR="008C764B" w:rsidRPr="009A54D1">
        <w:rPr>
          <w:rFonts w:ascii="Arial" w:hAnsi="Arial" w:cs="Arial"/>
          <w:color w:val="000000"/>
          <w:sz w:val="16"/>
          <w:szCs w:val="16"/>
        </w:rPr>
        <w:t>Fazem parte integrante desta Ata, para todos os efeitos legais: o Edital de Licitação e seus anexos, bem como, o ANEXO ÚNICO desta ata que contém os preços registrados e respectivos detentores.</w:t>
      </w:r>
    </w:p>
    <w:p w:rsidR="009D2314" w:rsidRPr="008D2F8A" w:rsidRDefault="009D2314" w:rsidP="008D2F8A">
      <w:pPr>
        <w:pStyle w:val="Ttulo3"/>
        <w:shd w:val="clear" w:color="auto" w:fill="FFFFFF"/>
        <w:spacing w:before="0" w:after="0"/>
        <w:rPr>
          <w:b w:val="0"/>
          <w:bCs w:val="0"/>
          <w:color w:val="000000"/>
          <w:sz w:val="16"/>
          <w:szCs w:val="16"/>
        </w:rPr>
      </w:pP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8D2F8A" w:rsidP="00526790">
      <w:pPr>
        <w:ind w:right="47"/>
        <w:jc w:val="both"/>
        <w:rPr>
          <w:rFonts w:ascii="Arial" w:hAnsi="Arial" w:cs="Arial"/>
          <w:b/>
          <w:bCs/>
          <w:color w:val="000000"/>
          <w:sz w:val="10"/>
          <w:szCs w:val="10"/>
        </w:rPr>
      </w:pPr>
      <w:r>
        <w:rPr>
          <w:rFonts w:ascii="Arial" w:hAnsi="Arial" w:cs="Arial"/>
          <w:b/>
          <w:bCs/>
          <w:color w:val="000000"/>
          <w:sz w:val="10"/>
          <w:szCs w:val="10"/>
        </w:rPr>
        <w:t>THM</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2"/>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764B" w:rsidRDefault="008C764B">
      <w:r>
        <w:separator/>
      </w:r>
    </w:p>
  </w:endnote>
  <w:endnote w:type="continuationSeparator" w:id="0">
    <w:p w:rsidR="008C764B" w:rsidRDefault="008C7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764B" w:rsidRDefault="008C764B">
      <w:r>
        <w:separator/>
      </w:r>
    </w:p>
  </w:footnote>
  <w:footnote w:type="continuationSeparator" w:id="0">
    <w:p w:rsidR="008C764B" w:rsidRDefault="008C76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764B" w:rsidRDefault="008C764B">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D4E26E4"/>
    <w:multiLevelType w:val="hybridMultilevel"/>
    <w:tmpl w:val="F9A4B17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63A6857"/>
    <w:multiLevelType w:val="hybridMultilevel"/>
    <w:tmpl w:val="63D43AC6"/>
    <w:lvl w:ilvl="0" w:tplc="0416000F">
      <w:start w:val="1"/>
      <w:numFmt w:val="decimal"/>
      <w:lvlText w:val="%1."/>
      <w:lvlJc w:val="left"/>
      <w:pPr>
        <w:ind w:left="840" w:hanging="360"/>
      </w:pPr>
    </w:lvl>
    <w:lvl w:ilvl="1" w:tplc="04160019" w:tentative="1">
      <w:start w:val="1"/>
      <w:numFmt w:val="lowerLetter"/>
      <w:lvlText w:val="%2."/>
      <w:lvlJc w:val="left"/>
      <w:pPr>
        <w:ind w:left="1560" w:hanging="360"/>
      </w:pPr>
    </w:lvl>
    <w:lvl w:ilvl="2" w:tplc="0416001B" w:tentative="1">
      <w:start w:val="1"/>
      <w:numFmt w:val="lowerRoman"/>
      <w:lvlText w:val="%3."/>
      <w:lvlJc w:val="right"/>
      <w:pPr>
        <w:ind w:left="2280" w:hanging="180"/>
      </w:pPr>
    </w:lvl>
    <w:lvl w:ilvl="3" w:tplc="0416000F" w:tentative="1">
      <w:start w:val="1"/>
      <w:numFmt w:val="decimal"/>
      <w:lvlText w:val="%4."/>
      <w:lvlJc w:val="left"/>
      <w:pPr>
        <w:ind w:left="3000" w:hanging="360"/>
      </w:pPr>
    </w:lvl>
    <w:lvl w:ilvl="4" w:tplc="04160019" w:tentative="1">
      <w:start w:val="1"/>
      <w:numFmt w:val="lowerLetter"/>
      <w:lvlText w:val="%5."/>
      <w:lvlJc w:val="left"/>
      <w:pPr>
        <w:ind w:left="3720" w:hanging="360"/>
      </w:pPr>
    </w:lvl>
    <w:lvl w:ilvl="5" w:tplc="0416001B" w:tentative="1">
      <w:start w:val="1"/>
      <w:numFmt w:val="lowerRoman"/>
      <w:lvlText w:val="%6."/>
      <w:lvlJc w:val="right"/>
      <w:pPr>
        <w:ind w:left="4440" w:hanging="180"/>
      </w:pPr>
    </w:lvl>
    <w:lvl w:ilvl="6" w:tplc="0416000F" w:tentative="1">
      <w:start w:val="1"/>
      <w:numFmt w:val="decimal"/>
      <w:lvlText w:val="%7."/>
      <w:lvlJc w:val="left"/>
      <w:pPr>
        <w:ind w:left="5160" w:hanging="360"/>
      </w:pPr>
    </w:lvl>
    <w:lvl w:ilvl="7" w:tplc="04160019" w:tentative="1">
      <w:start w:val="1"/>
      <w:numFmt w:val="lowerLetter"/>
      <w:lvlText w:val="%8."/>
      <w:lvlJc w:val="left"/>
      <w:pPr>
        <w:ind w:left="5880" w:hanging="360"/>
      </w:pPr>
    </w:lvl>
    <w:lvl w:ilvl="8" w:tplc="0416001B" w:tentative="1">
      <w:start w:val="1"/>
      <w:numFmt w:val="lowerRoman"/>
      <w:lvlText w:val="%9."/>
      <w:lvlJc w:val="right"/>
      <w:pPr>
        <w:ind w:left="6600" w:hanging="180"/>
      </w:pPr>
    </w:lvl>
  </w:abstractNum>
  <w:abstractNum w:abstractNumId="16">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1D5C100D"/>
    <w:multiLevelType w:val="multilevel"/>
    <w:tmpl w:val="98883370"/>
    <w:lvl w:ilvl="0">
      <w:start w:val="1"/>
      <w:numFmt w:val="decimal"/>
      <w:lvlText w:val="%1."/>
      <w:lvlJc w:val="left"/>
      <w:pPr>
        <w:ind w:left="360" w:hanging="360"/>
      </w:pPr>
      <w:rPr>
        <w:rFonts w:hint="default"/>
        <w:b/>
      </w:rPr>
    </w:lvl>
    <w:lvl w:ilvl="1">
      <w:start w:val="1"/>
      <w:numFmt w:val="decimal"/>
      <w:lvlText w:val="%1.%2."/>
      <w:lvlJc w:val="left"/>
      <w:pPr>
        <w:ind w:left="1142" w:hanging="432"/>
      </w:pPr>
      <w:rPr>
        <w:rFonts w:hint="default"/>
        <w:b/>
        <w:i w:val="0"/>
        <w:color w:val="auto"/>
      </w:rPr>
    </w:lvl>
    <w:lvl w:ilvl="2">
      <w:start w:val="1"/>
      <w:numFmt w:val="decimal"/>
      <w:lvlText w:val="%1.%2.%3."/>
      <w:lvlJc w:val="left"/>
      <w:pPr>
        <w:ind w:left="1639" w:hanging="504"/>
      </w:pPr>
      <w:rPr>
        <w:rFonts w:hint="default"/>
        <w:b w:val="0"/>
        <w:i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2">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8">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9AA094E"/>
    <w:multiLevelType w:val="hybridMultilevel"/>
    <w:tmpl w:val="E6723CA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6">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9">
    <w:nsid w:val="68195675"/>
    <w:multiLevelType w:val="hybridMultilevel"/>
    <w:tmpl w:val="7AB2855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6D911780"/>
    <w:multiLevelType w:val="hybridMultilevel"/>
    <w:tmpl w:val="2908876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2">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3">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4">
    <w:nsid w:val="73037996"/>
    <w:multiLevelType w:val="multilevel"/>
    <w:tmpl w:val="DCCAE0CE"/>
    <w:lvl w:ilvl="0">
      <w:start w:val="9"/>
      <w:numFmt w:val="decimal"/>
      <w:lvlText w:val="%1."/>
      <w:lvlJc w:val="left"/>
      <w:pPr>
        <w:ind w:left="360" w:hanging="360"/>
      </w:pPr>
      <w:rPr>
        <w:rFonts w:hint="default"/>
        <w:b w:val="0"/>
      </w:rPr>
    </w:lvl>
    <w:lvl w:ilvl="1">
      <w:start w:val="3"/>
      <w:numFmt w:val="decimal"/>
      <w:lvlText w:val="%1.%2."/>
      <w:lvlJc w:val="left"/>
      <w:pPr>
        <w:ind w:left="720" w:hanging="360"/>
      </w:pPr>
      <w:rPr>
        <w:rFonts w:hint="default"/>
        <w:b/>
        <w:color w:val="auto"/>
      </w:rPr>
    </w:lvl>
    <w:lvl w:ilvl="2">
      <w:start w:val="1"/>
      <w:numFmt w:val="decimal"/>
      <w:lvlText w:val="%1.%2.%3."/>
      <w:lvlJc w:val="left"/>
      <w:pPr>
        <w:ind w:left="1440" w:hanging="720"/>
      </w:pPr>
      <w:rPr>
        <w:rFonts w:hint="default"/>
        <w:b w:val="0"/>
        <w:color w:val="auto"/>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45">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6">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7">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nsid w:val="76FF6E18"/>
    <w:multiLevelType w:val="multilevel"/>
    <w:tmpl w:val="C3504B2E"/>
    <w:lvl w:ilvl="0">
      <w:start w:val="9"/>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9">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1"/>
  </w:num>
  <w:num w:numId="2">
    <w:abstractNumId w:val="27"/>
  </w:num>
  <w:num w:numId="3">
    <w:abstractNumId w:val="12"/>
  </w:num>
  <w:num w:numId="4">
    <w:abstractNumId w:val="10"/>
  </w:num>
  <w:num w:numId="5">
    <w:abstractNumId w:val="29"/>
  </w:num>
  <w:num w:numId="6">
    <w:abstractNumId w:val="28"/>
  </w:num>
  <w:num w:numId="7">
    <w:abstractNumId w:val="41"/>
  </w:num>
  <w:num w:numId="8">
    <w:abstractNumId w:val="24"/>
  </w:num>
  <w:num w:numId="9">
    <w:abstractNumId w:val="26"/>
  </w:num>
  <w:num w:numId="10">
    <w:abstractNumId w:val="9"/>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2"/>
  </w:num>
  <w:num w:numId="13">
    <w:abstractNumId w:val="33"/>
  </w:num>
  <w:num w:numId="14">
    <w:abstractNumId w:val="45"/>
  </w:num>
  <w:num w:numId="15">
    <w:abstractNumId w:val="1"/>
  </w:num>
  <w:num w:numId="16">
    <w:abstractNumId w:val="5"/>
  </w:num>
  <w:num w:numId="17">
    <w:abstractNumId w:val="4"/>
  </w:num>
  <w:num w:numId="18">
    <w:abstractNumId w:val="3"/>
  </w:num>
  <w:num w:numId="19">
    <w:abstractNumId w:val="36"/>
  </w:num>
  <w:num w:numId="20">
    <w:abstractNumId w:val="38"/>
  </w:num>
  <w:num w:numId="21">
    <w:abstractNumId w:val="14"/>
  </w:num>
  <w:num w:numId="22">
    <w:abstractNumId w:val="43"/>
  </w:num>
  <w:num w:numId="23">
    <w:abstractNumId w:val="35"/>
  </w:num>
  <w:num w:numId="24">
    <w:abstractNumId w:val="13"/>
  </w:num>
  <w:num w:numId="25">
    <w:abstractNumId w:val="47"/>
  </w:num>
  <w:num w:numId="26">
    <w:abstractNumId w:val="23"/>
  </w:num>
  <w:num w:numId="27">
    <w:abstractNumId w:val="19"/>
  </w:num>
  <w:num w:numId="28">
    <w:abstractNumId w:val="11"/>
  </w:num>
  <w:num w:numId="29">
    <w:abstractNumId w:val="16"/>
  </w:num>
  <w:num w:numId="30">
    <w:abstractNumId w:val="30"/>
  </w:num>
  <w:num w:numId="31">
    <w:abstractNumId w:val="6"/>
  </w:num>
  <w:num w:numId="32">
    <w:abstractNumId w:val="25"/>
  </w:num>
  <w:num w:numId="33">
    <w:abstractNumId w:val="32"/>
  </w:num>
  <w:num w:numId="34">
    <w:abstractNumId w:val="20"/>
  </w:num>
  <w:num w:numId="35">
    <w:abstractNumId w:val="37"/>
  </w:num>
  <w:num w:numId="36">
    <w:abstractNumId w:val="21"/>
  </w:num>
  <w:num w:numId="37">
    <w:abstractNumId w:val="2"/>
  </w:num>
  <w:num w:numId="38">
    <w:abstractNumId w:val="46"/>
  </w:num>
  <w:num w:numId="39">
    <w:abstractNumId w:val="7"/>
  </w:num>
  <w:num w:numId="40">
    <w:abstractNumId w:val="22"/>
  </w:num>
  <w:num w:numId="41">
    <w:abstractNumId w:val="49"/>
  </w:num>
  <w:num w:numId="42">
    <w:abstractNumId w:val="40"/>
  </w:num>
  <w:num w:numId="43">
    <w:abstractNumId w:val="39"/>
  </w:num>
  <w:num w:numId="44">
    <w:abstractNumId w:val="34"/>
  </w:num>
  <w:num w:numId="45">
    <w:abstractNumId w:val="8"/>
  </w:num>
  <w:num w:numId="46">
    <w:abstractNumId w:val="15"/>
  </w:num>
  <w:num w:numId="47">
    <w:abstractNumId w:val="44"/>
  </w:num>
  <w:num w:numId="48">
    <w:abstractNumId w:val="48"/>
  </w:num>
  <w:num w:numId="49">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30E5A"/>
    <w:rsid w:val="00004918"/>
    <w:rsid w:val="000129D2"/>
    <w:rsid w:val="000139D3"/>
    <w:rsid w:val="0001507D"/>
    <w:rsid w:val="000159AA"/>
    <w:rsid w:val="00017FAE"/>
    <w:rsid w:val="00021611"/>
    <w:rsid w:val="000233CF"/>
    <w:rsid w:val="0002491F"/>
    <w:rsid w:val="00033E39"/>
    <w:rsid w:val="00040004"/>
    <w:rsid w:val="0004336C"/>
    <w:rsid w:val="00044C20"/>
    <w:rsid w:val="000451EE"/>
    <w:rsid w:val="00045403"/>
    <w:rsid w:val="00052BF3"/>
    <w:rsid w:val="00055A0E"/>
    <w:rsid w:val="00055ED7"/>
    <w:rsid w:val="00060DA6"/>
    <w:rsid w:val="000637BD"/>
    <w:rsid w:val="00066D61"/>
    <w:rsid w:val="00067B8E"/>
    <w:rsid w:val="00071315"/>
    <w:rsid w:val="0007170D"/>
    <w:rsid w:val="000718F6"/>
    <w:rsid w:val="00074BB2"/>
    <w:rsid w:val="00077082"/>
    <w:rsid w:val="000840C3"/>
    <w:rsid w:val="000A160C"/>
    <w:rsid w:val="000A2283"/>
    <w:rsid w:val="000A348A"/>
    <w:rsid w:val="000A6C06"/>
    <w:rsid w:val="000A6D1C"/>
    <w:rsid w:val="000A7726"/>
    <w:rsid w:val="000B1908"/>
    <w:rsid w:val="000B2688"/>
    <w:rsid w:val="000B3453"/>
    <w:rsid w:val="000B7916"/>
    <w:rsid w:val="000C055B"/>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B3677"/>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511F"/>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7A68"/>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35E58"/>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2A2"/>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2E9"/>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6225"/>
    <w:rsid w:val="006E65B3"/>
    <w:rsid w:val="006E68B6"/>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519A"/>
    <w:rsid w:val="00756383"/>
    <w:rsid w:val="007567A1"/>
    <w:rsid w:val="00757C81"/>
    <w:rsid w:val="007602B8"/>
    <w:rsid w:val="007621A6"/>
    <w:rsid w:val="00762BB9"/>
    <w:rsid w:val="00765955"/>
    <w:rsid w:val="00772640"/>
    <w:rsid w:val="00772B81"/>
    <w:rsid w:val="00774675"/>
    <w:rsid w:val="00775CEF"/>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B4720"/>
    <w:rsid w:val="007C08DF"/>
    <w:rsid w:val="007C0DFA"/>
    <w:rsid w:val="007C4B8C"/>
    <w:rsid w:val="007C77F5"/>
    <w:rsid w:val="007D1B11"/>
    <w:rsid w:val="007D2ED6"/>
    <w:rsid w:val="007D4C67"/>
    <w:rsid w:val="007D7BA3"/>
    <w:rsid w:val="007D7E95"/>
    <w:rsid w:val="007E2187"/>
    <w:rsid w:val="007E5F23"/>
    <w:rsid w:val="007E6BA2"/>
    <w:rsid w:val="007F109C"/>
    <w:rsid w:val="007F3CA9"/>
    <w:rsid w:val="007F5380"/>
    <w:rsid w:val="007F54D2"/>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028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B8C"/>
    <w:rsid w:val="00873EE0"/>
    <w:rsid w:val="00875016"/>
    <w:rsid w:val="00876638"/>
    <w:rsid w:val="00880FC8"/>
    <w:rsid w:val="00881DB1"/>
    <w:rsid w:val="00881F65"/>
    <w:rsid w:val="00883D2E"/>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C764B"/>
    <w:rsid w:val="008D05D0"/>
    <w:rsid w:val="008D2F8A"/>
    <w:rsid w:val="008D6F35"/>
    <w:rsid w:val="008D7655"/>
    <w:rsid w:val="008D7D1E"/>
    <w:rsid w:val="008E4E8A"/>
    <w:rsid w:val="008F0EA5"/>
    <w:rsid w:val="008F3332"/>
    <w:rsid w:val="008F73CB"/>
    <w:rsid w:val="0090261A"/>
    <w:rsid w:val="00903614"/>
    <w:rsid w:val="00903F42"/>
    <w:rsid w:val="00905D6A"/>
    <w:rsid w:val="00907AA8"/>
    <w:rsid w:val="009111DB"/>
    <w:rsid w:val="00914C49"/>
    <w:rsid w:val="00915659"/>
    <w:rsid w:val="0092053C"/>
    <w:rsid w:val="00921320"/>
    <w:rsid w:val="009274AC"/>
    <w:rsid w:val="009304A7"/>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24B"/>
    <w:rsid w:val="009D2314"/>
    <w:rsid w:val="009D2E2F"/>
    <w:rsid w:val="009D526E"/>
    <w:rsid w:val="009D7312"/>
    <w:rsid w:val="009D74B3"/>
    <w:rsid w:val="009E037F"/>
    <w:rsid w:val="009E1BF0"/>
    <w:rsid w:val="009E3650"/>
    <w:rsid w:val="009E4247"/>
    <w:rsid w:val="009F13D6"/>
    <w:rsid w:val="009F2597"/>
    <w:rsid w:val="009F2CD8"/>
    <w:rsid w:val="009F42DF"/>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47F"/>
    <w:rsid w:val="00A475E0"/>
    <w:rsid w:val="00A523DE"/>
    <w:rsid w:val="00A52F4F"/>
    <w:rsid w:val="00A56F16"/>
    <w:rsid w:val="00A60041"/>
    <w:rsid w:val="00A67191"/>
    <w:rsid w:val="00A67249"/>
    <w:rsid w:val="00A71CDC"/>
    <w:rsid w:val="00A720C5"/>
    <w:rsid w:val="00A72849"/>
    <w:rsid w:val="00A7304D"/>
    <w:rsid w:val="00A75762"/>
    <w:rsid w:val="00A76C97"/>
    <w:rsid w:val="00A76CEE"/>
    <w:rsid w:val="00A77479"/>
    <w:rsid w:val="00A80351"/>
    <w:rsid w:val="00A8170C"/>
    <w:rsid w:val="00A81925"/>
    <w:rsid w:val="00A85D5C"/>
    <w:rsid w:val="00A87363"/>
    <w:rsid w:val="00A948C2"/>
    <w:rsid w:val="00A95772"/>
    <w:rsid w:val="00AA4657"/>
    <w:rsid w:val="00AA5CD4"/>
    <w:rsid w:val="00AA7C4D"/>
    <w:rsid w:val="00AB6D3C"/>
    <w:rsid w:val="00AB70A8"/>
    <w:rsid w:val="00AB7A9D"/>
    <w:rsid w:val="00AC04A8"/>
    <w:rsid w:val="00AC4419"/>
    <w:rsid w:val="00AC50A6"/>
    <w:rsid w:val="00AC50A9"/>
    <w:rsid w:val="00AC6A94"/>
    <w:rsid w:val="00AC7004"/>
    <w:rsid w:val="00AD0282"/>
    <w:rsid w:val="00AD3BD6"/>
    <w:rsid w:val="00AD47CE"/>
    <w:rsid w:val="00AD4C4A"/>
    <w:rsid w:val="00AE2687"/>
    <w:rsid w:val="00AE399A"/>
    <w:rsid w:val="00AF0FE7"/>
    <w:rsid w:val="00AF3238"/>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5AF"/>
    <w:rsid w:val="00B26796"/>
    <w:rsid w:val="00B2706E"/>
    <w:rsid w:val="00B276A5"/>
    <w:rsid w:val="00B3555D"/>
    <w:rsid w:val="00B37590"/>
    <w:rsid w:val="00B4108C"/>
    <w:rsid w:val="00B42F48"/>
    <w:rsid w:val="00B43A4B"/>
    <w:rsid w:val="00B45EB1"/>
    <w:rsid w:val="00B475CD"/>
    <w:rsid w:val="00B47622"/>
    <w:rsid w:val="00B52C25"/>
    <w:rsid w:val="00B6276E"/>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753"/>
    <w:rsid w:val="00BB4935"/>
    <w:rsid w:val="00BB6A9F"/>
    <w:rsid w:val="00BC2B5A"/>
    <w:rsid w:val="00BC43A0"/>
    <w:rsid w:val="00BC5DB9"/>
    <w:rsid w:val="00BC78FB"/>
    <w:rsid w:val="00BD144B"/>
    <w:rsid w:val="00BD56FC"/>
    <w:rsid w:val="00BD59B6"/>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69F"/>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3C2A"/>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0771"/>
    <w:rsid w:val="00D31430"/>
    <w:rsid w:val="00D35822"/>
    <w:rsid w:val="00D362AE"/>
    <w:rsid w:val="00D41CB0"/>
    <w:rsid w:val="00D5545F"/>
    <w:rsid w:val="00D569A9"/>
    <w:rsid w:val="00D63A4B"/>
    <w:rsid w:val="00D63D6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D4F62"/>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3E6"/>
    <w:rsid w:val="00E03821"/>
    <w:rsid w:val="00E057A8"/>
    <w:rsid w:val="00E10790"/>
    <w:rsid w:val="00E160BA"/>
    <w:rsid w:val="00E23C85"/>
    <w:rsid w:val="00E25115"/>
    <w:rsid w:val="00E40F89"/>
    <w:rsid w:val="00E44E18"/>
    <w:rsid w:val="00E4549A"/>
    <w:rsid w:val="00E464A7"/>
    <w:rsid w:val="00E522A9"/>
    <w:rsid w:val="00E542CE"/>
    <w:rsid w:val="00E54C83"/>
    <w:rsid w:val="00E55E7F"/>
    <w:rsid w:val="00E717DD"/>
    <w:rsid w:val="00E71CF0"/>
    <w:rsid w:val="00E727D5"/>
    <w:rsid w:val="00E72C3A"/>
    <w:rsid w:val="00E732A9"/>
    <w:rsid w:val="00E746DF"/>
    <w:rsid w:val="00E86C02"/>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67EAE"/>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 w:val="00FF7AB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ECD2AD8-2CBF-49F1-A653-D48A318E7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299726557">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33843996">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669623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12655989">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61807051">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2135639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duc.ro.gov.br/portal/" TargetMode="External"/><Relationship Id="rId5" Type="http://schemas.openxmlformats.org/officeDocument/2006/relationships/webSettings" Target="webSettings.xml"/><Relationship Id="rId10" Type="http://schemas.openxmlformats.org/officeDocument/2006/relationships/hyperlink" Target="http://www.seduc.ro.gov.br/portal/" TargetMode="External"/><Relationship Id="rId4" Type="http://schemas.openxmlformats.org/officeDocument/2006/relationships/settings" Target="settings.xml"/><Relationship Id="rId9" Type="http://schemas.openxmlformats.org/officeDocument/2006/relationships/hyperlink" Target="http://www.seduc.ro.gov.br/portal/" TargetMode="Externa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544B22-B723-4295-8FC7-53074D971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4</Pages>
  <Words>3537</Words>
  <Characters>19103</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22595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6</cp:revision>
  <cp:lastPrinted>2018-05-16T14:10:00Z</cp:lastPrinted>
  <dcterms:created xsi:type="dcterms:W3CDTF">2018-08-29T14:21:00Z</dcterms:created>
  <dcterms:modified xsi:type="dcterms:W3CDTF">2018-09-06T12:08:00Z</dcterms:modified>
</cp:coreProperties>
</file>