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86777" w:rsidRDefault="00086777" w:rsidP="009D2314">
      <w:pPr>
        <w:jc w:val="both"/>
        <w:rPr>
          <w:rFonts w:ascii="Arial" w:hAnsi="Arial" w:cs="Arial"/>
          <w:b/>
          <w:bCs/>
          <w:sz w:val="16"/>
          <w:szCs w:val="16"/>
        </w:rPr>
      </w:pPr>
    </w:p>
    <w:p w:rsidR="009D2314" w:rsidRPr="003C38BF" w:rsidRDefault="009D2314" w:rsidP="009D2314">
      <w:pPr>
        <w:jc w:val="both"/>
        <w:rPr>
          <w:rFonts w:ascii="Arial" w:hAnsi="Arial" w:cs="Arial"/>
          <w:b/>
          <w:bCs/>
          <w:sz w:val="16"/>
          <w:szCs w:val="16"/>
        </w:rPr>
      </w:pPr>
      <w:r w:rsidRPr="00FF1F0B">
        <w:rPr>
          <w:rFonts w:ascii="Arial" w:hAnsi="Arial" w:cs="Arial"/>
          <w:b/>
          <w:bCs/>
          <w:sz w:val="16"/>
          <w:szCs w:val="16"/>
        </w:rPr>
        <w:t xml:space="preserve">ATA DE REGISTRO DE PREÇOS: </w:t>
      </w:r>
      <w:r w:rsidRPr="003C38BF">
        <w:rPr>
          <w:rFonts w:ascii="Arial" w:hAnsi="Arial" w:cs="Arial"/>
          <w:b/>
          <w:bCs/>
          <w:sz w:val="16"/>
          <w:szCs w:val="16"/>
        </w:rPr>
        <w:t xml:space="preserve">N° </w:t>
      </w:r>
      <w:r w:rsidR="00705274" w:rsidRPr="003C38BF">
        <w:rPr>
          <w:rFonts w:ascii="Arial" w:hAnsi="Arial" w:cs="Arial"/>
          <w:b/>
          <w:bCs/>
          <w:sz w:val="16"/>
          <w:szCs w:val="16"/>
        </w:rPr>
        <w:t>1</w:t>
      </w:r>
      <w:r w:rsidR="005C02A7">
        <w:rPr>
          <w:rFonts w:ascii="Arial" w:hAnsi="Arial" w:cs="Arial"/>
          <w:b/>
          <w:bCs/>
          <w:sz w:val="16"/>
          <w:szCs w:val="16"/>
        </w:rPr>
        <w:t>99</w:t>
      </w:r>
      <w:r w:rsidR="00CF6980" w:rsidRPr="003C38BF">
        <w:rPr>
          <w:rFonts w:ascii="Arial" w:hAnsi="Arial" w:cs="Arial"/>
          <w:b/>
          <w:bCs/>
          <w:sz w:val="16"/>
          <w:szCs w:val="16"/>
        </w:rPr>
        <w:t>/</w:t>
      </w:r>
      <w:r w:rsidR="00300900" w:rsidRPr="003C38BF">
        <w:rPr>
          <w:rFonts w:ascii="Arial" w:hAnsi="Arial" w:cs="Arial"/>
          <w:b/>
          <w:bCs/>
          <w:sz w:val="16"/>
          <w:szCs w:val="16"/>
        </w:rPr>
        <w:t>201</w:t>
      </w:r>
      <w:r w:rsidR="000E1818" w:rsidRPr="003C38BF">
        <w:rPr>
          <w:rFonts w:ascii="Arial" w:hAnsi="Arial" w:cs="Arial"/>
          <w:b/>
          <w:bCs/>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C073C">
        <w:rPr>
          <w:rFonts w:ascii="Arial" w:hAnsi="Arial" w:cs="Arial"/>
          <w:b/>
          <w:bCs/>
          <w:sz w:val="16"/>
          <w:szCs w:val="16"/>
        </w:rPr>
        <w:t xml:space="preserve"> Nº </w:t>
      </w:r>
      <w:r w:rsidR="005C02A7">
        <w:rPr>
          <w:rFonts w:ascii="Arial" w:hAnsi="Arial" w:cs="Arial"/>
          <w:b/>
          <w:bCs/>
          <w:sz w:val="16"/>
          <w:szCs w:val="16"/>
        </w:rPr>
        <w:t>144</w:t>
      </w:r>
      <w:r w:rsidR="001C073C">
        <w:rPr>
          <w:rFonts w:ascii="Arial" w:hAnsi="Arial" w:cs="Arial"/>
          <w:b/>
          <w:bCs/>
          <w:sz w:val="16"/>
          <w:szCs w:val="16"/>
        </w:rPr>
        <w:t>/201</w:t>
      </w:r>
      <w:r w:rsidR="005C02A7">
        <w:rPr>
          <w:rFonts w:ascii="Arial" w:hAnsi="Arial" w:cs="Arial"/>
          <w:b/>
          <w:bCs/>
          <w:sz w:val="16"/>
          <w:szCs w:val="16"/>
        </w:rPr>
        <w:t>8</w:t>
      </w:r>
    </w:p>
    <w:p w:rsidR="00145D13" w:rsidRPr="003C38BF" w:rsidRDefault="009D2314" w:rsidP="009D2314">
      <w:pPr>
        <w:jc w:val="both"/>
        <w:rPr>
          <w:rFonts w:ascii="Arial" w:hAnsi="Arial" w:cs="Arial"/>
          <w:b/>
          <w:bCs/>
          <w:sz w:val="16"/>
          <w:szCs w:val="16"/>
        </w:rPr>
      </w:pPr>
      <w:r w:rsidRPr="00FF1F0B">
        <w:rPr>
          <w:rFonts w:ascii="Arial" w:hAnsi="Arial" w:cs="Arial"/>
          <w:b/>
          <w:bCs/>
          <w:sz w:val="16"/>
          <w:szCs w:val="16"/>
        </w:rPr>
        <w:t>PROCESSO</w:t>
      </w:r>
      <w:r w:rsidR="001C073C">
        <w:rPr>
          <w:rFonts w:ascii="Arial" w:hAnsi="Arial" w:cs="Arial"/>
          <w:b/>
          <w:bCs/>
          <w:sz w:val="16"/>
          <w:szCs w:val="16"/>
        </w:rPr>
        <w:t xml:space="preserve"> Nº </w:t>
      </w:r>
      <w:r w:rsidR="00FC21F6">
        <w:rPr>
          <w:rFonts w:ascii="Arial" w:hAnsi="Arial" w:cs="Arial"/>
          <w:b/>
          <w:bCs/>
          <w:sz w:val="16"/>
          <w:szCs w:val="16"/>
        </w:rPr>
        <w:t>0024.00</w:t>
      </w:r>
      <w:r w:rsidR="005C02A7">
        <w:rPr>
          <w:rFonts w:ascii="Arial" w:hAnsi="Arial" w:cs="Arial"/>
          <w:b/>
          <w:bCs/>
          <w:sz w:val="16"/>
          <w:szCs w:val="16"/>
        </w:rPr>
        <w:t>1374/2017-21</w:t>
      </w:r>
    </w:p>
    <w:p w:rsidR="003C38BF" w:rsidRPr="003C38BF" w:rsidRDefault="003C38BF" w:rsidP="009D2314">
      <w:pPr>
        <w:jc w:val="both"/>
        <w:rPr>
          <w:rFonts w:ascii="Arial" w:hAnsi="Arial" w:cs="Arial"/>
          <w:b/>
          <w:bCs/>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w:t>
      </w:r>
      <w:r w:rsidR="004D4544" w:rsidRPr="004D4544">
        <w:rPr>
          <w:rFonts w:ascii="Arial" w:hAnsi="Arial" w:cs="Arial"/>
          <w:color w:val="000000"/>
          <w:sz w:val="16"/>
          <w:szCs w:val="16"/>
        </w:rPr>
        <w:t>para eventual e futura</w:t>
      </w:r>
      <w:r w:rsidR="00E6499E" w:rsidRPr="00E6499E">
        <w:rPr>
          <w:bCs/>
          <w:sz w:val="24"/>
          <w:szCs w:val="24"/>
        </w:rPr>
        <w:t xml:space="preserve"> </w:t>
      </w:r>
      <w:r w:rsidR="00E6499E">
        <w:rPr>
          <w:rFonts w:ascii="Arial" w:hAnsi="Arial" w:cs="Arial"/>
          <w:color w:val="000000" w:themeColor="text1"/>
          <w:sz w:val="16"/>
          <w:szCs w:val="16"/>
        </w:rPr>
        <w:t>a</w:t>
      </w:r>
      <w:r w:rsidR="00E6499E" w:rsidRPr="00E6499E">
        <w:rPr>
          <w:rFonts w:ascii="Arial" w:hAnsi="Arial" w:cs="Arial"/>
          <w:color w:val="000000" w:themeColor="text1"/>
          <w:sz w:val="16"/>
          <w:szCs w:val="16"/>
        </w:rPr>
        <w:t>quisição</w:t>
      </w:r>
      <w:r w:rsidR="00E6499E">
        <w:rPr>
          <w:rFonts w:ascii="Arial" w:hAnsi="Arial" w:cs="Arial"/>
          <w:color w:val="000000" w:themeColor="text1"/>
          <w:sz w:val="16"/>
          <w:szCs w:val="16"/>
        </w:rPr>
        <w:t xml:space="preserve"> </w:t>
      </w:r>
      <w:r w:rsidR="00E6499E" w:rsidRPr="00E6499E">
        <w:rPr>
          <w:rFonts w:ascii="Arial" w:hAnsi="Arial" w:cs="Arial"/>
          <w:color w:val="000000" w:themeColor="text1"/>
          <w:sz w:val="16"/>
          <w:szCs w:val="16"/>
        </w:rPr>
        <w:t xml:space="preserve">de licença do software SQL Server, Windows Server e </w:t>
      </w:r>
      <w:proofErr w:type="spellStart"/>
      <w:r w:rsidR="00E6499E" w:rsidRPr="00E6499E">
        <w:rPr>
          <w:rFonts w:ascii="Arial" w:hAnsi="Arial" w:cs="Arial"/>
          <w:color w:val="000000" w:themeColor="text1"/>
          <w:sz w:val="16"/>
          <w:szCs w:val="16"/>
        </w:rPr>
        <w:t>Call</w:t>
      </w:r>
      <w:proofErr w:type="spellEnd"/>
      <w:r w:rsidR="00E6499E" w:rsidRPr="00E6499E">
        <w:rPr>
          <w:rFonts w:ascii="Arial" w:hAnsi="Arial" w:cs="Arial"/>
          <w:color w:val="000000" w:themeColor="text1"/>
          <w:sz w:val="16"/>
          <w:szCs w:val="16"/>
        </w:rPr>
        <w:t xml:space="preserve"> de acesso a dispositivo, contemplando garantia, suporte e instalação para o Sistema Corporativo do Estado destinados à adequação da infraestrutura de Tecnologia</w:t>
      </w:r>
      <w:r w:rsidR="00A212A5" w:rsidRPr="00D60A24">
        <w:rPr>
          <w:rFonts w:ascii="Arial" w:hAnsi="Arial" w:cs="Arial"/>
          <w:color w:val="000000"/>
          <w:sz w:val="16"/>
          <w:szCs w:val="16"/>
        </w:rPr>
        <w:t>,</w:t>
      </w:r>
      <w:r w:rsidR="009165C6">
        <w:rPr>
          <w:rFonts w:ascii="Arial" w:hAnsi="Arial" w:cs="Arial"/>
          <w:color w:val="000000"/>
          <w:sz w:val="16"/>
          <w:szCs w:val="16"/>
        </w:rPr>
        <w:t xml:space="preserve"> a pedido de </w:t>
      </w:r>
      <w:r w:rsidR="009165C6" w:rsidRPr="00CF19B1">
        <w:rPr>
          <w:rFonts w:ascii="Arial" w:hAnsi="Arial" w:cs="Arial"/>
          <w:color w:val="000000"/>
          <w:sz w:val="16"/>
          <w:szCs w:val="16"/>
        </w:rPr>
        <w:t xml:space="preserve">Estado para Resultados </w:t>
      </w:r>
      <w:r w:rsidR="009165C6">
        <w:rPr>
          <w:rFonts w:ascii="Arial" w:hAnsi="Arial" w:cs="Arial"/>
          <w:color w:val="000000"/>
          <w:sz w:val="16"/>
          <w:szCs w:val="16"/>
        </w:rPr>
        <w:t>–</w:t>
      </w:r>
      <w:r w:rsidR="009165C6" w:rsidRPr="00CF19B1">
        <w:rPr>
          <w:rFonts w:ascii="Arial" w:hAnsi="Arial" w:cs="Arial"/>
          <w:color w:val="000000"/>
          <w:sz w:val="16"/>
          <w:szCs w:val="16"/>
        </w:rPr>
        <w:t xml:space="preserve"> </w:t>
      </w:r>
      <w:proofErr w:type="spellStart"/>
      <w:proofErr w:type="gramStart"/>
      <w:r w:rsidR="009165C6" w:rsidRPr="00CF19B1">
        <w:rPr>
          <w:rFonts w:ascii="Arial" w:hAnsi="Arial" w:cs="Arial"/>
          <w:color w:val="000000"/>
          <w:sz w:val="16"/>
          <w:szCs w:val="16"/>
        </w:rPr>
        <w:t>EpR</w:t>
      </w:r>
      <w:proofErr w:type="spellEnd"/>
      <w:proofErr w:type="gramEnd"/>
      <w:r w:rsidR="009165C6">
        <w:rPr>
          <w:rFonts w:ascii="Arial" w:hAnsi="Arial" w:cs="Arial"/>
          <w:color w:val="000000"/>
          <w:sz w:val="16"/>
          <w:szCs w:val="16"/>
        </w:rPr>
        <w:t>,</w:t>
      </w:r>
      <w:r w:rsidR="00A212A5" w:rsidRPr="008F1A1A">
        <w:rPr>
          <w:rFonts w:ascii="Arial" w:hAnsi="Arial" w:cs="Arial"/>
          <w:color w:val="000000" w:themeColor="text1"/>
          <w:sz w:val="16"/>
          <w:szCs w:val="16"/>
        </w:rPr>
        <w:t xml:space="preserve"> para o período de 12 meses, conforme especificação c</w:t>
      </w:r>
      <w:r w:rsidR="00A212A5" w:rsidRPr="00214276">
        <w:rPr>
          <w:rFonts w:ascii="Arial" w:hAnsi="Arial" w:cs="Arial"/>
          <w:color w:val="000000" w:themeColor="text1"/>
          <w:sz w:val="16"/>
          <w:szCs w:val="16"/>
        </w:rPr>
        <w:t xml:space="preserve">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Pr="004D4544" w:rsidRDefault="002E300A" w:rsidP="008C7613">
      <w:pPr>
        <w:jc w:val="both"/>
        <w:rPr>
          <w:rFonts w:ascii="Arial" w:hAnsi="Arial" w:cs="Arial"/>
          <w:bCs/>
          <w:sz w:val="16"/>
          <w:szCs w:val="16"/>
        </w:rPr>
      </w:pPr>
      <w:r w:rsidRPr="004D4544">
        <w:rPr>
          <w:rFonts w:ascii="Arial" w:hAnsi="Arial" w:cs="Arial"/>
          <w:color w:val="000000" w:themeColor="text1"/>
          <w:sz w:val="16"/>
          <w:szCs w:val="16"/>
        </w:rPr>
        <w:t>REGISTRAR O PREÇO</w:t>
      </w:r>
      <w:r w:rsidR="00524202" w:rsidRPr="004D4544">
        <w:rPr>
          <w:rFonts w:ascii="Arial" w:hAnsi="Arial" w:cs="Arial"/>
          <w:color w:val="000000" w:themeColor="text1"/>
          <w:sz w:val="16"/>
          <w:szCs w:val="16"/>
        </w:rPr>
        <w:t xml:space="preserve"> </w:t>
      </w:r>
      <w:r w:rsidR="004D4544" w:rsidRPr="004D4544">
        <w:rPr>
          <w:rFonts w:ascii="Arial" w:hAnsi="Arial" w:cs="Arial"/>
          <w:color w:val="000000"/>
          <w:sz w:val="16"/>
          <w:szCs w:val="16"/>
        </w:rPr>
        <w:t xml:space="preserve">para eventual e futura </w:t>
      </w:r>
      <w:r w:rsidR="00E6499E">
        <w:rPr>
          <w:rFonts w:ascii="Arial" w:hAnsi="Arial" w:cs="Arial"/>
          <w:color w:val="000000" w:themeColor="text1"/>
          <w:sz w:val="16"/>
          <w:szCs w:val="16"/>
        </w:rPr>
        <w:t>a</w:t>
      </w:r>
      <w:r w:rsidR="00E6499E" w:rsidRPr="00E6499E">
        <w:rPr>
          <w:rFonts w:ascii="Arial" w:hAnsi="Arial" w:cs="Arial"/>
          <w:color w:val="000000" w:themeColor="text1"/>
          <w:sz w:val="16"/>
          <w:szCs w:val="16"/>
        </w:rPr>
        <w:t>quisição</w:t>
      </w:r>
      <w:r w:rsidR="00E6499E">
        <w:rPr>
          <w:rFonts w:ascii="Arial" w:hAnsi="Arial" w:cs="Arial"/>
          <w:color w:val="000000" w:themeColor="text1"/>
          <w:sz w:val="16"/>
          <w:szCs w:val="16"/>
        </w:rPr>
        <w:t xml:space="preserve"> </w:t>
      </w:r>
      <w:r w:rsidR="00E6499E" w:rsidRPr="00E6499E">
        <w:rPr>
          <w:rFonts w:ascii="Arial" w:hAnsi="Arial" w:cs="Arial"/>
          <w:color w:val="000000" w:themeColor="text1"/>
          <w:sz w:val="16"/>
          <w:szCs w:val="16"/>
        </w:rPr>
        <w:t xml:space="preserve">de licença do software SQL Server, Windows Server e </w:t>
      </w:r>
      <w:proofErr w:type="spellStart"/>
      <w:r w:rsidR="00E6499E" w:rsidRPr="00E6499E">
        <w:rPr>
          <w:rFonts w:ascii="Arial" w:hAnsi="Arial" w:cs="Arial"/>
          <w:color w:val="000000" w:themeColor="text1"/>
          <w:sz w:val="16"/>
          <w:szCs w:val="16"/>
        </w:rPr>
        <w:t>Call</w:t>
      </w:r>
      <w:proofErr w:type="spellEnd"/>
      <w:r w:rsidR="00E6499E" w:rsidRPr="00E6499E">
        <w:rPr>
          <w:rFonts w:ascii="Arial" w:hAnsi="Arial" w:cs="Arial"/>
          <w:color w:val="000000" w:themeColor="text1"/>
          <w:sz w:val="16"/>
          <w:szCs w:val="16"/>
        </w:rPr>
        <w:t xml:space="preserve"> de acesso a dispositivo, contemplando garantia, suporte e instalação para o Sistema </w:t>
      </w:r>
      <w:proofErr w:type="gramStart"/>
      <w:r w:rsidR="00E6499E" w:rsidRPr="00E6499E">
        <w:rPr>
          <w:rFonts w:ascii="Arial" w:hAnsi="Arial" w:cs="Arial"/>
          <w:color w:val="000000" w:themeColor="text1"/>
          <w:sz w:val="16"/>
          <w:szCs w:val="16"/>
        </w:rPr>
        <w:t>Corporativo do Estado destinados</w:t>
      </w:r>
      <w:proofErr w:type="gramEnd"/>
      <w:r w:rsidR="00E6499E" w:rsidRPr="00E6499E">
        <w:rPr>
          <w:rFonts w:ascii="Arial" w:hAnsi="Arial" w:cs="Arial"/>
          <w:color w:val="000000" w:themeColor="text1"/>
          <w:sz w:val="16"/>
          <w:szCs w:val="16"/>
        </w:rPr>
        <w:t xml:space="preserve"> à adequação da infraestrutura de Tecnologia</w:t>
      </w:r>
      <w:r w:rsidR="00E6499E" w:rsidRPr="00D60A24">
        <w:rPr>
          <w:rFonts w:ascii="Arial" w:hAnsi="Arial" w:cs="Arial"/>
          <w:color w:val="000000"/>
          <w:sz w:val="16"/>
          <w:szCs w:val="16"/>
        </w:rPr>
        <w:t>,</w:t>
      </w:r>
      <w:r w:rsidR="00E6499E">
        <w:rPr>
          <w:rFonts w:ascii="Arial" w:hAnsi="Arial" w:cs="Arial"/>
          <w:color w:val="000000"/>
          <w:sz w:val="16"/>
          <w:szCs w:val="16"/>
        </w:rPr>
        <w:t xml:space="preserve"> a pedido de </w:t>
      </w:r>
      <w:r w:rsidR="00E6499E" w:rsidRPr="00CF19B1">
        <w:rPr>
          <w:rFonts w:ascii="Arial" w:hAnsi="Arial" w:cs="Arial"/>
          <w:color w:val="000000"/>
          <w:sz w:val="16"/>
          <w:szCs w:val="16"/>
        </w:rPr>
        <w:t xml:space="preserve">Estado para Resultados </w:t>
      </w:r>
      <w:r w:rsidR="00E6499E">
        <w:rPr>
          <w:rFonts w:ascii="Arial" w:hAnsi="Arial" w:cs="Arial"/>
          <w:color w:val="000000"/>
          <w:sz w:val="16"/>
          <w:szCs w:val="16"/>
        </w:rPr>
        <w:t>–</w:t>
      </w:r>
      <w:r w:rsidR="00E6499E" w:rsidRPr="00CF19B1">
        <w:rPr>
          <w:rFonts w:ascii="Arial" w:hAnsi="Arial" w:cs="Arial"/>
          <w:color w:val="000000"/>
          <w:sz w:val="16"/>
          <w:szCs w:val="16"/>
        </w:rPr>
        <w:t xml:space="preserve"> </w:t>
      </w:r>
      <w:proofErr w:type="spellStart"/>
      <w:r w:rsidR="00E6499E" w:rsidRPr="00CF19B1">
        <w:rPr>
          <w:rFonts w:ascii="Arial" w:hAnsi="Arial" w:cs="Arial"/>
          <w:color w:val="000000"/>
          <w:sz w:val="16"/>
          <w:szCs w:val="16"/>
        </w:rPr>
        <w:t>EpR</w:t>
      </w:r>
      <w:proofErr w:type="spellEnd"/>
      <w:r w:rsidR="009F78DE" w:rsidRPr="00CF19B1">
        <w:rPr>
          <w:rFonts w:ascii="Arial" w:hAnsi="Arial" w:cs="Arial"/>
          <w:color w:val="000000"/>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w:t>
      </w:r>
      <w:r w:rsidR="00AB0E65">
        <w:rPr>
          <w:rFonts w:ascii="Arial" w:hAnsi="Arial" w:cs="Arial"/>
          <w:b/>
          <w:bCs/>
          <w:sz w:val="16"/>
          <w:szCs w:val="16"/>
        </w:rPr>
        <w:t>LOCAL/</w:t>
      </w:r>
      <w:r w:rsidR="008668C5">
        <w:rPr>
          <w:rFonts w:ascii="Arial" w:hAnsi="Arial" w:cs="Arial"/>
          <w:b/>
          <w:bCs/>
          <w:sz w:val="16"/>
          <w:szCs w:val="16"/>
        </w:rPr>
        <w:t>PRAZO E</w:t>
      </w:r>
      <w:r w:rsidR="00AB0E65">
        <w:rPr>
          <w:rFonts w:ascii="Arial" w:hAnsi="Arial" w:cs="Arial"/>
          <w:b/>
          <w:bCs/>
          <w:sz w:val="16"/>
          <w:szCs w:val="16"/>
        </w:rPr>
        <w:t xml:space="preserve"> </w:t>
      </w:r>
      <w:r w:rsidR="008668C5">
        <w:rPr>
          <w:rFonts w:ascii="Arial" w:hAnsi="Arial" w:cs="Arial"/>
          <w:b/>
          <w:bCs/>
          <w:sz w:val="16"/>
          <w:szCs w:val="16"/>
        </w:rPr>
        <w:t xml:space="preserve">LOCAL DE </w:t>
      </w:r>
      <w:r w:rsidR="00CF6980">
        <w:rPr>
          <w:rFonts w:ascii="Arial" w:hAnsi="Arial" w:cs="Arial"/>
          <w:b/>
          <w:bCs/>
          <w:sz w:val="16"/>
          <w:szCs w:val="16"/>
        </w:rPr>
        <w:t>ENTREGA</w:t>
      </w:r>
    </w:p>
    <w:p w:rsidR="00206244" w:rsidRDefault="00206244" w:rsidP="00206244">
      <w:pPr>
        <w:jc w:val="both"/>
        <w:rPr>
          <w:sz w:val="16"/>
          <w:szCs w:val="16"/>
        </w:rPr>
      </w:pPr>
      <w:r w:rsidRPr="007F703D">
        <w:rPr>
          <w:rFonts w:ascii="Arial" w:hAnsi="Arial" w:cs="Arial"/>
          <w:b/>
          <w:sz w:val="16"/>
          <w:szCs w:val="16"/>
        </w:rPr>
        <w:t>6.1.</w:t>
      </w:r>
      <w:r w:rsidRPr="007F703D">
        <w:rPr>
          <w:rFonts w:ascii="Arial" w:hAnsi="Arial" w:cs="Arial"/>
          <w:sz w:val="16"/>
          <w:szCs w:val="16"/>
        </w:rPr>
        <w:t xml:space="preserve"> No</w:t>
      </w:r>
      <w:r w:rsidRPr="006A289B">
        <w:rPr>
          <w:rFonts w:ascii="Arial" w:hAnsi="Arial" w:cs="Arial"/>
          <w:sz w:val="16"/>
          <w:szCs w:val="16"/>
        </w:rPr>
        <w:t xml:space="preserve"> recebimento e aceitação de qualquer item, objeto desta Ata de Registro de Preços, serão observadas as especificações contidas no instrumento convocatório.</w:t>
      </w:r>
    </w:p>
    <w:p w:rsidR="00206244" w:rsidRPr="00AB0E65"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73 </w:t>
      </w:r>
      <w:r w:rsidRPr="00AB0E65">
        <w:rPr>
          <w:rFonts w:ascii="Arial" w:hAnsi="Arial" w:cs="Arial"/>
          <w:sz w:val="16"/>
          <w:szCs w:val="16"/>
        </w:rPr>
        <w:t>inciso II, “a” e “b”, da Lei 8.666/93 e alterações.</w:t>
      </w:r>
    </w:p>
    <w:p w:rsidR="009D1DE4" w:rsidRPr="009D1DE4" w:rsidRDefault="00AB0E65" w:rsidP="009D1DE4">
      <w:pPr>
        <w:widowControl w:val="0"/>
        <w:tabs>
          <w:tab w:val="left" w:pos="1020"/>
        </w:tabs>
        <w:autoSpaceDE w:val="0"/>
        <w:autoSpaceDN w:val="0"/>
        <w:spacing w:before="87"/>
        <w:jc w:val="both"/>
        <w:rPr>
          <w:rFonts w:ascii="Arial" w:hAnsi="Arial" w:cs="Arial"/>
          <w:sz w:val="16"/>
          <w:szCs w:val="16"/>
        </w:rPr>
      </w:pPr>
      <w:r w:rsidRPr="009D1DE4">
        <w:rPr>
          <w:rFonts w:ascii="Arial" w:hAnsi="Arial" w:cs="Arial"/>
          <w:b/>
          <w:sz w:val="16"/>
          <w:szCs w:val="16"/>
        </w:rPr>
        <w:t>6.3.</w:t>
      </w:r>
      <w:r w:rsidRPr="009D1DE4">
        <w:rPr>
          <w:rFonts w:ascii="Arial" w:hAnsi="Arial" w:cs="Arial"/>
          <w:sz w:val="16"/>
          <w:szCs w:val="16"/>
        </w:rPr>
        <w:t xml:space="preserve"> </w:t>
      </w:r>
      <w:r w:rsidRPr="009D1DE4">
        <w:rPr>
          <w:rFonts w:ascii="Arial" w:hAnsi="Arial" w:cs="Arial"/>
          <w:b/>
          <w:sz w:val="16"/>
          <w:szCs w:val="16"/>
        </w:rPr>
        <w:t>DO PRAZO DE ENTREGA:</w:t>
      </w:r>
      <w:r w:rsidRPr="009D1DE4">
        <w:rPr>
          <w:rFonts w:ascii="Arial" w:hAnsi="Arial" w:cs="Arial"/>
          <w:color w:val="000000" w:themeColor="text1"/>
          <w:sz w:val="16"/>
          <w:szCs w:val="16"/>
        </w:rPr>
        <w:t xml:space="preserve"> </w:t>
      </w:r>
      <w:r w:rsidR="009D1DE4" w:rsidRPr="009D1DE4">
        <w:rPr>
          <w:rFonts w:ascii="Arial" w:hAnsi="Arial" w:cs="Arial"/>
          <w:sz w:val="16"/>
          <w:szCs w:val="16"/>
        </w:rPr>
        <w:t>O prazo da entrega das licenças será de até 30 (trinta) dias corridos, a contar da assinatura contratual.</w:t>
      </w:r>
    </w:p>
    <w:p w:rsidR="009D1DE4" w:rsidRPr="009D1DE4" w:rsidRDefault="009D1DE4" w:rsidP="009D1DE4">
      <w:pPr>
        <w:widowControl w:val="0"/>
        <w:tabs>
          <w:tab w:val="left" w:pos="1029"/>
        </w:tabs>
        <w:autoSpaceDE w:val="0"/>
        <w:autoSpaceDN w:val="0"/>
        <w:spacing w:before="122"/>
        <w:ind w:right="356"/>
        <w:jc w:val="both"/>
        <w:rPr>
          <w:rFonts w:ascii="Arial" w:hAnsi="Arial" w:cs="Arial"/>
          <w:sz w:val="16"/>
          <w:szCs w:val="16"/>
        </w:rPr>
      </w:pPr>
      <w:r w:rsidRPr="009D1DE4">
        <w:rPr>
          <w:rFonts w:ascii="Arial" w:hAnsi="Arial" w:cs="Arial"/>
          <w:b/>
          <w:sz w:val="16"/>
          <w:szCs w:val="16"/>
        </w:rPr>
        <w:t>6.3.1.</w:t>
      </w:r>
      <w:r w:rsidRPr="009D1DE4">
        <w:rPr>
          <w:rFonts w:ascii="Arial" w:hAnsi="Arial" w:cs="Arial"/>
          <w:sz w:val="16"/>
          <w:szCs w:val="16"/>
        </w:rPr>
        <w:t xml:space="preserve"> </w:t>
      </w:r>
      <w:proofErr w:type="gramStart"/>
      <w:r w:rsidRPr="009D1DE4">
        <w:rPr>
          <w:rFonts w:ascii="Arial" w:hAnsi="Arial" w:cs="Arial"/>
          <w:sz w:val="16"/>
          <w:szCs w:val="16"/>
        </w:rPr>
        <w:t>As licenças adquirida</w:t>
      </w:r>
      <w:proofErr w:type="gramEnd"/>
      <w:r w:rsidRPr="009D1DE4">
        <w:rPr>
          <w:rFonts w:ascii="Arial" w:hAnsi="Arial" w:cs="Arial"/>
          <w:sz w:val="16"/>
          <w:szCs w:val="16"/>
        </w:rPr>
        <w:t xml:space="preserve"> deverão ser entregue conforme as quantidades e especificações constantes na Especificação deste Termo de Referência, mediante recebimento da Nota de Empenho ou outro documento equivalente, sendo que a inobservância desta condição implicará em recusa formal, com a aplicação das penalidades contratuais;</w:t>
      </w:r>
    </w:p>
    <w:p w:rsidR="009D1DE4" w:rsidRPr="009D1DE4" w:rsidRDefault="009D1DE4" w:rsidP="009D1DE4">
      <w:pPr>
        <w:spacing w:before="120" w:after="120"/>
        <w:ind w:right="120"/>
        <w:jc w:val="both"/>
        <w:rPr>
          <w:rFonts w:ascii="Arial" w:hAnsi="Arial" w:cs="Arial"/>
          <w:sz w:val="16"/>
          <w:szCs w:val="16"/>
        </w:rPr>
      </w:pPr>
      <w:r w:rsidRPr="009D1DE4">
        <w:rPr>
          <w:rFonts w:ascii="Arial" w:hAnsi="Arial" w:cs="Arial"/>
          <w:b/>
          <w:sz w:val="16"/>
          <w:szCs w:val="16"/>
        </w:rPr>
        <w:t>6.3.1.</w:t>
      </w:r>
      <w:r w:rsidRPr="009D1DE4">
        <w:rPr>
          <w:rFonts w:ascii="Arial" w:hAnsi="Arial" w:cs="Arial"/>
          <w:sz w:val="16"/>
          <w:szCs w:val="16"/>
        </w:rPr>
        <w:t xml:space="preserve"> O proponente vencedor obrigar-se-á entregar os materiais, no local indicado pelo </w:t>
      </w:r>
      <w:proofErr w:type="spellStart"/>
      <w:proofErr w:type="gramStart"/>
      <w:r w:rsidRPr="009D1DE4">
        <w:rPr>
          <w:rFonts w:ascii="Arial" w:hAnsi="Arial" w:cs="Arial"/>
          <w:sz w:val="16"/>
          <w:szCs w:val="16"/>
        </w:rPr>
        <w:t>EpR</w:t>
      </w:r>
      <w:proofErr w:type="spellEnd"/>
      <w:proofErr w:type="gramEnd"/>
      <w:r w:rsidRPr="009D1DE4">
        <w:rPr>
          <w:rFonts w:ascii="Arial" w:hAnsi="Arial" w:cs="Arial"/>
          <w:sz w:val="16"/>
          <w:szCs w:val="16"/>
        </w:rPr>
        <w:t>, sendo de sua total responsabilidade a reposição do mesmo, a qualquer tempo, nos casos em que eventualmente, venha a ser constatado irregular ou desconforme;</w:t>
      </w:r>
    </w:p>
    <w:p w:rsidR="009D1DE4" w:rsidRDefault="009D1DE4" w:rsidP="009D1DE4">
      <w:pPr>
        <w:spacing w:before="120" w:after="120"/>
        <w:ind w:right="120"/>
        <w:jc w:val="both"/>
        <w:rPr>
          <w:rFonts w:ascii="Arial" w:hAnsi="Arial" w:cs="Arial"/>
          <w:color w:val="000000" w:themeColor="text1"/>
          <w:sz w:val="16"/>
          <w:szCs w:val="16"/>
        </w:rPr>
      </w:pPr>
      <w:r w:rsidRPr="009D1DE4">
        <w:rPr>
          <w:rFonts w:ascii="Arial" w:hAnsi="Arial" w:cs="Arial"/>
          <w:b/>
          <w:sz w:val="16"/>
          <w:szCs w:val="16"/>
        </w:rPr>
        <w:t>6.3.2.</w:t>
      </w:r>
      <w:r>
        <w:rPr>
          <w:rFonts w:ascii="Arial" w:hAnsi="Arial" w:cs="Arial"/>
          <w:sz w:val="16"/>
          <w:szCs w:val="16"/>
        </w:rPr>
        <w:t xml:space="preserve"> </w:t>
      </w:r>
      <w:r w:rsidRPr="009D1DE4">
        <w:rPr>
          <w:rFonts w:ascii="Arial" w:hAnsi="Arial" w:cs="Arial"/>
          <w:sz w:val="16"/>
          <w:szCs w:val="16"/>
        </w:rPr>
        <w:t xml:space="preserve">Qualquer solicitação feita ao </w:t>
      </w:r>
      <w:proofErr w:type="spellStart"/>
      <w:proofErr w:type="gramStart"/>
      <w:r w:rsidRPr="009D1DE4">
        <w:rPr>
          <w:rFonts w:ascii="Arial" w:hAnsi="Arial" w:cs="Arial"/>
          <w:sz w:val="16"/>
          <w:szCs w:val="16"/>
        </w:rPr>
        <w:t>EpR</w:t>
      </w:r>
      <w:proofErr w:type="spellEnd"/>
      <w:proofErr w:type="gramEnd"/>
      <w:r w:rsidRPr="009D1DE4">
        <w:rPr>
          <w:rFonts w:ascii="Arial" w:hAnsi="Arial" w:cs="Arial"/>
          <w:sz w:val="16"/>
          <w:szCs w:val="16"/>
        </w:rPr>
        <w:t>, referente à aquisição, deverá ser encaminhada à DETIC, no Centro Político Administrativo Palácio Rio Madeira, no endereço indicado no subitem 6.1.1, Tel.: (69) 3216-5107, Porto Velho - RO, no horário das 07h30min as 13h30min de segunda a sexta-feira.</w:t>
      </w:r>
    </w:p>
    <w:p w:rsidR="00E6499E" w:rsidRPr="00E6499E" w:rsidRDefault="00AB0E65" w:rsidP="009D1DE4">
      <w:pPr>
        <w:spacing w:before="120" w:after="120"/>
        <w:ind w:right="120"/>
        <w:jc w:val="both"/>
        <w:rPr>
          <w:rFonts w:ascii="Arial" w:hAnsi="Arial" w:cs="Arial"/>
          <w:sz w:val="16"/>
          <w:szCs w:val="16"/>
        </w:rPr>
      </w:pPr>
      <w:r w:rsidRPr="007F703D">
        <w:rPr>
          <w:rFonts w:ascii="Arial" w:hAnsi="Arial" w:cs="Arial"/>
          <w:b/>
          <w:sz w:val="16"/>
          <w:szCs w:val="16"/>
        </w:rPr>
        <w:t>6.4.</w:t>
      </w:r>
      <w:r w:rsidRPr="00175C4A">
        <w:rPr>
          <w:rFonts w:ascii="Arial" w:hAnsi="Arial" w:cs="Arial"/>
          <w:sz w:val="16"/>
          <w:szCs w:val="16"/>
        </w:rPr>
        <w:t xml:space="preserve"> </w:t>
      </w:r>
      <w:r w:rsidRPr="00175C4A">
        <w:rPr>
          <w:rFonts w:ascii="Arial" w:hAnsi="Arial" w:cs="Arial"/>
          <w:b/>
          <w:bCs/>
          <w:color w:val="000000"/>
          <w:sz w:val="16"/>
          <w:szCs w:val="16"/>
        </w:rPr>
        <w:t>Do Local e Forma de Entrega</w:t>
      </w:r>
      <w:r w:rsidRPr="00175C4A">
        <w:rPr>
          <w:rFonts w:ascii="Arial" w:hAnsi="Arial" w:cs="Arial"/>
          <w:sz w:val="16"/>
          <w:szCs w:val="16"/>
        </w:rPr>
        <w:t>:</w:t>
      </w:r>
      <w:r w:rsidR="00E6499E" w:rsidRPr="00E6499E">
        <w:t xml:space="preserve"> </w:t>
      </w:r>
      <w:r w:rsidR="00E6499E" w:rsidRPr="00E6499E">
        <w:rPr>
          <w:rFonts w:ascii="Arial" w:hAnsi="Arial" w:cs="Arial"/>
          <w:sz w:val="16"/>
          <w:szCs w:val="16"/>
        </w:rPr>
        <w:t xml:space="preserve">O software chaves de ativação </w:t>
      </w:r>
      <w:proofErr w:type="gramStart"/>
      <w:r w:rsidR="00E6499E" w:rsidRPr="00E6499E">
        <w:rPr>
          <w:rFonts w:ascii="Arial" w:hAnsi="Arial" w:cs="Arial"/>
          <w:sz w:val="16"/>
          <w:szCs w:val="16"/>
        </w:rPr>
        <w:t>serão disponibilizados</w:t>
      </w:r>
      <w:proofErr w:type="gramEnd"/>
      <w:r w:rsidR="00E6499E" w:rsidRPr="00E6499E">
        <w:rPr>
          <w:rFonts w:ascii="Arial" w:hAnsi="Arial" w:cs="Arial"/>
          <w:sz w:val="16"/>
          <w:szCs w:val="16"/>
        </w:rPr>
        <w:t xml:space="preserve"> através do site gerenciamento de licenças do respectivo fabricante do software adquirido, que serão entregues no Estado para Resultados (Antiga SEAE), situada na av. </w:t>
      </w:r>
      <w:proofErr w:type="spellStart"/>
      <w:r w:rsidR="00E6499E" w:rsidRPr="00E6499E">
        <w:rPr>
          <w:rFonts w:ascii="Arial" w:hAnsi="Arial" w:cs="Arial"/>
          <w:sz w:val="16"/>
          <w:szCs w:val="16"/>
        </w:rPr>
        <w:t>Farquar</w:t>
      </w:r>
      <w:proofErr w:type="spellEnd"/>
      <w:r w:rsidR="00E6499E" w:rsidRPr="00E6499E">
        <w:rPr>
          <w:rFonts w:ascii="Arial" w:hAnsi="Arial" w:cs="Arial"/>
          <w:sz w:val="16"/>
          <w:szCs w:val="16"/>
        </w:rPr>
        <w:t xml:space="preserve">, 2986 - Palácio Rio Madeira e seus anexos - Edifício Rio </w:t>
      </w:r>
      <w:proofErr w:type="spellStart"/>
      <w:r w:rsidR="00E6499E" w:rsidRPr="00E6499E">
        <w:rPr>
          <w:rFonts w:ascii="Arial" w:hAnsi="Arial" w:cs="Arial"/>
          <w:sz w:val="16"/>
          <w:szCs w:val="16"/>
        </w:rPr>
        <w:t>Cautário</w:t>
      </w:r>
      <w:proofErr w:type="spellEnd"/>
      <w:r w:rsidR="00E6499E" w:rsidRPr="00E6499E">
        <w:rPr>
          <w:rFonts w:ascii="Arial" w:hAnsi="Arial" w:cs="Arial"/>
          <w:sz w:val="16"/>
          <w:szCs w:val="16"/>
        </w:rPr>
        <w:t xml:space="preserve"> - 6º andar, bairro Pedrinhas - Porto Velho - RO, CEP: 76801-470.</w:t>
      </w:r>
    </w:p>
    <w:p w:rsidR="00E6499E" w:rsidRPr="009D1DE4" w:rsidRDefault="009D1DE4" w:rsidP="00CF6980">
      <w:pPr>
        <w:jc w:val="both"/>
        <w:rPr>
          <w:rFonts w:ascii="Arial" w:hAnsi="Arial" w:cs="Arial"/>
          <w:sz w:val="16"/>
          <w:szCs w:val="16"/>
        </w:rPr>
      </w:pPr>
      <w:r w:rsidRPr="007F703D">
        <w:rPr>
          <w:rFonts w:ascii="Arial" w:hAnsi="Arial" w:cs="Arial"/>
          <w:b/>
          <w:sz w:val="16"/>
          <w:szCs w:val="16"/>
        </w:rPr>
        <w:t>6.4.</w:t>
      </w:r>
      <w:r>
        <w:rPr>
          <w:rFonts w:ascii="Arial" w:hAnsi="Arial" w:cs="Arial"/>
          <w:b/>
          <w:sz w:val="16"/>
          <w:szCs w:val="16"/>
        </w:rPr>
        <w:t>1.</w:t>
      </w:r>
      <w:r w:rsidRPr="00175C4A">
        <w:rPr>
          <w:rFonts w:ascii="Arial" w:hAnsi="Arial" w:cs="Arial"/>
          <w:sz w:val="16"/>
          <w:szCs w:val="16"/>
        </w:rPr>
        <w:t xml:space="preserve"> </w:t>
      </w:r>
      <w:r w:rsidRPr="009D1DE4">
        <w:rPr>
          <w:rFonts w:ascii="Arial" w:hAnsi="Arial" w:cs="Arial"/>
          <w:sz w:val="16"/>
          <w:szCs w:val="16"/>
        </w:rPr>
        <w:t xml:space="preserve">A comunicação entre o </w:t>
      </w:r>
      <w:proofErr w:type="spellStart"/>
      <w:proofErr w:type="gramStart"/>
      <w:r w:rsidRPr="009D1DE4">
        <w:rPr>
          <w:rFonts w:ascii="Arial" w:hAnsi="Arial" w:cs="Arial"/>
          <w:sz w:val="16"/>
          <w:szCs w:val="16"/>
        </w:rPr>
        <w:t>EpR</w:t>
      </w:r>
      <w:proofErr w:type="spellEnd"/>
      <w:proofErr w:type="gramEnd"/>
      <w:r w:rsidRPr="009D1DE4">
        <w:rPr>
          <w:rFonts w:ascii="Arial" w:hAnsi="Arial" w:cs="Arial"/>
          <w:sz w:val="16"/>
          <w:szCs w:val="16"/>
        </w:rPr>
        <w:t>/DETIC e empresa deverá ser através do e-mail: gab@detic.ro.gov.br</w:t>
      </w:r>
      <w:r>
        <w:rPr>
          <w:rFonts w:ascii="Arial" w:hAnsi="Arial" w:cs="Arial"/>
          <w:sz w:val="16"/>
          <w:szCs w:val="16"/>
        </w:rPr>
        <w:t>.</w:t>
      </w:r>
    </w:p>
    <w:p w:rsidR="00E6499E" w:rsidRDefault="00E6499E"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lastRenderedPageBreak/>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1252C3" w:rsidRPr="00E12C97" w:rsidRDefault="004D4544" w:rsidP="00E12C97">
      <w:pPr>
        <w:widowControl w:val="0"/>
        <w:tabs>
          <w:tab w:val="left" w:pos="972"/>
        </w:tabs>
        <w:autoSpaceDE w:val="0"/>
        <w:autoSpaceDN w:val="0"/>
        <w:spacing w:before="87"/>
        <w:ind w:right="359"/>
        <w:jc w:val="both"/>
        <w:rPr>
          <w:rFonts w:ascii="Arial" w:hAnsi="Arial" w:cs="Arial"/>
          <w:sz w:val="16"/>
          <w:szCs w:val="16"/>
        </w:rPr>
      </w:pPr>
      <w:r w:rsidRPr="00E12C97">
        <w:rPr>
          <w:rFonts w:ascii="Arial" w:hAnsi="Arial" w:cs="Arial"/>
          <w:sz w:val="16"/>
          <w:szCs w:val="16"/>
        </w:rPr>
        <w:t xml:space="preserve">9.1. </w:t>
      </w:r>
      <w:r w:rsidR="00A30DE4" w:rsidRPr="00A30DE4">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r w:rsidR="00A30DE4">
        <w:rPr>
          <w:rFonts w:ascii="Arial" w:hAnsi="Arial" w:cs="Arial"/>
          <w:sz w:val="16"/>
          <w:szCs w:val="16"/>
        </w:rPr>
        <w:t>.</w:t>
      </w:r>
    </w:p>
    <w:p w:rsidR="001252C3" w:rsidRPr="00E12C97" w:rsidRDefault="00E12C97" w:rsidP="00E12C97">
      <w:pPr>
        <w:widowControl w:val="0"/>
        <w:tabs>
          <w:tab w:val="left" w:pos="1029"/>
        </w:tabs>
        <w:autoSpaceDE w:val="0"/>
        <w:autoSpaceDN w:val="0"/>
        <w:spacing w:before="120"/>
        <w:ind w:right="355"/>
        <w:jc w:val="both"/>
        <w:rPr>
          <w:rFonts w:ascii="Arial" w:hAnsi="Arial" w:cs="Arial"/>
          <w:sz w:val="16"/>
          <w:szCs w:val="16"/>
        </w:rPr>
      </w:pPr>
      <w:r w:rsidRPr="00E12C97">
        <w:rPr>
          <w:rFonts w:ascii="Arial" w:hAnsi="Arial" w:cs="Arial"/>
          <w:sz w:val="16"/>
          <w:szCs w:val="16"/>
        </w:rPr>
        <w:t xml:space="preserve">9.2. </w:t>
      </w:r>
      <w:r w:rsidR="001252C3" w:rsidRPr="00E12C97">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1252C3" w:rsidRPr="00E12C97" w:rsidRDefault="00E12C97" w:rsidP="00E12C97">
      <w:pPr>
        <w:widowControl w:val="0"/>
        <w:tabs>
          <w:tab w:val="left" w:pos="972"/>
        </w:tabs>
        <w:autoSpaceDE w:val="0"/>
        <w:autoSpaceDN w:val="0"/>
        <w:spacing w:before="120"/>
        <w:ind w:right="359"/>
        <w:jc w:val="both"/>
        <w:rPr>
          <w:rFonts w:ascii="Arial" w:hAnsi="Arial" w:cs="Arial"/>
          <w:sz w:val="16"/>
          <w:szCs w:val="16"/>
        </w:rPr>
      </w:pPr>
      <w:r w:rsidRPr="00E12C97">
        <w:rPr>
          <w:rFonts w:ascii="Arial" w:hAnsi="Arial" w:cs="Arial"/>
          <w:sz w:val="16"/>
          <w:szCs w:val="16"/>
        </w:rPr>
        <w:t xml:space="preserve">9.3. </w:t>
      </w:r>
      <w:proofErr w:type="gramStart"/>
      <w:r w:rsidR="001252C3" w:rsidRPr="00E12C97">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w:t>
      </w:r>
      <w:proofErr w:type="spellStart"/>
      <w:r w:rsidR="001252C3" w:rsidRPr="00E12C97">
        <w:rPr>
          <w:rFonts w:ascii="Arial" w:hAnsi="Arial" w:cs="Arial"/>
          <w:sz w:val="16"/>
          <w:szCs w:val="16"/>
        </w:rPr>
        <w:t>garantidaa</w:t>
      </w:r>
      <w:proofErr w:type="spellEnd"/>
      <w:r w:rsidR="001252C3" w:rsidRPr="00E12C97">
        <w:rPr>
          <w:rFonts w:ascii="Arial" w:hAnsi="Arial" w:cs="Arial"/>
          <w:sz w:val="16"/>
          <w:szCs w:val="16"/>
        </w:rPr>
        <w:t xml:space="preserve"> prévia e ampla defesa, ficará impedida de licitar e contratar com o Estado, e será descredenciado no Cadastro de Fornecedores Estadual, pelo prazo de até 05 (cinco) anos, sem prejuízo das multas previstas no Edital e das demais cominações Fornecedores Impedidos de Licitar)</w:t>
      </w:r>
      <w:proofErr w:type="gramEnd"/>
      <w:r w:rsidR="001252C3" w:rsidRPr="00E12C97">
        <w:rPr>
          <w:rFonts w:ascii="Arial" w:hAnsi="Arial" w:cs="Arial"/>
          <w:sz w:val="16"/>
          <w:szCs w:val="16"/>
        </w:rPr>
        <w:t>.</w:t>
      </w:r>
    </w:p>
    <w:p w:rsidR="001252C3" w:rsidRPr="00E12C97" w:rsidRDefault="00E12C97" w:rsidP="00E12C97">
      <w:pPr>
        <w:widowControl w:val="0"/>
        <w:tabs>
          <w:tab w:val="left" w:pos="1053"/>
        </w:tabs>
        <w:autoSpaceDE w:val="0"/>
        <w:autoSpaceDN w:val="0"/>
        <w:spacing w:before="111"/>
        <w:ind w:right="343"/>
        <w:jc w:val="both"/>
        <w:rPr>
          <w:rFonts w:ascii="Arial" w:hAnsi="Arial" w:cs="Arial"/>
          <w:sz w:val="16"/>
          <w:szCs w:val="16"/>
        </w:rPr>
      </w:pPr>
      <w:r w:rsidRPr="00E12C97">
        <w:rPr>
          <w:rFonts w:ascii="Arial" w:hAnsi="Arial" w:cs="Arial"/>
          <w:sz w:val="16"/>
          <w:szCs w:val="16"/>
        </w:rPr>
        <w:t xml:space="preserve">9.4. </w:t>
      </w:r>
      <w:r w:rsidR="001252C3" w:rsidRPr="00E12C97">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1252C3" w:rsidRPr="00E12C97" w:rsidRDefault="00E12C97" w:rsidP="00E12C97">
      <w:pPr>
        <w:widowControl w:val="0"/>
        <w:tabs>
          <w:tab w:val="left" w:pos="967"/>
        </w:tabs>
        <w:autoSpaceDE w:val="0"/>
        <w:autoSpaceDN w:val="0"/>
        <w:spacing w:before="120"/>
        <w:ind w:right="361"/>
        <w:jc w:val="both"/>
        <w:rPr>
          <w:rFonts w:ascii="Arial" w:hAnsi="Arial" w:cs="Arial"/>
          <w:sz w:val="16"/>
          <w:szCs w:val="16"/>
        </w:rPr>
      </w:pPr>
      <w:r w:rsidRPr="00E12C97">
        <w:rPr>
          <w:rFonts w:ascii="Arial" w:hAnsi="Arial" w:cs="Arial"/>
          <w:sz w:val="16"/>
          <w:szCs w:val="16"/>
        </w:rPr>
        <w:t xml:space="preserve">9.5. </w:t>
      </w:r>
      <w:r w:rsidR="001252C3" w:rsidRPr="00E12C97">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1252C3" w:rsidRPr="00E12C97" w:rsidRDefault="00E12C97" w:rsidP="00E12C97">
      <w:pPr>
        <w:widowControl w:val="0"/>
        <w:tabs>
          <w:tab w:val="left" w:pos="977"/>
        </w:tabs>
        <w:autoSpaceDE w:val="0"/>
        <w:autoSpaceDN w:val="0"/>
        <w:spacing w:before="123"/>
        <w:ind w:left="-19" w:right="356"/>
        <w:jc w:val="both"/>
        <w:rPr>
          <w:rFonts w:ascii="Arial" w:hAnsi="Arial" w:cs="Arial"/>
          <w:sz w:val="16"/>
          <w:szCs w:val="16"/>
        </w:rPr>
      </w:pPr>
      <w:r w:rsidRPr="00E12C97">
        <w:rPr>
          <w:rFonts w:ascii="Arial" w:hAnsi="Arial" w:cs="Arial"/>
          <w:sz w:val="16"/>
          <w:szCs w:val="16"/>
        </w:rPr>
        <w:t xml:space="preserve">9.6. </w:t>
      </w:r>
      <w:r w:rsidR="001252C3" w:rsidRPr="00E12C97">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252C3" w:rsidRPr="00E12C97" w:rsidRDefault="00E12C97" w:rsidP="00E12C97">
      <w:pPr>
        <w:widowControl w:val="0"/>
        <w:tabs>
          <w:tab w:val="left" w:pos="977"/>
        </w:tabs>
        <w:autoSpaceDE w:val="0"/>
        <w:autoSpaceDN w:val="0"/>
        <w:spacing w:before="118"/>
        <w:ind w:left="-19" w:right="349"/>
        <w:jc w:val="both"/>
        <w:rPr>
          <w:rFonts w:ascii="Arial" w:hAnsi="Arial" w:cs="Arial"/>
          <w:sz w:val="16"/>
          <w:szCs w:val="16"/>
        </w:rPr>
      </w:pPr>
      <w:r w:rsidRPr="00E12C97">
        <w:rPr>
          <w:rFonts w:ascii="Arial" w:hAnsi="Arial" w:cs="Arial"/>
          <w:sz w:val="16"/>
          <w:szCs w:val="16"/>
        </w:rPr>
        <w:t xml:space="preserve">9.7. </w:t>
      </w:r>
      <w:r w:rsidR="001252C3" w:rsidRPr="00E12C97">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252C3" w:rsidRPr="00E12C97" w:rsidRDefault="00E12C97" w:rsidP="00E12C97">
      <w:pPr>
        <w:widowControl w:val="0"/>
        <w:tabs>
          <w:tab w:val="left" w:pos="981"/>
        </w:tabs>
        <w:autoSpaceDE w:val="0"/>
        <w:autoSpaceDN w:val="0"/>
        <w:spacing w:before="122"/>
        <w:ind w:left="-19" w:right="348"/>
        <w:jc w:val="both"/>
        <w:rPr>
          <w:rFonts w:ascii="Arial" w:hAnsi="Arial" w:cs="Arial"/>
          <w:sz w:val="16"/>
          <w:szCs w:val="16"/>
        </w:rPr>
      </w:pPr>
      <w:r w:rsidRPr="00E12C97">
        <w:rPr>
          <w:rFonts w:ascii="Arial" w:hAnsi="Arial" w:cs="Arial"/>
          <w:sz w:val="16"/>
          <w:szCs w:val="16"/>
        </w:rPr>
        <w:t xml:space="preserve">9.8. </w:t>
      </w:r>
      <w:r w:rsidR="001252C3" w:rsidRPr="00E12C97">
        <w:rPr>
          <w:rFonts w:ascii="Arial" w:hAnsi="Arial" w:cs="Arial"/>
          <w:sz w:val="16"/>
          <w:szCs w:val="16"/>
        </w:rPr>
        <w:t>São exemplos de infração administrativa penalizáveis, nos termos da Lei nº 8.666, de 1993, da Lei nº 10.520, de 2002, do Decreto nº 3.555, de 2000, e do Decreto nº 5.450, de 2005:</w:t>
      </w:r>
    </w:p>
    <w:p w:rsidR="001252C3" w:rsidRPr="00E12C97" w:rsidRDefault="00E12C97" w:rsidP="00E12C97">
      <w:pPr>
        <w:widowControl w:val="0"/>
        <w:tabs>
          <w:tab w:val="left" w:pos="1140"/>
        </w:tabs>
        <w:autoSpaceDE w:val="0"/>
        <w:autoSpaceDN w:val="0"/>
        <w:spacing w:before="118"/>
        <w:jc w:val="both"/>
        <w:rPr>
          <w:rFonts w:ascii="Arial" w:hAnsi="Arial" w:cs="Arial"/>
          <w:sz w:val="16"/>
          <w:szCs w:val="16"/>
        </w:rPr>
      </w:pPr>
      <w:r w:rsidRPr="00E12C97">
        <w:rPr>
          <w:rFonts w:ascii="Arial" w:hAnsi="Arial" w:cs="Arial"/>
          <w:sz w:val="16"/>
          <w:szCs w:val="16"/>
        </w:rPr>
        <w:t xml:space="preserve">9.8.1. </w:t>
      </w:r>
      <w:r w:rsidR="001252C3" w:rsidRPr="00E12C97">
        <w:rPr>
          <w:rFonts w:ascii="Arial" w:hAnsi="Arial" w:cs="Arial"/>
          <w:sz w:val="16"/>
          <w:szCs w:val="16"/>
        </w:rPr>
        <w:t>Inexecução total ou parcial do contrato;</w:t>
      </w:r>
    </w:p>
    <w:p w:rsidR="001252C3" w:rsidRPr="00E12C97" w:rsidRDefault="00E12C97" w:rsidP="00E12C97">
      <w:pPr>
        <w:widowControl w:val="0"/>
        <w:tabs>
          <w:tab w:val="left" w:pos="1140"/>
        </w:tabs>
        <w:autoSpaceDE w:val="0"/>
        <w:autoSpaceDN w:val="0"/>
        <w:spacing w:before="122"/>
        <w:jc w:val="both"/>
        <w:rPr>
          <w:rFonts w:ascii="Arial" w:hAnsi="Arial" w:cs="Arial"/>
          <w:sz w:val="16"/>
          <w:szCs w:val="16"/>
        </w:rPr>
      </w:pPr>
      <w:r w:rsidRPr="00E12C97">
        <w:rPr>
          <w:rFonts w:ascii="Arial" w:hAnsi="Arial" w:cs="Arial"/>
          <w:sz w:val="16"/>
          <w:szCs w:val="16"/>
        </w:rPr>
        <w:t xml:space="preserve">9.8.2. </w:t>
      </w:r>
      <w:r w:rsidR="001252C3" w:rsidRPr="00E12C97">
        <w:rPr>
          <w:rFonts w:ascii="Arial" w:hAnsi="Arial" w:cs="Arial"/>
          <w:sz w:val="16"/>
          <w:szCs w:val="16"/>
        </w:rPr>
        <w:t>Apresentação de documentação falsa;</w:t>
      </w:r>
    </w:p>
    <w:p w:rsidR="001252C3" w:rsidRPr="00E12C97" w:rsidRDefault="00E12C97" w:rsidP="00E12C97">
      <w:pPr>
        <w:widowControl w:val="0"/>
        <w:tabs>
          <w:tab w:val="left" w:pos="1140"/>
        </w:tabs>
        <w:autoSpaceDE w:val="0"/>
        <w:autoSpaceDN w:val="0"/>
        <w:spacing w:before="122"/>
        <w:jc w:val="both"/>
        <w:rPr>
          <w:rFonts w:ascii="Arial" w:hAnsi="Arial" w:cs="Arial"/>
          <w:sz w:val="16"/>
          <w:szCs w:val="16"/>
        </w:rPr>
      </w:pPr>
      <w:r w:rsidRPr="00E12C97">
        <w:rPr>
          <w:rFonts w:ascii="Arial" w:hAnsi="Arial" w:cs="Arial"/>
          <w:sz w:val="16"/>
          <w:szCs w:val="16"/>
        </w:rPr>
        <w:t xml:space="preserve">9.8.3. </w:t>
      </w:r>
      <w:r w:rsidR="001252C3" w:rsidRPr="00E12C97">
        <w:rPr>
          <w:rFonts w:ascii="Arial" w:hAnsi="Arial" w:cs="Arial"/>
          <w:sz w:val="16"/>
          <w:szCs w:val="16"/>
        </w:rPr>
        <w:t>Comportamento inidôneo;</w:t>
      </w:r>
    </w:p>
    <w:p w:rsidR="001252C3" w:rsidRPr="00E12C97" w:rsidRDefault="00E12C97" w:rsidP="00E12C97">
      <w:pPr>
        <w:widowControl w:val="0"/>
        <w:tabs>
          <w:tab w:val="left" w:pos="1140"/>
        </w:tabs>
        <w:autoSpaceDE w:val="0"/>
        <w:autoSpaceDN w:val="0"/>
        <w:spacing w:before="116"/>
        <w:jc w:val="both"/>
        <w:rPr>
          <w:rFonts w:ascii="Arial" w:hAnsi="Arial" w:cs="Arial"/>
          <w:sz w:val="16"/>
          <w:szCs w:val="16"/>
        </w:rPr>
      </w:pPr>
      <w:r w:rsidRPr="00E12C97">
        <w:rPr>
          <w:rFonts w:ascii="Arial" w:hAnsi="Arial" w:cs="Arial"/>
          <w:sz w:val="16"/>
          <w:szCs w:val="16"/>
        </w:rPr>
        <w:t xml:space="preserve">9.8.4. </w:t>
      </w:r>
      <w:r w:rsidR="001252C3" w:rsidRPr="00E12C97">
        <w:rPr>
          <w:rFonts w:ascii="Arial" w:hAnsi="Arial" w:cs="Arial"/>
          <w:sz w:val="16"/>
          <w:szCs w:val="16"/>
        </w:rPr>
        <w:t>Fraude fiscal;</w:t>
      </w:r>
    </w:p>
    <w:p w:rsidR="001252C3" w:rsidRPr="00E12C97" w:rsidRDefault="00E12C97" w:rsidP="00E12C97">
      <w:pPr>
        <w:widowControl w:val="0"/>
        <w:tabs>
          <w:tab w:val="left" w:pos="1140"/>
        </w:tabs>
        <w:autoSpaceDE w:val="0"/>
        <w:autoSpaceDN w:val="0"/>
        <w:spacing w:before="122"/>
        <w:jc w:val="both"/>
        <w:rPr>
          <w:rFonts w:ascii="Arial" w:hAnsi="Arial" w:cs="Arial"/>
          <w:sz w:val="16"/>
          <w:szCs w:val="16"/>
        </w:rPr>
      </w:pPr>
      <w:r>
        <w:rPr>
          <w:rFonts w:ascii="Arial" w:hAnsi="Arial" w:cs="Arial"/>
          <w:sz w:val="16"/>
          <w:szCs w:val="16"/>
        </w:rPr>
        <w:t xml:space="preserve">9.8.5. </w:t>
      </w:r>
      <w:r w:rsidR="001252C3" w:rsidRPr="00E12C97">
        <w:rPr>
          <w:rFonts w:ascii="Arial" w:hAnsi="Arial" w:cs="Arial"/>
          <w:sz w:val="16"/>
          <w:szCs w:val="16"/>
        </w:rPr>
        <w:t>Descumprimento de qualquer dos deveres elencados no Edital ou no Contrato.</w:t>
      </w:r>
    </w:p>
    <w:p w:rsidR="001252C3" w:rsidRPr="00E12C97" w:rsidRDefault="00E12C97" w:rsidP="00E12C97">
      <w:pPr>
        <w:widowControl w:val="0"/>
        <w:tabs>
          <w:tab w:val="left" w:pos="1025"/>
        </w:tabs>
        <w:autoSpaceDE w:val="0"/>
        <w:autoSpaceDN w:val="0"/>
        <w:spacing w:before="122"/>
        <w:ind w:left="-15" w:right="351"/>
        <w:jc w:val="both"/>
        <w:rPr>
          <w:rFonts w:ascii="Arial" w:hAnsi="Arial" w:cs="Arial"/>
          <w:sz w:val="16"/>
          <w:szCs w:val="16"/>
        </w:rPr>
      </w:pPr>
      <w:r>
        <w:rPr>
          <w:rFonts w:ascii="Arial" w:hAnsi="Arial" w:cs="Arial"/>
          <w:sz w:val="16"/>
          <w:szCs w:val="16"/>
        </w:rPr>
        <w:t xml:space="preserve">9.9. </w:t>
      </w:r>
      <w:r w:rsidR="001252C3" w:rsidRPr="00E12C97">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1252C3" w:rsidRPr="00E12C97" w:rsidRDefault="00E12C97" w:rsidP="00E12C97">
      <w:pPr>
        <w:widowControl w:val="0"/>
        <w:tabs>
          <w:tab w:val="left" w:pos="1106"/>
        </w:tabs>
        <w:autoSpaceDE w:val="0"/>
        <w:autoSpaceDN w:val="0"/>
        <w:spacing w:before="119"/>
        <w:ind w:left="-15" w:right="356"/>
        <w:jc w:val="both"/>
        <w:rPr>
          <w:rFonts w:ascii="Arial" w:hAnsi="Arial" w:cs="Arial"/>
          <w:sz w:val="16"/>
          <w:szCs w:val="16"/>
        </w:rPr>
      </w:pPr>
      <w:r>
        <w:rPr>
          <w:rFonts w:ascii="Arial" w:hAnsi="Arial" w:cs="Arial"/>
          <w:sz w:val="16"/>
          <w:szCs w:val="16"/>
        </w:rPr>
        <w:t xml:space="preserve">9.10. </w:t>
      </w:r>
      <w:r w:rsidR="001252C3" w:rsidRPr="00E12C97">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Normal"/>
        <w:tblW w:w="4203" w:type="pct"/>
        <w:tblInd w:w="299" w:type="dxa"/>
        <w:tblBorders>
          <w:top w:val="single" w:sz="12" w:space="0" w:color="9F9F9F"/>
          <w:left w:val="single" w:sz="12" w:space="0" w:color="9F9F9F"/>
          <w:bottom w:val="single" w:sz="12" w:space="0" w:color="9F9F9F"/>
          <w:right w:val="single" w:sz="12" w:space="0" w:color="9F9F9F"/>
          <w:insideH w:val="single" w:sz="12" w:space="0" w:color="9F9F9F"/>
          <w:insideV w:val="single" w:sz="12" w:space="0" w:color="9F9F9F"/>
        </w:tblBorders>
        <w:tblLook w:val="01E0"/>
      </w:tblPr>
      <w:tblGrid>
        <w:gridCol w:w="490"/>
        <w:gridCol w:w="6868"/>
        <w:gridCol w:w="732"/>
        <w:gridCol w:w="61"/>
        <w:gridCol w:w="627"/>
        <w:gridCol w:w="446"/>
      </w:tblGrid>
      <w:tr w:rsidR="001252C3" w:rsidRPr="00E12C97" w:rsidTr="00673F46">
        <w:trPr>
          <w:trHeight w:val="211"/>
        </w:trPr>
        <w:tc>
          <w:tcPr>
            <w:tcW w:w="265" w:type="pct"/>
            <w:tcBorders>
              <w:left w:val="single" w:sz="12" w:space="0" w:color="EFEFEF"/>
            </w:tcBorders>
          </w:tcPr>
          <w:p w:rsidR="001252C3" w:rsidRPr="00E12C97" w:rsidRDefault="001252C3" w:rsidP="00E12C97">
            <w:pPr>
              <w:pStyle w:val="TableParagraph"/>
              <w:spacing w:before="1" w:line="233" w:lineRule="exact"/>
              <w:ind w:left="53" w:right="22"/>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ITEM</w:t>
            </w:r>
          </w:p>
        </w:tc>
        <w:tc>
          <w:tcPr>
            <w:tcW w:w="3723" w:type="pct"/>
          </w:tcPr>
          <w:p w:rsidR="001252C3" w:rsidRPr="00E12C97" w:rsidRDefault="001252C3" w:rsidP="00E12C97">
            <w:pPr>
              <w:pStyle w:val="TableParagraph"/>
              <w:spacing w:before="1" w:line="233" w:lineRule="exact"/>
              <w:ind w:left="42" w:right="14"/>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DESCRIÇÃO DA INFRAÇÃO</w:t>
            </w:r>
          </w:p>
        </w:tc>
        <w:tc>
          <w:tcPr>
            <w:tcW w:w="397" w:type="pct"/>
          </w:tcPr>
          <w:p w:rsidR="001252C3" w:rsidRPr="00E12C97" w:rsidRDefault="001252C3" w:rsidP="00E12C97">
            <w:pPr>
              <w:pStyle w:val="TableParagraph"/>
              <w:spacing w:before="1" w:line="233" w:lineRule="exact"/>
              <w:ind w:left="53" w:right="2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GRAU</w:t>
            </w:r>
          </w:p>
        </w:tc>
        <w:tc>
          <w:tcPr>
            <w:tcW w:w="615" w:type="pct"/>
            <w:gridSpan w:val="3"/>
          </w:tcPr>
          <w:p w:rsidR="001252C3" w:rsidRPr="00E12C97" w:rsidRDefault="001252C3" w:rsidP="00E12C97">
            <w:pPr>
              <w:pStyle w:val="TableParagraph"/>
              <w:spacing w:before="1" w:line="233"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MULTA*</w:t>
            </w:r>
          </w:p>
        </w:tc>
      </w:tr>
      <w:tr w:rsidR="001252C3" w:rsidRPr="00E12C97" w:rsidTr="00673F46">
        <w:trPr>
          <w:trHeight w:val="422"/>
        </w:trPr>
        <w:tc>
          <w:tcPr>
            <w:tcW w:w="265" w:type="pct"/>
            <w:tcBorders>
              <w:left w:val="single" w:sz="12" w:space="0" w:color="EFEFEF"/>
            </w:tcBorders>
          </w:tcPr>
          <w:p w:rsidR="001252C3" w:rsidRPr="00E12C97" w:rsidRDefault="00120C46" w:rsidP="00E12C97">
            <w:pPr>
              <w:pStyle w:val="TableParagraph"/>
              <w:spacing w:before="120"/>
              <w:ind w:left="20"/>
              <w:jc w:val="both"/>
              <w:rPr>
                <w:rFonts w:ascii="Arial" w:eastAsia="Times New Roman" w:hAnsi="Arial" w:cs="Arial"/>
                <w:sz w:val="16"/>
                <w:szCs w:val="16"/>
                <w:lang w:val="pt-BR" w:eastAsia="pt-BR" w:bidi="ar-SA"/>
              </w:rPr>
            </w:pPr>
            <w:r>
              <w:rPr>
                <w:rFonts w:ascii="Arial" w:eastAsia="Times New Roman" w:hAnsi="Arial" w:cs="Arial"/>
                <w:sz w:val="16"/>
                <w:szCs w:val="16"/>
                <w:lang w:val="pt-BR" w:eastAsia="pt-BR" w:bidi="ar-SA"/>
              </w:rPr>
              <w:t xml:space="preserve">      </w:t>
            </w:r>
            <w:r w:rsidR="001252C3" w:rsidRPr="00E12C97">
              <w:rPr>
                <w:rFonts w:ascii="Arial" w:eastAsia="Times New Roman" w:hAnsi="Arial" w:cs="Arial"/>
                <w:sz w:val="16"/>
                <w:szCs w:val="16"/>
                <w:lang w:val="pt-BR" w:eastAsia="pt-BR" w:bidi="ar-SA"/>
              </w:rPr>
              <w:t>1</w:t>
            </w:r>
          </w:p>
        </w:tc>
        <w:tc>
          <w:tcPr>
            <w:tcW w:w="3723" w:type="pct"/>
          </w:tcPr>
          <w:p w:rsidR="001252C3" w:rsidRPr="00E12C97" w:rsidRDefault="001252C3" w:rsidP="00E12C97">
            <w:pPr>
              <w:pStyle w:val="TableParagraph"/>
              <w:spacing w:line="249"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Permitir situação que crie a possibilidade ou cause dano físico, lesão corporal</w:t>
            </w:r>
          </w:p>
          <w:p w:rsidR="001252C3" w:rsidRPr="00E12C97" w:rsidRDefault="001252C3" w:rsidP="00E12C97">
            <w:pPr>
              <w:pStyle w:val="TableParagraph"/>
              <w:spacing w:before="1" w:line="238"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ou consequências letais; por ocorrência.</w:t>
            </w:r>
          </w:p>
        </w:tc>
        <w:tc>
          <w:tcPr>
            <w:tcW w:w="397" w:type="pct"/>
          </w:tcPr>
          <w:p w:rsidR="001252C3" w:rsidRPr="00E12C97" w:rsidRDefault="001252C3" w:rsidP="00E12C97">
            <w:pPr>
              <w:pStyle w:val="TableParagraph"/>
              <w:spacing w:before="120"/>
              <w:ind w:left="48" w:right="2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06</w:t>
            </w:r>
          </w:p>
        </w:tc>
        <w:tc>
          <w:tcPr>
            <w:tcW w:w="615" w:type="pct"/>
            <w:gridSpan w:val="3"/>
          </w:tcPr>
          <w:p w:rsidR="001252C3" w:rsidRPr="00E12C97" w:rsidRDefault="001252C3" w:rsidP="00E12C97">
            <w:pPr>
              <w:pStyle w:val="TableParagraph"/>
              <w:spacing w:line="249"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4,0% por</w:t>
            </w:r>
          </w:p>
          <w:p w:rsidR="001252C3" w:rsidRPr="00E12C97" w:rsidRDefault="001252C3" w:rsidP="00E12C97">
            <w:pPr>
              <w:pStyle w:val="TableParagraph"/>
              <w:spacing w:before="1" w:line="238"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dia</w:t>
            </w:r>
          </w:p>
        </w:tc>
      </w:tr>
      <w:tr w:rsidR="001252C3" w:rsidRPr="00E12C97" w:rsidTr="00673F46">
        <w:trPr>
          <w:trHeight w:val="418"/>
        </w:trPr>
        <w:tc>
          <w:tcPr>
            <w:tcW w:w="265" w:type="pct"/>
            <w:tcBorders>
              <w:left w:val="single" w:sz="12" w:space="0" w:color="EFEFEF"/>
            </w:tcBorders>
          </w:tcPr>
          <w:p w:rsidR="001252C3" w:rsidRPr="00E12C97" w:rsidRDefault="00120C46" w:rsidP="00E12C97">
            <w:pPr>
              <w:pStyle w:val="TableParagraph"/>
              <w:spacing w:before="120"/>
              <w:ind w:left="20"/>
              <w:jc w:val="both"/>
              <w:rPr>
                <w:rFonts w:ascii="Arial" w:eastAsia="Times New Roman" w:hAnsi="Arial" w:cs="Arial"/>
                <w:sz w:val="16"/>
                <w:szCs w:val="16"/>
                <w:lang w:val="pt-BR" w:eastAsia="pt-BR" w:bidi="ar-SA"/>
              </w:rPr>
            </w:pPr>
            <w:r>
              <w:rPr>
                <w:rFonts w:ascii="Arial" w:eastAsia="Times New Roman" w:hAnsi="Arial" w:cs="Arial"/>
                <w:sz w:val="16"/>
                <w:szCs w:val="16"/>
                <w:lang w:val="pt-BR" w:eastAsia="pt-BR" w:bidi="ar-SA"/>
              </w:rPr>
              <w:t xml:space="preserve">       </w:t>
            </w:r>
            <w:proofErr w:type="gramStart"/>
            <w:r w:rsidR="001252C3" w:rsidRPr="00E12C97">
              <w:rPr>
                <w:rFonts w:ascii="Arial" w:eastAsia="Times New Roman" w:hAnsi="Arial" w:cs="Arial"/>
                <w:sz w:val="16"/>
                <w:szCs w:val="16"/>
                <w:lang w:val="pt-BR" w:eastAsia="pt-BR" w:bidi="ar-SA"/>
              </w:rPr>
              <w:t>2</w:t>
            </w:r>
            <w:proofErr w:type="gramEnd"/>
          </w:p>
        </w:tc>
        <w:tc>
          <w:tcPr>
            <w:tcW w:w="3723" w:type="pct"/>
          </w:tcPr>
          <w:p w:rsidR="001252C3" w:rsidRPr="00E12C97" w:rsidRDefault="001252C3" w:rsidP="00E12C97">
            <w:pPr>
              <w:pStyle w:val="TableParagraph"/>
              <w:spacing w:before="120"/>
              <w:ind w:left="42" w:right="15"/>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Usar indevidamente informações sigilosas a que teve acesso; por ocorrência.</w:t>
            </w:r>
          </w:p>
        </w:tc>
        <w:tc>
          <w:tcPr>
            <w:tcW w:w="397" w:type="pct"/>
          </w:tcPr>
          <w:p w:rsidR="001252C3" w:rsidRPr="00E12C97" w:rsidRDefault="001252C3" w:rsidP="00E12C97">
            <w:pPr>
              <w:pStyle w:val="TableParagraph"/>
              <w:spacing w:before="120"/>
              <w:ind w:left="48" w:right="2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06</w:t>
            </w:r>
          </w:p>
        </w:tc>
        <w:tc>
          <w:tcPr>
            <w:tcW w:w="615" w:type="pct"/>
            <w:gridSpan w:val="3"/>
          </w:tcPr>
          <w:p w:rsidR="001252C3" w:rsidRPr="00E12C97" w:rsidRDefault="001252C3" w:rsidP="00E12C97">
            <w:pPr>
              <w:pStyle w:val="TableParagraph"/>
              <w:spacing w:before="1" w:line="250"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4,0% por dia</w:t>
            </w:r>
          </w:p>
        </w:tc>
      </w:tr>
      <w:tr w:rsidR="001252C3" w:rsidRPr="00E12C97" w:rsidTr="00673F46">
        <w:trPr>
          <w:trHeight w:val="423"/>
        </w:trPr>
        <w:tc>
          <w:tcPr>
            <w:tcW w:w="265" w:type="pct"/>
            <w:tcBorders>
              <w:left w:val="single" w:sz="12" w:space="0" w:color="EFEFEF"/>
            </w:tcBorders>
          </w:tcPr>
          <w:p w:rsidR="001252C3" w:rsidRPr="00E12C97" w:rsidRDefault="00120C46" w:rsidP="00E12C97">
            <w:pPr>
              <w:pStyle w:val="TableParagraph"/>
              <w:spacing w:before="125"/>
              <w:ind w:left="20"/>
              <w:jc w:val="both"/>
              <w:rPr>
                <w:rFonts w:ascii="Arial" w:eastAsia="Times New Roman" w:hAnsi="Arial" w:cs="Arial"/>
                <w:sz w:val="16"/>
                <w:szCs w:val="16"/>
                <w:lang w:val="pt-BR" w:eastAsia="pt-BR" w:bidi="ar-SA"/>
              </w:rPr>
            </w:pPr>
            <w:r>
              <w:rPr>
                <w:rFonts w:ascii="Arial" w:eastAsia="Times New Roman" w:hAnsi="Arial" w:cs="Arial"/>
                <w:sz w:val="16"/>
                <w:szCs w:val="16"/>
                <w:lang w:val="pt-BR" w:eastAsia="pt-BR" w:bidi="ar-SA"/>
              </w:rPr>
              <w:t xml:space="preserve">       </w:t>
            </w:r>
            <w:proofErr w:type="gramStart"/>
            <w:r w:rsidR="001252C3" w:rsidRPr="00E12C97">
              <w:rPr>
                <w:rFonts w:ascii="Arial" w:eastAsia="Times New Roman" w:hAnsi="Arial" w:cs="Arial"/>
                <w:sz w:val="16"/>
                <w:szCs w:val="16"/>
                <w:lang w:val="pt-BR" w:eastAsia="pt-BR" w:bidi="ar-SA"/>
              </w:rPr>
              <w:t>3</w:t>
            </w:r>
            <w:proofErr w:type="gramEnd"/>
          </w:p>
        </w:tc>
        <w:tc>
          <w:tcPr>
            <w:tcW w:w="3723" w:type="pct"/>
          </w:tcPr>
          <w:p w:rsidR="001252C3" w:rsidRPr="00E12C97" w:rsidRDefault="001252C3" w:rsidP="00E12C97">
            <w:pPr>
              <w:pStyle w:val="TableParagraph"/>
              <w:spacing w:line="249"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Suspender ou interromper, salvo por motivo de força maior ou caso fortuito,</w:t>
            </w:r>
          </w:p>
          <w:p w:rsidR="001252C3" w:rsidRPr="00E12C97" w:rsidRDefault="001252C3" w:rsidP="00E12C97">
            <w:pPr>
              <w:pStyle w:val="TableParagraph"/>
              <w:spacing w:before="2" w:line="238"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os serviços contratuais por dia e por unidade de atendimento;</w:t>
            </w:r>
          </w:p>
        </w:tc>
        <w:tc>
          <w:tcPr>
            <w:tcW w:w="397" w:type="pct"/>
          </w:tcPr>
          <w:p w:rsidR="001252C3" w:rsidRPr="00E12C97" w:rsidRDefault="001252C3" w:rsidP="00E12C97">
            <w:pPr>
              <w:pStyle w:val="TableParagraph"/>
              <w:spacing w:before="125"/>
              <w:ind w:left="48" w:right="2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05</w:t>
            </w:r>
          </w:p>
        </w:tc>
        <w:tc>
          <w:tcPr>
            <w:tcW w:w="615" w:type="pct"/>
            <w:gridSpan w:val="3"/>
          </w:tcPr>
          <w:p w:rsidR="001252C3" w:rsidRPr="00E12C97" w:rsidRDefault="001252C3" w:rsidP="00E12C97">
            <w:pPr>
              <w:pStyle w:val="TableParagraph"/>
              <w:spacing w:line="249"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3,2% por</w:t>
            </w:r>
          </w:p>
          <w:p w:rsidR="001252C3" w:rsidRPr="00E12C97" w:rsidRDefault="001252C3" w:rsidP="00E12C97">
            <w:pPr>
              <w:pStyle w:val="TableParagraph"/>
              <w:spacing w:before="2" w:line="238"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dia</w:t>
            </w:r>
          </w:p>
        </w:tc>
      </w:tr>
      <w:tr w:rsidR="001252C3" w:rsidRPr="00E12C97" w:rsidTr="00673F46">
        <w:trPr>
          <w:trHeight w:val="422"/>
        </w:trPr>
        <w:tc>
          <w:tcPr>
            <w:tcW w:w="265" w:type="pct"/>
            <w:tcBorders>
              <w:left w:val="single" w:sz="12" w:space="0" w:color="EFEFEF"/>
            </w:tcBorders>
          </w:tcPr>
          <w:p w:rsidR="001252C3" w:rsidRPr="00E12C97" w:rsidRDefault="00120C46" w:rsidP="00E12C97">
            <w:pPr>
              <w:pStyle w:val="TableParagraph"/>
              <w:spacing w:before="120"/>
              <w:ind w:left="20"/>
              <w:jc w:val="both"/>
              <w:rPr>
                <w:rFonts w:ascii="Arial" w:eastAsia="Times New Roman" w:hAnsi="Arial" w:cs="Arial"/>
                <w:sz w:val="16"/>
                <w:szCs w:val="16"/>
                <w:lang w:val="pt-BR" w:eastAsia="pt-BR" w:bidi="ar-SA"/>
              </w:rPr>
            </w:pPr>
            <w:r>
              <w:rPr>
                <w:rFonts w:ascii="Arial" w:eastAsia="Times New Roman" w:hAnsi="Arial" w:cs="Arial"/>
                <w:sz w:val="16"/>
                <w:szCs w:val="16"/>
                <w:lang w:val="pt-BR" w:eastAsia="pt-BR" w:bidi="ar-SA"/>
              </w:rPr>
              <w:t xml:space="preserve">       </w:t>
            </w:r>
            <w:proofErr w:type="gramStart"/>
            <w:r w:rsidR="001252C3" w:rsidRPr="00E12C97">
              <w:rPr>
                <w:rFonts w:ascii="Arial" w:eastAsia="Times New Roman" w:hAnsi="Arial" w:cs="Arial"/>
                <w:sz w:val="16"/>
                <w:szCs w:val="16"/>
                <w:lang w:val="pt-BR" w:eastAsia="pt-BR" w:bidi="ar-SA"/>
              </w:rPr>
              <w:t>4</w:t>
            </w:r>
            <w:proofErr w:type="gramEnd"/>
          </w:p>
        </w:tc>
        <w:tc>
          <w:tcPr>
            <w:tcW w:w="3723" w:type="pct"/>
          </w:tcPr>
          <w:p w:rsidR="001252C3" w:rsidRPr="00E12C97" w:rsidRDefault="001252C3" w:rsidP="00E12C97">
            <w:pPr>
              <w:pStyle w:val="TableParagraph"/>
              <w:spacing w:line="249"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Destruir ou danificar documentos por culpa ou dolo de seus agentes; por</w:t>
            </w:r>
          </w:p>
          <w:p w:rsidR="001252C3" w:rsidRPr="00E12C97" w:rsidRDefault="001252C3" w:rsidP="00E12C97">
            <w:pPr>
              <w:pStyle w:val="TableParagraph"/>
              <w:spacing w:before="1" w:line="238"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ocorrência.</w:t>
            </w:r>
          </w:p>
        </w:tc>
        <w:tc>
          <w:tcPr>
            <w:tcW w:w="397" w:type="pct"/>
          </w:tcPr>
          <w:p w:rsidR="001252C3" w:rsidRPr="00E12C97" w:rsidRDefault="001252C3" w:rsidP="00E12C97">
            <w:pPr>
              <w:pStyle w:val="TableParagraph"/>
              <w:spacing w:before="120"/>
              <w:ind w:left="48" w:right="2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05</w:t>
            </w:r>
          </w:p>
        </w:tc>
        <w:tc>
          <w:tcPr>
            <w:tcW w:w="615" w:type="pct"/>
            <w:gridSpan w:val="3"/>
          </w:tcPr>
          <w:p w:rsidR="001252C3" w:rsidRPr="00E12C97" w:rsidRDefault="001252C3" w:rsidP="00E12C97">
            <w:pPr>
              <w:pStyle w:val="TableParagraph"/>
              <w:spacing w:line="249"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3,2% por</w:t>
            </w:r>
          </w:p>
          <w:p w:rsidR="001252C3" w:rsidRPr="00E12C97" w:rsidRDefault="001252C3" w:rsidP="00E12C97">
            <w:pPr>
              <w:pStyle w:val="TableParagraph"/>
              <w:spacing w:before="1" w:line="238"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dia</w:t>
            </w:r>
          </w:p>
        </w:tc>
      </w:tr>
      <w:tr w:rsidR="001252C3" w:rsidRPr="00E12C97" w:rsidTr="00673F46">
        <w:trPr>
          <w:trHeight w:val="423"/>
        </w:trPr>
        <w:tc>
          <w:tcPr>
            <w:tcW w:w="265" w:type="pct"/>
            <w:tcBorders>
              <w:left w:val="single" w:sz="12" w:space="0" w:color="EFEFEF"/>
            </w:tcBorders>
          </w:tcPr>
          <w:p w:rsidR="001252C3" w:rsidRPr="00E12C97" w:rsidRDefault="001252C3" w:rsidP="00E12C97">
            <w:pPr>
              <w:pStyle w:val="TableParagraph"/>
              <w:spacing w:before="125"/>
              <w:ind w:left="30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5</w:t>
            </w:r>
          </w:p>
        </w:tc>
        <w:tc>
          <w:tcPr>
            <w:tcW w:w="3723" w:type="pct"/>
          </w:tcPr>
          <w:p w:rsidR="001252C3" w:rsidRPr="00E12C97" w:rsidRDefault="001252C3" w:rsidP="00E12C97">
            <w:pPr>
              <w:pStyle w:val="TableParagraph"/>
              <w:spacing w:line="249"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Recusar-se a executar serviço determinado pela FISCALIZAÇÃO, sem</w:t>
            </w:r>
          </w:p>
          <w:p w:rsidR="001252C3" w:rsidRPr="00E12C97" w:rsidRDefault="001252C3" w:rsidP="00E12C97">
            <w:pPr>
              <w:pStyle w:val="TableParagraph"/>
              <w:spacing w:before="2" w:line="238"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motivo justificado; por ocorrência;</w:t>
            </w:r>
          </w:p>
        </w:tc>
        <w:tc>
          <w:tcPr>
            <w:tcW w:w="397" w:type="pct"/>
          </w:tcPr>
          <w:p w:rsidR="001252C3" w:rsidRPr="00E12C97" w:rsidRDefault="001252C3" w:rsidP="00E12C97">
            <w:pPr>
              <w:pStyle w:val="TableParagraph"/>
              <w:spacing w:before="125"/>
              <w:ind w:left="48" w:right="2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04</w:t>
            </w:r>
          </w:p>
        </w:tc>
        <w:tc>
          <w:tcPr>
            <w:tcW w:w="373" w:type="pct"/>
            <w:gridSpan w:val="2"/>
            <w:tcBorders>
              <w:right w:val="nil"/>
            </w:tcBorders>
          </w:tcPr>
          <w:p w:rsidR="001252C3" w:rsidRPr="00E12C97" w:rsidRDefault="001252C3" w:rsidP="00E12C97">
            <w:pPr>
              <w:pStyle w:val="TableParagraph"/>
              <w:spacing w:line="249"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1,6%</w:t>
            </w:r>
          </w:p>
          <w:p w:rsidR="001252C3" w:rsidRPr="00E12C97" w:rsidRDefault="001252C3" w:rsidP="00E12C97">
            <w:pPr>
              <w:pStyle w:val="TableParagraph"/>
              <w:spacing w:before="2" w:line="238"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dia</w:t>
            </w:r>
          </w:p>
        </w:tc>
        <w:tc>
          <w:tcPr>
            <w:tcW w:w="242" w:type="pct"/>
            <w:tcBorders>
              <w:left w:val="nil"/>
            </w:tcBorders>
          </w:tcPr>
          <w:p w:rsidR="001252C3" w:rsidRPr="00E12C97" w:rsidRDefault="001252C3" w:rsidP="00E12C97">
            <w:pPr>
              <w:pStyle w:val="TableParagraph"/>
              <w:spacing w:line="249" w:lineRule="exact"/>
              <w:ind w:left="76" w:right="22"/>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por</w:t>
            </w:r>
          </w:p>
        </w:tc>
      </w:tr>
      <w:tr w:rsidR="001252C3" w:rsidRPr="00E12C97" w:rsidTr="00673F46">
        <w:trPr>
          <w:trHeight w:val="634"/>
        </w:trPr>
        <w:tc>
          <w:tcPr>
            <w:tcW w:w="265" w:type="pct"/>
            <w:tcBorders>
              <w:left w:val="single" w:sz="12" w:space="0" w:color="EFEFEF"/>
            </w:tcBorders>
          </w:tcPr>
          <w:p w:rsidR="001252C3" w:rsidRPr="00E12C97" w:rsidRDefault="001252C3" w:rsidP="00E12C97">
            <w:pPr>
              <w:pStyle w:val="TableParagraph"/>
              <w:spacing w:before="8"/>
              <w:jc w:val="both"/>
              <w:rPr>
                <w:rFonts w:ascii="Arial" w:eastAsia="Times New Roman" w:hAnsi="Arial" w:cs="Arial"/>
                <w:sz w:val="16"/>
                <w:szCs w:val="16"/>
                <w:lang w:val="pt-BR" w:eastAsia="pt-BR" w:bidi="ar-SA"/>
              </w:rPr>
            </w:pPr>
          </w:p>
          <w:p w:rsidR="001252C3" w:rsidRPr="00E12C97" w:rsidRDefault="001252C3" w:rsidP="00E12C97">
            <w:pPr>
              <w:pStyle w:val="TableParagraph"/>
              <w:ind w:left="30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6</w:t>
            </w:r>
          </w:p>
        </w:tc>
        <w:tc>
          <w:tcPr>
            <w:tcW w:w="3723" w:type="pct"/>
          </w:tcPr>
          <w:p w:rsidR="001252C3" w:rsidRPr="00E12C97" w:rsidRDefault="001252C3" w:rsidP="00E12C97">
            <w:pPr>
              <w:pStyle w:val="TableParagraph"/>
              <w:spacing w:line="249"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Executar serviço incompleto, paliativo substitutivo como por caráter</w:t>
            </w:r>
          </w:p>
          <w:p w:rsidR="001252C3" w:rsidRPr="00E12C97" w:rsidRDefault="001252C3" w:rsidP="00E12C97">
            <w:pPr>
              <w:pStyle w:val="TableParagraph"/>
              <w:spacing w:before="7" w:line="250"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permanente, ou deixar de providenciar recomposição complementar; por ocorrência.</w:t>
            </w:r>
          </w:p>
        </w:tc>
        <w:tc>
          <w:tcPr>
            <w:tcW w:w="397" w:type="pct"/>
          </w:tcPr>
          <w:p w:rsidR="001252C3" w:rsidRPr="00E12C97" w:rsidRDefault="001252C3" w:rsidP="00E12C97">
            <w:pPr>
              <w:pStyle w:val="TableParagraph"/>
              <w:spacing w:before="8"/>
              <w:jc w:val="both"/>
              <w:rPr>
                <w:rFonts w:ascii="Arial" w:eastAsia="Times New Roman" w:hAnsi="Arial" w:cs="Arial"/>
                <w:sz w:val="16"/>
                <w:szCs w:val="16"/>
                <w:lang w:val="pt-BR" w:eastAsia="pt-BR" w:bidi="ar-SA"/>
              </w:rPr>
            </w:pPr>
          </w:p>
          <w:p w:rsidR="001252C3" w:rsidRPr="00E12C97" w:rsidRDefault="001252C3" w:rsidP="00E12C97">
            <w:pPr>
              <w:pStyle w:val="TableParagraph"/>
              <w:ind w:left="48" w:right="2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02</w:t>
            </w:r>
          </w:p>
        </w:tc>
        <w:tc>
          <w:tcPr>
            <w:tcW w:w="373" w:type="pct"/>
            <w:gridSpan w:val="2"/>
            <w:tcBorders>
              <w:right w:val="nil"/>
            </w:tcBorders>
          </w:tcPr>
          <w:p w:rsidR="001252C3" w:rsidRPr="00E12C97" w:rsidRDefault="001252C3" w:rsidP="00E12C97">
            <w:pPr>
              <w:pStyle w:val="TableParagraph"/>
              <w:spacing w:before="120"/>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0,4%</w:t>
            </w:r>
          </w:p>
          <w:p w:rsidR="001252C3" w:rsidRPr="00E12C97" w:rsidRDefault="001252C3" w:rsidP="00E12C97">
            <w:pPr>
              <w:pStyle w:val="TableParagraph"/>
              <w:spacing w:before="2"/>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dia</w:t>
            </w:r>
          </w:p>
        </w:tc>
        <w:tc>
          <w:tcPr>
            <w:tcW w:w="242" w:type="pct"/>
            <w:tcBorders>
              <w:left w:val="nil"/>
            </w:tcBorders>
          </w:tcPr>
          <w:p w:rsidR="001252C3" w:rsidRPr="00E12C97" w:rsidRDefault="001252C3" w:rsidP="00E12C97">
            <w:pPr>
              <w:pStyle w:val="TableParagraph"/>
              <w:spacing w:before="120"/>
              <w:ind w:left="76" w:right="22"/>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por</w:t>
            </w:r>
          </w:p>
        </w:tc>
      </w:tr>
      <w:tr w:rsidR="001252C3" w:rsidRPr="00E12C97" w:rsidTr="00673F46">
        <w:trPr>
          <w:trHeight w:val="418"/>
        </w:trPr>
        <w:tc>
          <w:tcPr>
            <w:tcW w:w="265" w:type="pct"/>
            <w:tcBorders>
              <w:left w:val="single" w:sz="12" w:space="0" w:color="EFEFEF"/>
            </w:tcBorders>
          </w:tcPr>
          <w:p w:rsidR="001252C3" w:rsidRPr="00E12C97" w:rsidRDefault="001252C3" w:rsidP="00E12C97">
            <w:pPr>
              <w:pStyle w:val="TableParagraph"/>
              <w:spacing w:before="120"/>
              <w:ind w:left="30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7</w:t>
            </w:r>
          </w:p>
        </w:tc>
        <w:tc>
          <w:tcPr>
            <w:tcW w:w="3723" w:type="pct"/>
          </w:tcPr>
          <w:p w:rsidR="001252C3" w:rsidRPr="00E12C97" w:rsidRDefault="001252C3" w:rsidP="00E12C97">
            <w:pPr>
              <w:pStyle w:val="TableParagraph"/>
              <w:spacing w:line="244"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Fornecer informação pérfida de serviço ou substituição de Cartão/</w:t>
            </w:r>
          </w:p>
          <w:p w:rsidR="001252C3" w:rsidRPr="00E12C97" w:rsidRDefault="001252C3" w:rsidP="00E12C97">
            <w:pPr>
              <w:pStyle w:val="TableParagraph"/>
              <w:spacing w:before="1" w:line="238"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equipamento/software; por ocorrência.</w:t>
            </w:r>
          </w:p>
        </w:tc>
        <w:tc>
          <w:tcPr>
            <w:tcW w:w="397" w:type="pct"/>
          </w:tcPr>
          <w:p w:rsidR="001252C3" w:rsidRPr="00E12C97" w:rsidRDefault="001252C3" w:rsidP="00E12C97">
            <w:pPr>
              <w:pStyle w:val="TableParagraph"/>
              <w:spacing w:before="120"/>
              <w:ind w:left="48" w:right="2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02</w:t>
            </w:r>
          </w:p>
        </w:tc>
        <w:tc>
          <w:tcPr>
            <w:tcW w:w="373" w:type="pct"/>
            <w:gridSpan w:val="2"/>
            <w:tcBorders>
              <w:right w:val="nil"/>
            </w:tcBorders>
          </w:tcPr>
          <w:p w:rsidR="001252C3" w:rsidRPr="00E12C97" w:rsidRDefault="001252C3" w:rsidP="00E12C97">
            <w:pPr>
              <w:pStyle w:val="TableParagraph"/>
              <w:spacing w:line="244"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0,4%</w:t>
            </w:r>
          </w:p>
          <w:p w:rsidR="001252C3" w:rsidRPr="00E12C97" w:rsidRDefault="001252C3" w:rsidP="00E12C97">
            <w:pPr>
              <w:pStyle w:val="TableParagraph"/>
              <w:spacing w:before="1" w:line="238"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dia</w:t>
            </w:r>
          </w:p>
        </w:tc>
        <w:tc>
          <w:tcPr>
            <w:tcW w:w="242" w:type="pct"/>
            <w:tcBorders>
              <w:left w:val="nil"/>
            </w:tcBorders>
          </w:tcPr>
          <w:p w:rsidR="001252C3" w:rsidRPr="00E12C97" w:rsidRDefault="001252C3" w:rsidP="00E12C97">
            <w:pPr>
              <w:pStyle w:val="TableParagraph"/>
              <w:spacing w:line="244" w:lineRule="exact"/>
              <w:ind w:left="76" w:right="22"/>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por</w:t>
            </w:r>
          </w:p>
        </w:tc>
      </w:tr>
      <w:tr w:rsidR="001252C3" w:rsidRPr="00E12C97" w:rsidTr="00E12C97">
        <w:trPr>
          <w:trHeight w:val="211"/>
        </w:trPr>
        <w:tc>
          <w:tcPr>
            <w:tcW w:w="5000" w:type="pct"/>
            <w:gridSpan w:val="6"/>
            <w:tcBorders>
              <w:left w:val="single" w:sz="12" w:space="0" w:color="EFEFEF"/>
            </w:tcBorders>
          </w:tcPr>
          <w:p w:rsidR="001252C3" w:rsidRPr="00E12C97" w:rsidRDefault="001252C3" w:rsidP="00E12C97">
            <w:pPr>
              <w:pStyle w:val="TableParagraph"/>
              <w:spacing w:before="1" w:line="233" w:lineRule="exact"/>
              <w:ind w:left="3169" w:right="3154"/>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Para os itens a seguir, deixar de:</w:t>
            </w:r>
          </w:p>
        </w:tc>
      </w:tr>
      <w:tr w:rsidR="001252C3" w:rsidRPr="00E12C97" w:rsidTr="00673F46">
        <w:trPr>
          <w:trHeight w:val="634"/>
        </w:trPr>
        <w:tc>
          <w:tcPr>
            <w:tcW w:w="265" w:type="pct"/>
            <w:tcBorders>
              <w:left w:val="single" w:sz="12" w:space="0" w:color="EFEFEF"/>
            </w:tcBorders>
          </w:tcPr>
          <w:p w:rsidR="001252C3" w:rsidRPr="00E12C97" w:rsidRDefault="001252C3" w:rsidP="00E12C97">
            <w:pPr>
              <w:pStyle w:val="TableParagraph"/>
              <w:spacing w:before="8"/>
              <w:jc w:val="both"/>
              <w:rPr>
                <w:rFonts w:ascii="Arial" w:eastAsia="Times New Roman" w:hAnsi="Arial" w:cs="Arial"/>
                <w:sz w:val="16"/>
                <w:szCs w:val="16"/>
                <w:lang w:val="pt-BR" w:eastAsia="pt-BR" w:bidi="ar-SA"/>
              </w:rPr>
            </w:pPr>
          </w:p>
          <w:p w:rsidR="001252C3" w:rsidRPr="00E12C97" w:rsidRDefault="001252C3" w:rsidP="00E12C97">
            <w:pPr>
              <w:pStyle w:val="TableParagraph"/>
              <w:ind w:left="30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8</w:t>
            </w:r>
          </w:p>
        </w:tc>
        <w:tc>
          <w:tcPr>
            <w:tcW w:w="3723" w:type="pct"/>
          </w:tcPr>
          <w:p w:rsidR="001252C3" w:rsidRPr="00E12C97" w:rsidRDefault="001252C3" w:rsidP="00E12C97">
            <w:pPr>
              <w:pStyle w:val="TableParagraph"/>
              <w:spacing w:line="249"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Efetuar o pagamento de seguros, encargos fiscais e sociais, assim como</w:t>
            </w:r>
          </w:p>
          <w:p w:rsidR="001252C3" w:rsidRPr="00E12C97" w:rsidRDefault="001252C3" w:rsidP="00E12C97">
            <w:pPr>
              <w:pStyle w:val="TableParagraph"/>
              <w:spacing w:before="7" w:line="250"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quaisquer despesas diretas e/ou indiretas relacionadas à execução deste contrato; por dia e por ocorrência;</w:t>
            </w:r>
          </w:p>
        </w:tc>
        <w:tc>
          <w:tcPr>
            <w:tcW w:w="430" w:type="pct"/>
            <w:gridSpan w:val="2"/>
          </w:tcPr>
          <w:p w:rsidR="001252C3" w:rsidRPr="00E12C97" w:rsidRDefault="001252C3" w:rsidP="00E12C97">
            <w:pPr>
              <w:pStyle w:val="TableParagraph"/>
              <w:spacing w:before="8"/>
              <w:jc w:val="both"/>
              <w:rPr>
                <w:rFonts w:ascii="Arial" w:eastAsia="Times New Roman" w:hAnsi="Arial" w:cs="Arial"/>
                <w:sz w:val="16"/>
                <w:szCs w:val="16"/>
                <w:lang w:val="pt-BR" w:eastAsia="pt-BR" w:bidi="ar-SA"/>
              </w:rPr>
            </w:pPr>
          </w:p>
          <w:p w:rsidR="001252C3" w:rsidRPr="00E12C97" w:rsidRDefault="001252C3" w:rsidP="00E12C97">
            <w:pPr>
              <w:pStyle w:val="TableParagraph"/>
              <w:ind w:left="48" w:right="2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05</w:t>
            </w:r>
          </w:p>
        </w:tc>
        <w:tc>
          <w:tcPr>
            <w:tcW w:w="340" w:type="pct"/>
            <w:tcBorders>
              <w:right w:val="nil"/>
            </w:tcBorders>
          </w:tcPr>
          <w:p w:rsidR="001252C3" w:rsidRPr="00E12C97" w:rsidRDefault="001252C3" w:rsidP="00E12C97">
            <w:pPr>
              <w:pStyle w:val="TableParagraph"/>
              <w:spacing w:before="120"/>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3,2%</w:t>
            </w:r>
          </w:p>
          <w:p w:rsidR="001252C3" w:rsidRPr="00E12C97" w:rsidRDefault="001252C3" w:rsidP="00E12C97">
            <w:pPr>
              <w:pStyle w:val="TableParagraph"/>
              <w:spacing w:before="2"/>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dia</w:t>
            </w:r>
          </w:p>
        </w:tc>
        <w:tc>
          <w:tcPr>
            <w:tcW w:w="242" w:type="pct"/>
            <w:tcBorders>
              <w:left w:val="nil"/>
            </w:tcBorders>
          </w:tcPr>
          <w:p w:rsidR="001252C3" w:rsidRPr="00E12C97" w:rsidRDefault="001252C3" w:rsidP="00E12C97">
            <w:pPr>
              <w:pStyle w:val="TableParagraph"/>
              <w:spacing w:before="120"/>
              <w:ind w:left="76" w:right="22"/>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por</w:t>
            </w:r>
          </w:p>
        </w:tc>
      </w:tr>
      <w:tr w:rsidR="001252C3" w:rsidRPr="00E12C97" w:rsidTr="00673F46">
        <w:trPr>
          <w:trHeight w:val="418"/>
        </w:trPr>
        <w:tc>
          <w:tcPr>
            <w:tcW w:w="265" w:type="pct"/>
            <w:tcBorders>
              <w:left w:val="single" w:sz="12" w:space="0" w:color="EFEFEF"/>
            </w:tcBorders>
          </w:tcPr>
          <w:p w:rsidR="001252C3" w:rsidRPr="00E12C97" w:rsidRDefault="001252C3" w:rsidP="00E12C97">
            <w:pPr>
              <w:pStyle w:val="TableParagraph"/>
              <w:spacing w:before="120"/>
              <w:ind w:left="30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9</w:t>
            </w:r>
          </w:p>
        </w:tc>
        <w:tc>
          <w:tcPr>
            <w:tcW w:w="3723" w:type="pct"/>
          </w:tcPr>
          <w:p w:rsidR="001252C3" w:rsidRPr="00E12C97" w:rsidRDefault="001252C3" w:rsidP="00E12C97">
            <w:pPr>
              <w:pStyle w:val="TableParagraph"/>
              <w:spacing w:line="244"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Efetuar a restauração do sistema e reposição de equipamentos danificados,</w:t>
            </w:r>
          </w:p>
          <w:p w:rsidR="001252C3" w:rsidRPr="00E12C97" w:rsidRDefault="001252C3" w:rsidP="00E12C97">
            <w:pPr>
              <w:pStyle w:val="TableParagraph"/>
              <w:spacing w:before="1" w:line="238"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por motivo e por dia;</w:t>
            </w:r>
          </w:p>
        </w:tc>
        <w:tc>
          <w:tcPr>
            <w:tcW w:w="430" w:type="pct"/>
            <w:gridSpan w:val="2"/>
          </w:tcPr>
          <w:p w:rsidR="001252C3" w:rsidRPr="00E12C97" w:rsidRDefault="001252C3" w:rsidP="00E12C97">
            <w:pPr>
              <w:pStyle w:val="TableParagraph"/>
              <w:spacing w:before="120"/>
              <w:ind w:left="48" w:right="2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04</w:t>
            </w:r>
          </w:p>
        </w:tc>
        <w:tc>
          <w:tcPr>
            <w:tcW w:w="340" w:type="pct"/>
            <w:tcBorders>
              <w:right w:val="nil"/>
            </w:tcBorders>
          </w:tcPr>
          <w:p w:rsidR="001252C3" w:rsidRPr="00E12C97" w:rsidRDefault="001252C3" w:rsidP="00E12C97">
            <w:pPr>
              <w:pStyle w:val="TableParagraph"/>
              <w:spacing w:line="244"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1,6%</w:t>
            </w:r>
          </w:p>
          <w:p w:rsidR="001252C3" w:rsidRPr="00E12C97" w:rsidRDefault="001252C3" w:rsidP="00E12C97">
            <w:pPr>
              <w:pStyle w:val="TableParagraph"/>
              <w:spacing w:before="1" w:line="238"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dia</w:t>
            </w:r>
          </w:p>
        </w:tc>
        <w:tc>
          <w:tcPr>
            <w:tcW w:w="242" w:type="pct"/>
            <w:tcBorders>
              <w:left w:val="nil"/>
            </w:tcBorders>
          </w:tcPr>
          <w:p w:rsidR="001252C3" w:rsidRPr="00E12C97" w:rsidRDefault="001252C3" w:rsidP="00E12C97">
            <w:pPr>
              <w:pStyle w:val="TableParagraph"/>
              <w:spacing w:line="244" w:lineRule="exact"/>
              <w:ind w:left="76" w:right="22"/>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por</w:t>
            </w:r>
          </w:p>
        </w:tc>
      </w:tr>
      <w:tr w:rsidR="001252C3" w:rsidRPr="00E12C97" w:rsidTr="00673F46">
        <w:trPr>
          <w:trHeight w:val="634"/>
        </w:trPr>
        <w:tc>
          <w:tcPr>
            <w:tcW w:w="265" w:type="pct"/>
            <w:tcBorders>
              <w:left w:val="single" w:sz="12" w:space="0" w:color="EFEFEF"/>
            </w:tcBorders>
          </w:tcPr>
          <w:p w:rsidR="001252C3" w:rsidRPr="00E12C97" w:rsidRDefault="001252C3" w:rsidP="00E12C97">
            <w:pPr>
              <w:pStyle w:val="TableParagraph"/>
              <w:spacing w:before="9"/>
              <w:jc w:val="both"/>
              <w:rPr>
                <w:rFonts w:ascii="Arial" w:eastAsia="Times New Roman" w:hAnsi="Arial" w:cs="Arial"/>
                <w:sz w:val="16"/>
                <w:szCs w:val="16"/>
                <w:lang w:val="pt-BR" w:eastAsia="pt-BR" w:bidi="ar-SA"/>
              </w:rPr>
            </w:pPr>
          </w:p>
          <w:p w:rsidR="001252C3" w:rsidRPr="00E12C97" w:rsidRDefault="001252C3" w:rsidP="00E12C97">
            <w:pPr>
              <w:pStyle w:val="TableParagraph"/>
              <w:ind w:left="253"/>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10</w:t>
            </w:r>
          </w:p>
        </w:tc>
        <w:tc>
          <w:tcPr>
            <w:tcW w:w="3723" w:type="pct"/>
          </w:tcPr>
          <w:p w:rsidR="001252C3" w:rsidRPr="00E12C97" w:rsidRDefault="001252C3" w:rsidP="00E12C97">
            <w:pPr>
              <w:pStyle w:val="TableParagraph"/>
              <w:spacing w:line="249"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Cumprir quaisquer dos itens do Edital e seus anexos, mesmo que não</w:t>
            </w:r>
          </w:p>
          <w:p w:rsidR="001252C3" w:rsidRPr="00E12C97" w:rsidRDefault="001252C3" w:rsidP="00E12C97">
            <w:pPr>
              <w:pStyle w:val="TableParagraph"/>
              <w:spacing w:before="7" w:line="250"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previstos nesta tabela de multas, após reincidência formalmente notificada pela FISCALIZAÇÃO; por ocorrência.</w:t>
            </w:r>
          </w:p>
        </w:tc>
        <w:tc>
          <w:tcPr>
            <w:tcW w:w="430" w:type="pct"/>
            <w:gridSpan w:val="2"/>
          </w:tcPr>
          <w:p w:rsidR="001252C3" w:rsidRPr="00E12C97" w:rsidRDefault="001252C3" w:rsidP="00E12C97">
            <w:pPr>
              <w:pStyle w:val="TableParagraph"/>
              <w:spacing w:before="9"/>
              <w:jc w:val="both"/>
              <w:rPr>
                <w:rFonts w:ascii="Arial" w:eastAsia="Times New Roman" w:hAnsi="Arial" w:cs="Arial"/>
                <w:sz w:val="16"/>
                <w:szCs w:val="16"/>
                <w:lang w:val="pt-BR" w:eastAsia="pt-BR" w:bidi="ar-SA"/>
              </w:rPr>
            </w:pPr>
          </w:p>
          <w:p w:rsidR="001252C3" w:rsidRPr="00E12C97" w:rsidRDefault="001252C3" w:rsidP="00E12C97">
            <w:pPr>
              <w:pStyle w:val="TableParagraph"/>
              <w:ind w:left="48" w:right="2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03</w:t>
            </w:r>
          </w:p>
        </w:tc>
        <w:tc>
          <w:tcPr>
            <w:tcW w:w="340" w:type="pct"/>
            <w:tcBorders>
              <w:right w:val="nil"/>
            </w:tcBorders>
          </w:tcPr>
          <w:p w:rsidR="001252C3" w:rsidRPr="00E12C97" w:rsidRDefault="001252C3" w:rsidP="00E12C97">
            <w:pPr>
              <w:pStyle w:val="TableParagraph"/>
              <w:spacing w:before="121"/>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0,8%</w:t>
            </w:r>
          </w:p>
          <w:p w:rsidR="001252C3" w:rsidRPr="00E12C97" w:rsidRDefault="001252C3" w:rsidP="00E12C97">
            <w:pPr>
              <w:pStyle w:val="TableParagraph"/>
              <w:spacing w:before="1"/>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dia</w:t>
            </w:r>
          </w:p>
        </w:tc>
        <w:tc>
          <w:tcPr>
            <w:tcW w:w="242" w:type="pct"/>
            <w:tcBorders>
              <w:left w:val="nil"/>
            </w:tcBorders>
          </w:tcPr>
          <w:p w:rsidR="001252C3" w:rsidRPr="00E12C97" w:rsidRDefault="001252C3" w:rsidP="00E12C97">
            <w:pPr>
              <w:pStyle w:val="TableParagraph"/>
              <w:spacing w:before="121"/>
              <w:ind w:left="76" w:right="22"/>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por</w:t>
            </w:r>
          </w:p>
        </w:tc>
      </w:tr>
      <w:tr w:rsidR="001252C3" w:rsidRPr="00E12C97" w:rsidTr="00673F46">
        <w:trPr>
          <w:trHeight w:val="418"/>
        </w:trPr>
        <w:tc>
          <w:tcPr>
            <w:tcW w:w="265" w:type="pct"/>
            <w:tcBorders>
              <w:left w:val="single" w:sz="12" w:space="0" w:color="EFEFEF"/>
            </w:tcBorders>
          </w:tcPr>
          <w:p w:rsidR="001252C3" w:rsidRPr="00E12C97" w:rsidRDefault="001252C3" w:rsidP="00E12C97">
            <w:pPr>
              <w:pStyle w:val="TableParagraph"/>
              <w:spacing w:before="120"/>
              <w:ind w:left="253"/>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lastRenderedPageBreak/>
              <w:t>11</w:t>
            </w:r>
          </w:p>
        </w:tc>
        <w:tc>
          <w:tcPr>
            <w:tcW w:w="3723" w:type="pct"/>
          </w:tcPr>
          <w:p w:rsidR="001252C3" w:rsidRPr="00E12C97" w:rsidRDefault="001252C3" w:rsidP="00E12C97">
            <w:pPr>
              <w:pStyle w:val="TableParagraph"/>
              <w:tabs>
                <w:tab w:val="left" w:pos="1109"/>
                <w:tab w:val="left" w:pos="2575"/>
                <w:tab w:val="left" w:pos="3447"/>
                <w:tab w:val="left" w:pos="3951"/>
                <w:tab w:val="left" w:pos="5044"/>
                <w:tab w:val="left" w:pos="6589"/>
              </w:tabs>
              <w:spacing w:line="244"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Cumprir</w:t>
            </w:r>
            <w:r w:rsidRPr="00E12C97">
              <w:rPr>
                <w:rFonts w:ascii="Arial" w:eastAsia="Times New Roman" w:hAnsi="Arial" w:cs="Arial"/>
                <w:sz w:val="16"/>
                <w:szCs w:val="16"/>
                <w:lang w:val="pt-BR" w:eastAsia="pt-BR" w:bidi="ar-SA"/>
              </w:rPr>
              <w:tab/>
              <w:t>determinação</w:t>
            </w:r>
            <w:r w:rsidRPr="00E12C97">
              <w:rPr>
                <w:rFonts w:ascii="Arial" w:eastAsia="Times New Roman" w:hAnsi="Arial" w:cs="Arial"/>
                <w:sz w:val="16"/>
                <w:szCs w:val="16"/>
                <w:lang w:val="pt-BR" w:eastAsia="pt-BR" w:bidi="ar-SA"/>
              </w:rPr>
              <w:tab/>
              <w:t>formal</w:t>
            </w:r>
            <w:r w:rsidRPr="00E12C97">
              <w:rPr>
                <w:rFonts w:ascii="Arial" w:eastAsia="Times New Roman" w:hAnsi="Arial" w:cs="Arial"/>
                <w:sz w:val="16"/>
                <w:szCs w:val="16"/>
                <w:lang w:val="pt-BR" w:eastAsia="pt-BR" w:bidi="ar-SA"/>
              </w:rPr>
              <w:tab/>
              <w:t>ou</w:t>
            </w:r>
            <w:r w:rsidRPr="00E12C97">
              <w:rPr>
                <w:rFonts w:ascii="Arial" w:eastAsia="Times New Roman" w:hAnsi="Arial" w:cs="Arial"/>
                <w:sz w:val="16"/>
                <w:szCs w:val="16"/>
                <w:lang w:val="pt-BR" w:eastAsia="pt-BR" w:bidi="ar-SA"/>
              </w:rPr>
              <w:tab/>
              <w:t>instrução</w:t>
            </w:r>
            <w:r w:rsidRPr="00E12C97">
              <w:rPr>
                <w:rFonts w:ascii="Arial" w:eastAsia="Times New Roman" w:hAnsi="Arial" w:cs="Arial"/>
                <w:sz w:val="16"/>
                <w:szCs w:val="16"/>
                <w:lang w:val="pt-BR" w:eastAsia="pt-BR" w:bidi="ar-SA"/>
              </w:rPr>
              <w:tab/>
              <w:t>complementar</w:t>
            </w:r>
            <w:r w:rsidRPr="00E12C97">
              <w:rPr>
                <w:rFonts w:ascii="Arial" w:eastAsia="Times New Roman" w:hAnsi="Arial" w:cs="Arial"/>
                <w:sz w:val="16"/>
                <w:szCs w:val="16"/>
                <w:lang w:val="pt-BR" w:eastAsia="pt-BR" w:bidi="ar-SA"/>
              </w:rPr>
              <w:tab/>
              <w:t>da</w:t>
            </w:r>
          </w:p>
          <w:p w:rsidR="001252C3" w:rsidRPr="00E12C97" w:rsidRDefault="001252C3" w:rsidP="00E12C97">
            <w:pPr>
              <w:pStyle w:val="TableParagraph"/>
              <w:spacing w:before="1" w:line="238"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FISCALIZAÇÃO, por ocorrência;</w:t>
            </w:r>
          </w:p>
        </w:tc>
        <w:tc>
          <w:tcPr>
            <w:tcW w:w="430" w:type="pct"/>
            <w:gridSpan w:val="2"/>
          </w:tcPr>
          <w:p w:rsidR="001252C3" w:rsidRPr="00E12C97" w:rsidRDefault="001252C3" w:rsidP="00E12C97">
            <w:pPr>
              <w:pStyle w:val="TableParagraph"/>
              <w:spacing w:before="120"/>
              <w:ind w:left="48" w:right="2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03</w:t>
            </w:r>
          </w:p>
        </w:tc>
        <w:tc>
          <w:tcPr>
            <w:tcW w:w="340" w:type="pct"/>
            <w:tcBorders>
              <w:right w:val="nil"/>
            </w:tcBorders>
          </w:tcPr>
          <w:p w:rsidR="001252C3" w:rsidRPr="00E12C97" w:rsidRDefault="001252C3" w:rsidP="00E12C97">
            <w:pPr>
              <w:pStyle w:val="TableParagraph"/>
              <w:spacing w:line="244"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0,8%</w:t>
            </w:r>
          </w:p>
          <w:p w:rsidR="001252C3" w:rsidRPr="00E12C97" w:rsidRDefault="001252C3" w:rsidP="00E12C97">
            <w:pPr>
              <w:pStyle w:val="TableParagraph"/>
              <w:spacing w:before="1" w:line="238"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dia</w:t>
            </w:r>
          </w:p>
        </w:tc>
        <w:tc>
          <w:tcPr>
            <w:tcW w:w="242" w:type="pct"/>
            <w:tcBorders>
              <w:left w:val="nil"/>
            </w:tcBorders>
          </w:tcPr>
          <w:p w:rsidR="001252C3" w:rsidRPr="00E12C97" w:rsidRDefault="001252C3" w:rsidP="00E12C97">
            <w:pPr>
              <w:pStyle w:val="TableParagraph"/>
              <w:spacing w:line="244" w:lineRule="exact"/>
              <w:ind w:left="76" w:right="22"/>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por</w:t>
            </w:r>
          </w:p>
        </w:tc>
      </w:tr>
      <w:tr w:rsidR="001252C3" w:rsidRPr="00E12C97" w:rsidTr="00673F46">
        <w:trPr>
          <w:trHeight w:val="422"/>
        </w:trPr>
        <w:tc>
          <w:tcPr>
            <w:tcW w:w="265" w:type="pct"/>
            <w:tcBorders>
              <w:left w:val="single" w:sz="12" w:space="0" w:color="EFEFEF"/>
            </w:tcBorders>
          </w:tcPr>
          <w:p w:rsidR="001252C3" w:rsidRPr="00E12C97" w:rsidRDefault="001252C3" w:rsidP="00E12C97">
            <w:pPr>
              <w:pStyle w:val="TableParagraph"/>
              <w:spacing w:before="120"/>
              <w:ind w:left="253"/>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12</w:t>
            </w:r>
          </w:p>
        </w:tc>
        <w:tc>
          <w:tcPr>
            <w:tcW w:w="3723" w:type="pct"/>
          </w:tcPr>
          <w:p w:rsidR="001252C3" w:rsidRPr="00E12C97" w:rsidRDefault="001252C3" w:rsidP="00E12C97">
            <w:pPr>
              <w:pStyle w:val="TableParagraph"/>
              <w:spacing w:line="249"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Iniciar execução de serviço nos prazos estabelecidos, observados os limites</w:t>
            </w:r>
          </w:p>
          <w:p w:rsidR="001252C3" w:rsidRPr="00E12C97" w:rsidRDefault="001252C3" w:rsidP="00E12C97">
            <w:pPr>
              <w:pStyle w:val="TableParagraph"/>
              <w:spacing w:before="1" w:line="238"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mínimos estabelecidos por este Contrato; por serviço, por ocorrência.</w:t>
            </w:r>
          </w:p>
        </w:tc>
        <w:tc>
          <w:tcPr>
            <w:tcW w:w="430" w:type="pct"/>
            <w:gridSpan w:val="2"/>
          </w:tcPr>
          <w:p w:rsidR="001252C3" w:rsidRPr="00E12C97" w:rsidRDefault="001252C3" w:rsidP="00E12C97">
            <w:pPr>
              <w:pStyle w:val="TableParagraph"/>
              <w:spacing w:before="120"/>
              <w:ind w:left="48" w:right="2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02</w:t>
            </w:r>
          </w:p>
        </w:tc>
        <w:tc>
          <w:tcPr>
            <w:tcW w:w="340" w:type="pct"/>
            <w:tcBorders>
              <w:right w:val="nil"/>
            </w:tcBorders>
          </w:tcPr>
          <w:p w:rsidR="001252C3" w:rsidRPr="00E12C97" w:rsidRDefault="001252C3" w:rsidP="00E12C97">
            <w:pPr>
              <w:pStyle w:val="TableParagraph"/>
              <w:spacing w:line="249"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0,4%</w:t>
            </w:r>
          </w:p>
          <w:p w:rsidR="001252C3" w:rsidRPr="00E12C97" w:rsidRDefault="001252C3" w:rsidP="00E12C97">
            <w:pPr>
              <w:pStyle w:val="TableParagraph"/>
              <w:spacing w:before="1" w:line="238"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dia</w:t>
            </w:r>
          </w:p>
        </w:tc>
        <w:tc>
          <w:tcPr>
            <w:tcW w:w="242" w:type="pct"/>
            <w:tcBorders>
              <w:left w:val="nil"/>
            </w:tcBorders>
          </w:tcPr>
          <w:p w:rsidR="001252C3" w:rsidRPr="00E12C97" w:rsidRDefault="001252C3" w:rsidP="00E12C97">
            <w:pPr>
              <w:pStyle w:val="TableParagraph"/>
              <w:spacing w:line="249" w:lineRule="exact"/>
              <w:ind w:left="76" w:right="22"/>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por</w:t>
            </w:r>
          </w:p>
        </w:tc>
      </w:tr>
      <w:tr w:rsidR="001252C3" w:rsidRPr="00E12C97" w:rsidTr="00673F46">
        <w:trPr>
          <w:trHeight w:val="422"/>
        </w:trPr>
        <w:tc>
          <w:tcPr>
            <w:tcW w:w="265" w:type="pct"/>
            <w:tcBorders>
              <w:left w:val="single" w:sz="12" w:space="0" w:color="EFEFEF"/>
            </w:tcBorders>
          </w:tcPr>
          <w:p w:rsidR="001252C3" w:rsidRPr="00E12C97" w:rsidRDefault="001252C3" w:rsidP="00E12C97">
            <w:pPr>
              <w:pStyle w:val="TableParagraph"/>
              <w:spacing w:before="121"/>
              <w:ind w:left="253"/>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13</w:t>
            </w:r>
          </w:p>
        </w:tc>
        <w:tc>
          <w:tcPr>
            <w:tcW w:w="3723" w:type="pct"/>
          </w:tcPr>
          <w:p w:rsidR="001252C3" w:rsidRPr="00E12C97" w:rsidRDefault="001252C3" w:rsidP="00E12C97">
            <w:pPr>
              <w:pStyle w:val="TableParagraph"/>
              <w:spacing w:before="1" w:line="250"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Ressarcir o órgão por eventuais danos causados por sua culpa, em veículos, equipamentos, dados, etc.</w:t>
            </w:r>
          </w:p>
        </w:tc>
        <w:tc>
          <w:tcPr>
            <w:tcW w:w="430" w:type="pct"/>
            <w:gridSpan w:val="2"/>
          </w:tcPr>
          <w:p w:rsidR="001252C3" w:rsidRPr="00E12C97" w:rsidRDefault="001252C3" w:rsidP="00E12C97">
            <w:pPr>
              <w:pStyle w:val="TableParagraph"/>
              <w:spacing w:before="121"/>
              <w:ind w:left="48" w:right="2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02</w:t>
            </w:r>
          </w:p>
        </w:tc>
        <w:tc>
          <w:tcPr>
            <w:tcW w:w="340" w:type="pct"/>
            <w:tcBorders>
              <w:right w:val="nil"/>
            </w:tcBorders>
          </w:tcPr>
          <w:p w:rsidR="001252C3" w:rsidRPr="00E12C97" w:rsidRDefault="001252C3" w:rsidP="00E12C97">
            <w:pPr>
              <w:pStyle w:val="TableParagraph"/>
              <w:spacing w:line="247"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0,4%</w:t>
            </w:r>
          </w:p>
          <w:p w:rsidR="001252C3" w:rsidRPr="00E12C97" w:rsidRDefault="001252C3" w:rsidP="00E12C97">
            <w:pPr>
              <w:pStyle w:val="TableParagraph"/>
              <w:spacing w:line="241"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dia</w:t>
            </w:r>
          </w:p>
        </w:tc>
        <w:tc>
          <w:tcPr>
            <w:tcW w:w="242" w:type="pct"/>
            <w:tcBorders>
              <w:left w:val="nil"/>
            </w:tcBorders>
          </w:tcPr>
          <w:p w:rsidR="001252C3" w:rsidRPr="00E12C97" w:rsidRDefault="001252C3" w:rsidP="00E12C97">
            <w:pPr>
              <w:pStyle w:val="TableParagraph"/>
              <w:spacing w:line="249" w:lineRule="exact"/>
              <w:ind w:left="76" w:right="22"/>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por</w:t>
            </w:r>
          </w:p>
        </w:tc>
      </w:tr>
      <w:tr w:rsidR="001252C3" w:rsidRPr="00E12C97" w:rsidTr="00673F46">
        <w:trPr>
          <w:trHeight w:val="418"/>
        </w:trPr>
        <w:tc>
          <w:tcPr>
            <w:tcW w:w="265" w:type="pct"/>
            <w:tcBorders>
              <w:left w:val="single" w:sz="12" w:space="0" w:color="EFEFEF"/>
            </w:tcBorders>
          </w:tcPr>
          <w:p w:rsidR="001252C3" w:rsidRPr="00E12C97" w:rsidRDefault="001252C3" w:rsidP="00E12C97">
            <w:pPr>
              <w:pStyle w:val="TableParagraph"/>
              <w:spacing w:before="120"/>
              <w:ind w:left="253"/>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14</w:t>
            </w:r>
          </w:p>
        </w:tc>
        <w:tc>
          <w:tcPr>
            <w:tcW w:w="3723" w:type="pct"/>
          </w:tcPr>
          <w:p w:rsidR="001252C3" w:rsidRPr="00E12C97" w:rsidRDefault="001252C3" w:rsidP="00E12C97">
            <w:pPr>
              <w:pStyle w:val="TableParagraph"/>
              <w:spacing w:line="244"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Fornecer as senhas e relatórios exigidos para o objeto, por tipo e por</w:t>
            </w:r>
          </w:p>
          <w:p w:rsidR="001252C3" w:rsidRPr="00E12C97" w:rsidRDefault="001252C3" w:rsidP="00E12C97">
            <w:pPr>
              <w:pStyle w:val="TableParagraph"/>
              <w:spacing w:before="1" w:line="238" w:lineRule="exact"/>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ocorrência;</w:t>
            </w:r>
          </w:p>
        </w:tc>
        <w:tc>
          <w:tcPr>
            <w:tcW w:w="430" w:type="pct"/>
            <w:gridSpan w:val="2"/>
          </w:tcPr>
          <w:p w:rsidR="001252C3" w:rsidRPr="00E12C97" w:rsidRDefault="001252C3" w:rsidP="00E12C97">
            <w:pPr>
              <w:pStyle w:val="TableParagraph"/>
              <w:spacing w:before="120"/>
              <w:ind w:left="48" w:right="2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02</w:t>
            </w:r>
          </w:p>
        </w:tc>
        <w:tc>
          <w:tcPr>
            <w:tcW w:w="340" w:type="pct"/>
            <w:tcBorders>
              <w:right w:val="nil"/>
            </w:tcBorders>
          </w:tcPr>
          <w:p w:rsidR="001252C3" w:rsidRPr="00E12C97" w:rsidRDefault="001252C3" w:rsidP="00E12C97">
            <w:pPr>
              <w:pStyle w:val="TableParagraph"/>
              <w:spacing w:line="244"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0,4%</w:t>
            </w:r>
          </w:p>
          <w:p w:rsidR="001252C3" w:rsidRPr="00E12C97" w:rsidRDefault="001252C3" w:rsidP="00E12C97">
            <w:pPr>
              <w:pStyle w:val="TableParagraph"/>
              <w:spacing w:before="1" w:line="238"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dia</w:t>
            </w:r>
          </w:p>
        </w:tc>
        <w:tc>
          <w:tcPr>
            <w:tcW w:w="242" w:type="pct"/>
            <w:tcBorders>
              <w:left w:val="nil"/>
            </w:tcBorders>
          </w:tcPr>
          <w:p w:rsidR="001252C3" w:rsidRPr="00E12C97" w:rsidRDefault="001252C3" w:rsidP="00E12C97">
            <w:pPr>
              <w:pStyle w:val="TableParagraph"/>
              <w:spacing w:line="244" w:lineRule="exact"/>
              <w:ind w:left="76" w:right="22"/>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por</w:t>
            </w:r>
          </w:p>
        </w:tc>
      </w:tr>
      <w:tr w:rsidR="001252C3" w:rsidRPr="00E12C97" w:rsidTr="00673F46">
        <w:trPr>
          <w:trHeight w:val="422"/>
        </w:trPr>
        <w:tc>
          <w:tcPr>
            <w:tcW w:w="265" w:type="pct"/>
            <w:tcBorders>
              <w:left w:val="single" w:sz="12" w:space="0" w:color="EFEFEF"/>
            </w:tcBorders>
          </w:tcPr>
          <w:p w:rsidR="001252C3" w:rsidRPr="00E12C97" w:rsidRDefault="001252C3" w:rsidP="00E12C97">
            <w:pPr>
              <w:pStyle w:val="TableParagraph"/>
              <w:spacing w:before="120"/>
              <w:ind w:left="253"/>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15</w:t>
            </w:r>
          </w:p>
        </w:tc>
        <w:tc>
          <w:tcPr>
            <w:tcW w:w="3723" w:type="pct"/>
          </w:tcPr>
          <w:p w:rsidR="001252C3" w:rsidRPr="00E12C97" w:rsidRDefault="001252C3" w:rsidP="00E12C97">
            <w:pPr>
              <w:pStyle w:val="TableParagraph"/>
              <w:spacing w:before="120"/>
              <w:ind w:left="78"/>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Manter a documentação de habilitação atualizada; por item, por ocorrência.</w:t>
            </w:r>
          </w:p>
        </w:tc>
        <w:tc>
          <w:tcPr>
            <w:tcW w:w="430" w:type="pct"/>
            <w:gridSpan w:val="2"/>
          </w:tcPr>
          <w:p w:rsidR="001252C3" w:rsidRPr="00E12C97" w:rsidRDefault="001252C3" w:rsidP="00E12C97">
            <w:pPr>
              <w:pStyle w:val="TableParagraph"/>
              <w:spacing w:before="120"/>
              <w:ind w:left="48" w:right="2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01</w:t>
            </w:r>
          </w:p>
        </w:tc>
        <w:tc>
          <w:tcPr>
            <w:tcW w:w="340" w:type="pct"/>
            <w:tcBorders>
              <w:right w:val="nil"/>
            </w:tcBorders>
          </w:tcPr>
          <w:p w:rsidR="001252C3" w:rsidRPr="00E12C97" w:rsidRDefault="001252C3" w:rsidP="00E12C97">
            <w:pPr>
              <w:pStyle w:val="TableParagraph"/>
              <w:spacing w:line="249"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0,2%</w:t>
            </w:r>
          </w:p>
          <w:p w:rsidR="001252C3" w:rsidRPr="00E12C97" w:rsidRDefault="001252C3" w:rsidP="00E12C97">
            <w:pPr>
              <w:pStyle w:val="TableParagraph"/>
              <w:spacing w:before="1" w:line="238"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dia</w:t>
            </w:r>
          </w:p>
        </w:tc>
        <w:tc>
          <w:tcPr>
            <w:tcW w:w="242" w:type="pct"/>
            <w:tcBorders>
              <w:left w:val="nil"/>
            </w:tcBorders>
          </w:tcPr>
          <w:p w:rsidR="001252C3" w:rsidRPr="00E12C97" w:rsidRDefault="001252C3" w:rsidP="00E12C97">
            <w:pPr>
              <w:pStyle w:val="TableParagraph"/>
              <w:spacing w:line="249" w:lineRule="exact"/>
              <w:ind w:left="76" w:right="22"/>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por</w:t>
            </w:r>
          </w:p>
        </w:tc>
      </w:tr>
      <w:tr w:rsidR="001252C3" w:rsidRPr="00E12C97" w:rsidTr="00673F46">
        <w:trPr>
          <w:trHeight w:val="422"/>
        </w:trPr>
        <w:tc>
          <w:tcPr>
            <w:tcW w:w="265" w:type="pct"/>
            <w:tcBorders>
              <w:left w:val="single" w:sz="12" w:space="0" w:color="EFEFEF"/>
            </w:tcBorders>
          </w:tcPr>
          <w:p w:rsidR="001252C3" w:rsidRPr="00E12C97" w:rsidRDefault="001252C3" w:rsidP="00E12C97">
            <w:pPr>
              <w:pStyle w:val="TableParagraph"/>
              <w:spacing w:before="121"/>
              <w:ind w:left="253"/>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16</w:t>
            </w:r>
          </w:p>
        </w:tc>
        <w:tc>
          <w:tcPr>
            <w:tcW w:w="3723" w:type="pct"/>
          </w:tcPr>
          <w:p w:rsidR="001252C3" w:rsidRPr="00E12C97" w:rsidRDefault="001252C3" w:rsidP="00E12C97">
            <w:pPr>
              <w:pStyle w:val="TableParagraph"/>
              <w:spacing w:before="1" w:line="250" w:lineRule="exact"/>
              <w:ind w:left="78" w:right="35"/>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Substituir funcionário que se conduza de modo inconveniente ou não atenda às necessidades do Órgão, por funcionário e por dia;</w:t>
            </w:r>
          </w:p>
        </w:tc>
        <w:tc>
          <w:tcPr>
            <w:tcW w:w="430" w:type="pct"/>
            <w:gridSpan w:val="2"/>
          </w:tcPr>
          <w:p w:rsidR="001252C3" w:rsidRPr="00E12C97" w:rsidRDefault="001252C3" w:rsidP="00E12C97">
            <w:pPr>
              <w:pStyle w:val="TableParagraph"/>
              <w:spacing w:before="121"/>
              <w:ind w:left="48" w:right="26"/>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01</w:t>
            </w:r>
          </w:p>
        </w:tc>
        <w:tc>
          <w:tcPr>
            <w:tcW w:w="340" w:type="pct"/>
            <w:tcBorders>
              <w:right w:val="nil"/>
            </w:tcBorders>
          </w:tcPr>
          <w:p w:rsidR="001252C3" w:rsidRPr="00E12C97" w:rsidRDefault="001252C3" w:rsidP="00E12C97">
            <w:pPr>
              <w:pStyle w:val="TableParagraph"/>
              <w:spacing w:line="247"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0,2%</w:t>
            </w:r>
          </w:p>
          <w:p w:rsidR="001252C3" w:rsidRPr="00E12C97" w:rsidRDefault="001252C3" w:rsidP="00E12C97">
            <w:pPr>
              <w:pStyle w:val="TableParagraph"/>
              <w:spacing w:line="241" w:lineRule="exact"/>
              <w:ind w:left="77"/>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dia</w:t>
            </w:r>
          </w:p>
        </w:tc>
        <w:tc>
          <w:tcPr>
            <w:tcW w:w="242" w:type="pct"/>
            <w:tcBorders>
              <w:left w:val="nil"/>
            </w:tcBorders>
          </w:tcPr>
          <w:p w:rsidR="001252C3" w:rsidRPr="00E12C97" w:rsidRDefault="001252C3" w:rsidP="00E12C97">
            <w:pPr>
              <w:pStyle w:val="TableParagraph"/>
              <w:spacing w:line="249" w:lineRule="exact"/>
              <w:ind w:left="76" w:right="22"/>
              <w:jc w:val="both"/>
              <w:rPr>
                <w:rFonts w:ascii="Arial" w:eastAsia="Times New Roman" w:hAnsi="Arial" w:cs="Arial"/>
                <w:sz w:val="16"/>
                <w:szCs w:val="16"/>
                <w:lang w:val="pt-BR" w:eastAsia="pt-BR" w:bidi="ar-SA"/>
              </w:rPr>
            </w:pPr>
            <w:r w:rsidRPr="00E12C97">
              <w:rPr>
                <w:rFonts w:ascii="Arial" w:eastAsia="Times New Roman" w:hAnsi="Arial" w:cs="Arial"/>
                <w:sz w:val="16"/>
                <w:szCs w:val="16"/>
                <w:lang w:val="pt-BR" w:eastAsia="pt-BR" w:bidi="ar-SA"/>
              </w:rPr>
              <w:t>por</w:t>
            </w:r>
          </w:p>
        </w:tc>
      </w:tr>
    </w:tbl>
    <w:p w:rsidR="001252C3" w:rsidRPr="00E12C97" w:rsidRDefault="00673F46" w:rsidP="00E12C97">
      <w:pPr>
        <w:spacing w:before="120" w:after="120"/>
        <w:ind w:right="120"/>
        <w:jc w:val="both"/>
        <w:rPr>
          <w:rFonts w:ascii="Arial" w:hAnsi="Arial" w:cs="Arial"/>
          <w:sz w:val="16"/>
          <w:szCs w:val="16"/>
        </w:rPr>
      </w:pPr>
      <w:r>
        <w:rPr>
          <w:i/>
          <w:sz w:val="14"/>
        </w:rPr>
        <w:t xml:space="preserve">        * Incidente sobre o valor mensal do contrato</w:t>
      </w:r>
    </w:p>
    <w:p w:rsidR="00E12C97" w:rsidRPr="00E12C97" w:rsidRDefault="00E12C97" w:rsidP="00E12C97">
      <w:pPr>
        <w:widowControl w:val="0"/>
        <w:tabs>
          <w:tab w:val="left" w:pos="1097"/>
        </w:tabs>
        <w:autoSpaceDE w:val="0"/>
        <w:autoSpaceDN w:val="0"/>
        <w:spacing w:before="120"/>
        <w:ind w:left="-15" w:right="357"/>
        <w:jc w:val="both"/>
        <w:rPr>
          <w:rFonts w:ascii="Arial" w:hAnsi="Arial" w:cs="Arial"/>
          <w:sz w:val="16"/>
          <w:szCs w:val="16"/>
        </w:rPr>
      </w:pPr>
      <w:r>
        <w:rPr>
          <w:rFonts w:ascii="Arial" w:hAnsi="Arial" w:cs="Arial"/>
          <w:sz w:val="16"/>
          <w:szCs w:val="16"/>
        </w:rPr>
        <w:t xml:space="preserve">9.11. </w:t>
      </w:r>
      <w:r w:rsidRPr="00E12C97">
        <w:rPr>
          <w:rFonts w:ascii="Arial" w:hAnsi="Arial" w:cs="Arial"/>
          <w:sz w:val="16"/>
          <w:szCs w:val="16"/>
        </w:rPr>
        <w:t>As sanções aqui previstas poderão ser aplicadas concomitantemente, facultada a defesa prévia do interessado, no respectivo processo, no prazo de 05 (cinco) dias úteis.</w:t>
      </w:r>
    </w:p>
    <w:p w:rsidR="00E12C97" w:rsidRPr="00E12C97" w:rsidRDefault="00E12C97" w:rsidP="00E12C97">
      <w:pPr>
        <w:widowControl w:val="0"/>
        <w:tabs>
          <w:tab w:val="left" w:pos="1082"/>
        </w:tabs>
        <w:autoSpaceDE w:val="0"/>
        <w:autoSpaceDN w:val="0"/>
        <w:spacing w:before="118" w:line="242" w:lineRule="auto"/>
        <w:ind w:left="-15" w:right="354"/>
        <w:jc w:val="both"/>
        <w:rPr>
          <w:rFonts w:ascii="Arial" w:hAnsi="Arial" w:cs="Arial"/>
          <w:sz w:val="16"/>
          <w:szCs w:val="16"/>
        </w:rPr>
      </w:pPr>
      <w:r>
        <w:rPr>
          <w:rFonts w:ascii="Arial" w:hAnsi="Arial" w:cs="Arial"/>
          <w:sz w:val="16"/>
          <w:szCs w:val="16"/>
        </w:rPr>
        <w:t xml:space="preserve">9.12. </w:t>
      </w:r>
      <w:r w:rsidRPr="00E12C97">
        <w:rPr>
          <w:rFonts w:ascii="Arial" w:hAnsi="Arial" w:cs="Arial"/>
          <w:sz w:val="16"/>
          <w:szCs w:val="16"/>
        </w:rPr>
        <w:t>Após 30 (trinta) dias da falta de execução do objeto, será considerada inexecução total do contrato, o que ensejará a rescisão contratual.</w:t>
      </w:r>
    </w:p>
    <w:p w:rsidR="00E12C97" w:rsidRPr="00E12C97" w:rsidRDefault="00E12C97" w:rsidP="00E12C97">
      <w:pPr>
        <w:widowControl w:val="0"/>
        <w:tabs>
          <w:tab w:val="left" w:pos="1101"/>
        </w:tabs>
        <w:autoSpaceDE w:val="0"/>
        <w:autoSpaceDN w:val="0"/>
        <w:spacing w:before="118"/>
        <w:ind w:left="-15" w:right="356"/>
        <w:jc w:val="both"/>
        <w:rPr>
          <w:rFonts w:ascii="Arial" w:hAnsi="Arial" w:cs="Arial"/>
          <w:sz w:val="16"/>
          <w:szCs w:val="16"/>
        </w:rPr>
      </w:pPr>
      <w:r>
        <w:rPr>
          <w:rFonts w:ascii="Arial" w:hAnsi="Arial" w:cs="Arial"/>
          <w:sz w:val="16"/>
          <w:szCs w:val="16"/>
        </w:rPr>
        <w:t xml:space="preserve">9.13. </w:t>
      </w:r>
      <w:r w:rsidRPr="00E12C97">
        <w:rPr>
          <w:rFonts w:ascii="Arial" w:hAnsi="Arial" w:cs="Arial"/>
          <w:sz w:val="16"/>
          <w:szCs w:val="16"/>
        </w:rPr>
        <w:t>As sanções de natureza pecuniária serão diretamente descontadas de créditos que eventualmente detenha a CONTRATADA ou efetuada a sua cobrança na forma prevista em lei.</w:t>
      </w:r>
    </w:p>
    <w:p w:rsidR="00E12C97" w:rsidRPr="00E12C97" w:rsidRDefault="00E12C97" w:rsidP="00E12C97">
      <w:pPr>
        <w:widowControl w:val="0"/>
        <w:tabs>
          <w:tab w:val="left" w:pos="1092"/>
        </w:tabs>
        <w:autoSpaceDE w:val="0"/>
        <w:autoSpaceDN w:val="0"/>
        <w:spacing w:before="118"/>
        <w:ind w:left="-15" w:right="356"/>
        <w:jc w:val="both"/>
        <w:rPr>
          <w:rFonts w:ascii="Arial" w:hAnsi="Arial" w:cs="Arial"/>
          <w:sz w:val="16"/>
          <w:szCs w:val="16"/>
        </w:rPr>
      </w:pPr>
      <w:r>
        <w:rPr>
          <w:rFonts w:ascii="Arial" w:hAnsi="Arial" w:cs="Arial"/>
          <w:sz w:val="16"/>
          <w:szCs w:val="16"/>
        </w:rPr>
        <w:t xml:space="preserve">9.14. </w:t>
      </w:r>
      <w:r w:rsidRPr="00E12C97">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12C97" w:rsidRPr="00E12C97" w:rsidRDefault="00E12C97" w:rsidP="00E12C97">
      <w:pPr>
        <w:widowControl w:val="0"/>
        <w:tabs>
          <w:tab w:val="left" w:pos="1077"/>
        </w:tabs>
        <w:autoSpaceDE w:val="0"/>
        <w:autoSpaceDN w:val="0"/>
        <w:spacing w:before="120"/>
        <w:ind w:left="-15" w:right="358"/>
        <w:jc w:val="both"/>
        <w:rPr>
          <w:rFonts w:ascii="Arial" w:hAnsi="Arial" w:cs="Arial"/>
          <w:sz w:val="16"/>
          <w:szCs w:val="16"/>
        </w:rPr>
      </w:pPr>
      <w:r w:rsidRPr="00E12C97">
        <w:rPr>
          <w:rFonts w:ascii="Arial" w:hAnsi="Arial" w:cs="Arial"/>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E12C97" w:rsidRPr="00E12C97" w:rsidRDefault="00E12C97" w:rsidP="00E12C97">
      <w:pPr>
        <w:widowControl w:val="0"/>
        <w:tabs>
          <w:tab w:val="left" w:pos="1073"/>
        </w:tabs>
        <w:autoSpaceDE w:val="0"/>
        <w:autoSpaceDN w:val="0"/>
        <w:spacing w:before="119"/>
        <w:ind w:left="-15"/>
        <w:jc w:val="both"/>
        <w:rPr>
          <w:rFonts w:ascii="Arial" w:hAnsi="Arial" w:cs="Arial"/>
          <w:sz w:val="16"/>
          <w:szCs w:val="16"/>
        </w:rPr>
      </w:pPr>
      <w:r w:rsidRPr="00E12C97">
        <w:rPr>
          <w:rFonts w:ascii="Arial" w:hAnsi="Arial" w:cs="Arial"/>
          <w:sz w:val="16"/>
          <w:szCs w:val="16"/>
        </w:rPr>
        <w:t xml:space="preserve">9.16. A sanção será obrigatoriamente registrada no Sistema de Cadastramento Unificado de </w:t>
      </w:r>
      <w:proofErr w:type="spellStart"/>
      <w:r w:rsidRPr="00E12C97">
        <w:rPr>
          <w:rFonts w:ascii="Arial" w:hAnsi="Arial" w:cs="Arial"/>
          <w:sz w:val="16"/>
          <w:szCs w:val="16"/>
        </w:rPr>
        <w:t>Fornecedores</w:t>
      </w:r>
      <w:r>
        <w:rPr>
          <w:rFonts w:ascii="Arial" w:hAnsi="Arial" w:cs="Arial"/>
          <w:sz w:val="16"/>
          <w:szCs w:val="16"/>
        </w:rPr>
        <w:t>-</w:t>
      </w:r>
      <w:r w:rsidRPr="00E12C97">
        <w:rPr>
          <w:rFonts w:ascii="Arial" w:hAnsi="Arial" w:cs="Arial"/>
          <w:sz w:val="16"/>
          <w:szCs w:val="16"/>
        </w:rPr>
        <w:t>SICAF</w:t>
      </w:r>
      <w:proofErr w:type="spellEnd"/>
      <w:r w:rsidRPr="00E12C97">
        <w:rPr>
          <w:rFonts w:ascii="Arial" w:hAnsi="Arial" w:cs="Arial"/>
          <w:sz w:val="16"/>
          <w:szCs w:val="16"/>
        </w:rPr>
        <w:t>, bem como em sistemas Estaduais.</w:t>
      </w:r>
    </w:p>
    <w:p w:rsidR="00E12C97" w:rsidRPr="00E12C97" w:rsidRDefault="00E12C97" w:rsidP="00E12C97">
      <w:pPr>
        <w:widowControl w:val="0"/>
        <w:tabs>
          <w:tab w:val="left" w:pos="1092"/>
        </w:tabs>
        <w:autoSpaceDE w:val="0"/>
        <w:autoSpaceDN w:val="0"/>
        <w:spacing w:before="122"/>
        <w:ind w:left="-15" w:right="347"/>
        <w:jc w:val="both"/>
        <w:rPr>
          <w:rFonts w:ascii="Arial" w:hAnsi="Arial" w:cs="Arial"/>
          <w:sz w:val="16"/>
          <w:szCs w:val="16"/>
        </w:rPr>
      </w:pPr>
      <w:proofErr w:type="gramStart"/>
      <w:r w:rsidRPr="00E12C97">
        <w:rPr>
          <w:rFonts w:ascii="Arial" w:hAnsi="Arial" w:cs="Arial"/>
          <w:sz w:val="16"/>
          <w:szCs w:val="16"/>
        </w:rPr>
        <w:t>9.17.</w:t>
      </w:r>
      <w:proofErr w:type="gramEnd"/>
      <w:r w:rsidRPr="00E12C97">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12C97" w:rsidRPr="00E12C97" w:rsidRDefault="004744AF" w:rsidP="00E12C97">
      <w:pPr>
        <w:widowControl w:val="0"/>
        <w:tabs>
          <w:tab w:val="left" w:pos="1289"/>
        </w:tabs>
        <w:autoSpaceDE w:val="0"/>
        <w:autoSpaceDN w:val="0"/>
        <w:spacing w:before="92" w:line="242" w:lineRule="auto"/>
        <w:ind w:right="348"/>
        <w:jc w:val="both"/>
        <w:rPr>
          <w:rFonts w:ascii="Arial" w:hAnsi="Arial" w:cs="Arial"/>
          <w:sz w:val="16"/>
          <w:szCs w:val="16"/>
        </w:rPr>
      </w:pPr>
      <w:r>
        <w:rPr>
          <w:rFonts w:ascii="Arial" w:hAnsi="Arial" w:cs="Arial"/>
          <w:sz w:val="16"/>
          <w:szCs w:val="16"/>
        </w:rPr>
        <w:t>9.17</w:t>
      </w:r>
      <w:r w:rsidR="00E12C97">
        <w:rPr>
          <w:rFonts w:ascii="Arial" w:hAnsi="Arial" w:cs="Arial"/>
          <w:sz w:val="16"/>
          <w:szCs w:val="16"/>
        </w:rPr>
        <w:t>.</w:t>
      </w:r>
      <w:r>
        <w:rPr>
          <w:rFonts w:ascii="Arial" w:hAnsi="Arial" w:cs="Arial"/>
          <w:sz w:val="16"/>
          <w:szCs w:val="16"/>
        </w:rPr>
        <w:t>1.</w:t>
      </w:r>
      <w:r w:rsidR="00E12C97">
        <w:rPr>
          <w:rFonts w:ascii="Arial" w:hAnsi="Arial" w:cs="Arial"/>
          <w:sz w:val="16"/>
          <w:szCs w:val="16"/>
        </w:rPr>
        <w:t xml:space="preserve"> </w:t>
      </w:r>
      <w:r w:rsidR="00E12C97" w:rsidRPr="00E12C97">
        <w:rPr>
          <w:rFonts w:ascii="Arial" w:hAnsi="Arial" w:cs="Arial"/>
          <w:sz w:val="16"/>
          <w:szCs w:val="16"/>
        </w:rPr>
        <w:t>Tenham sofrido condenações definitivas por praticarem, por meio dolosos, fraude fiscal no recolhimento de tributos;</w:t>
      </w:r>
    </w:p>
    <w:p w:rsidR="004744AF" w:rsidRDefault="004744AF" w:rsidP="00E12C97">
      <w:pPr>
        <w:widowControl w:val="0"/>
        <w:tabs>
          <w:tab w:val="left" w:pos="1245"/>
        </w:tabs>
        <w:autoSpaceDE w:val="0"/>
        <w:autoSpaceDN w:val="0"/>
        <w:spacing w:before="118"/>
        <w:jc w:val="both"/>
        <w:rPr>
          <w:rFonts w:ascii="Arial" w:hAnsi="Arial" w:cs="Arial"/>
          <w:sz w:val="16"/>
          <w:szCs w:val="16"/>
        </w:rPr>
      </w:pPr>
      <w:r>
        <w:rPr>
          <w:rFonts w:ascii="Arial" w:hAnsi="Arial" w:cs="Arial"/>
          <w:sz w:val="16"/>
          <w:szCs w:val="16"/>
        </w:rPr>
        <w:t>9.17</w:t>
      </w:r>
      <w:r w:rsidR="00E12C97">
        <w:rPr>
          <w:rFonts w:ascii="Arial" w:hAnsi="Arial" w:cs="Arial"/>
          <w:sz w:val="16"/>
          <w:szCs w:val="16"/>
        </w:rPr>
        <w:t>.</w:t>
      </w:r>
      <w:r>
        <w:rPr>
          <w:rFonts w:ascii="Arial" w:hAnsi="Arial" w:cs="Arial"/>
          <w:sz w:val="16"/>
          <w:szCs w:val="16"/>
        </w:rPr>
        <w:t>2.</w:t>
      </w:r>
      <w:r w:rsidR="00E12C97">
        <w:rPr>
          <w:rFonts w:ascii="Arial" w:hAnsi="Arial" w:cs="Arial"/>
          <w:sz w:val="16"/>
          <w:szCs w:val="16"/>
        </w:rPr>
        <w:t xml:space="preserve"> </w:t>
      </w:r>
      <w:r w:rsidR="00E12C97" w:rsidRPr="00E12C97">
        <w:rPr>
          <w:rFonts w:ascii="Arial" w:hAnsi="Arial" w:cs="Arial"/>
          <w:sz w:val="16"/>
          <w:szCs w:val="16"/>
        </w:rPr>
        <w:t>Tenham praticado atos ilícitos visando a frustrar os objetivos da licitação;</w:t>
      </w:r>
    </w:p>
    <w:p w:rsidR="00E12C97" w:rsidRDefault="004744AF" w:rsidP="00E12C97">
      <w:pPr>
        <w:widowControl w:val="0"/>
        <w:tabs>
          <w:tab w:val="left" w:pos="1245"/>
        </w:tabs>
        <w:autoSpaceDE w:val="0"/>
        <w:autoSpaceDN w:val="0"/>
        <w:spacing w:before="118"/>
        <w:jc w:val="both"/>
        <w:rPr>
          <w:rFonts w:ascii="Arial" w:hAnsi="Arial" w:cs="Arial"/>
          <w:sz w:val="16"/>
          <w:szCs w:val="16"/>
        </w:rPr>
      </w:pPr>
      <w:r>
        <w:rPr>
          <w:rFonts w:ascii="Arial" w:hAnsi="Arial" w:cs="Arial"/>
          <w:sz w:val="16"/>
          <w:szCs w:val="16"/>
        </w:rPr>
        <w:t xml:space="preserve">9.17.3. </w:t>
      </w:r>
      <w:r w:rsidR="00E12C97" w:rsidRPr="00E12C97">
        <w:rPr>
          <w:rFonts w:ascii="Arial" w:hAnsi="Arial" w:cs="Arial"/>
          <w:sz w:val="16"/>
          <w:szCs w:val="16"/>
        </w:rPr>
        <w:t>Demonstrem não possuir idoneidade para co</w:t>
      </w:r>
      <w:r>
        <w:rPr>
          <w:rFonts w:ascii="Arial" w:hAnsi="Arial" w:cs="Arial"/>
          <w:sz w:val="16"/>
          <w:szCs w:val="16"/>
        </w:rPr>
        <w:t>ntratar com a Administração</w:t>
      </w:r>
      <w:r w:rsidR="00E12C97" w:rsidRPr="00E12C97">
        <w:rPr>
          <w:rFonts w:ascii="Arial" w:hAnsi="Arial" w:cs="Arial"/>
          <w:sz w:val="16"/>
          <w:szCs w:val="16"/>
        </w:rPr>
        <w:t xml:space="preserve"> em virtude de atos ilícitos praticados</w:t>
      </w:r>
    </w:p>
    <w:p w:rsidR="00E12C97" w:rsidRPr="00E12C97" w:rsidRDefault="00E12C97" w:rsidP="00E12C97">
      <w:pPr>
        <w:widowControl w:val="0"/>
        <w:tabs>
          <w:tab w:val="left" w:pos="1245"/>
        </w:tabs>
        <w:autoSpaceDE w:val="0"/>
        <w:autoSpaceDN w:val="0"/>
        <w:spacing w:before="118"/>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w:t>
      </w:r>
      <w:r w:rsidR="008F1A1A">
        <w:rPr>
          <w:rFonts w:ascii="Arial" w:hAnsi="Arial" w:cs="Arial"/>
          <w:sz w:val="16"/>
          <w:szCs w:val="16"/>
        </w:rPr>
        <w:t>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lastRenderedPageBreak/>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w:t>
      </w:r>
      <w:r w:rsidR="009165C6">
        <w:rPr>
          <w:rFonts w:ascii="Arial" w:hAnsi="Arial" w:cs="Arial"/>
          <w:sz w:val="16"/>
          <w:szCs w:val="16"/>
        </w:rPr>
        <w:t xml:space="preserve"> </w:t>
      </w:r>
      <w:r w:rsidR="00C31501" w:rsidRPr="009A54D1">
        <w:rPr>
          <w:rFonts w:ascii="Arial" w:hAnsi="Arial" w:cs="Arial"/>
          <w:sz w:val="16"/>
          <w:szCs w:val="16"/>
        </w:rPr>
        <w:t>à Administração Pública do Estado de Rondônia:</w:t>
      </w:r>
    </w:p>
    <w:p w:rsidR="00175C4A" w:rsidRPr="00175C4A" w:rsidRDefault="00175C4A" w:rsidP="00175C4A">
      <w:pPr>
        <w:spacing w:before="120" w:after="120"/>
        <w:ind w:right="120"/>
        <w:jc w:val="both"/>
        <w:rPr>
          <w:rFonts w:ascii="Arial" w:hAnsi="Arial" w:cs="Arial"/>
          <w:color w:val="000000"/>
          <w:sz w:val="16"/>
          <w:szCs w:val="16"/>
        </w:rPr>
      </w:pPr>
      <w:proofErr w:type="spellStart"/>
      <w:r>
        <w:rPr>
          <w:rFonts w:ascii="Arial" w:hAnsi="Arial" w:cs="Arial"/>
          <w:color w:val="000000"/>
          <w:sz w:val="16"/>
          <w:szCs w:val="16"/>
        </w:rPr>
        <w:t>EpR</w:t>
      </w:r>
      <w:proofErr w:type="spellEnd"/>
      <w:r>
        <w:rPr>
          <w:rFonts w:ascii="Arial" w:hAnsi="Arial" w:cs="Arial"/>
          <w:color w:val="000000"/>
          <w:sz w:val="16"/>
          <w:szCs w:val="16"/>
        </w:rPr>
        <w:t xml:space="preserve"> – Estado para Resultados</w:t>
      </w:r>
      <w:r w:rsidRPr="00175C4A">
        <w:rPr>
          <w:rFonts w:ascii="Arial" w:hAnsi="Arial" w:cs="Arial"/>
          <w:color w:val="000000"/>
          <w:sz w:val="16"/>
          <w:szCs w:val="16"/>
        </w:rPr>
        <w:t>;</w:t>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6A289B" w:rsidRPr="009A54D1" w:rsidRDefault="006A289B" w:rsidP="006A289B">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8F1A1A">
        <w:rPr>
          <w:rFonts w:ascii="Arial" w:hAnsi="Arial" w:cs="Arial"/>
          <w:b/>
          <w:bCs/>
          <w:color w:val="000000"/>
          <w:sz w:val="16"/>
          <w:szCs w:val="16"/>
        </w:rPr>
        <w:t>L</w:t>
      </w:r>
      <w:r w:rsidR="008F1A1A">
        <w:rPr>
          <w:rFonts w:ascii="Arial" w:hAnsi="Arial" w:cs="Arial"/>
          <w:b/>
          <w:bCs/>
          <w:color w:val="000000"/>
          <w:sz w:val="16"/>
          <w:szCs w:val="16"/>
        </w:rPr>
        <w:tab/>
      </w:r>
      <w:r w:rsidR="008F1A1A">
        <w:rPr>
          <w:rFonts w:ascii="Arial" w:hAnsi="Arial" w:cs="Arial"/>
          <w:b/>
          <w:bCs/>
          <w:color w:val="000000"/>
          <w:sz w:val="16"/>
          <w:szCs w:val="16"/>
        </w:rPr>
        <w:tab/>
        <w:t xml:space="preserve"> </w:t>
      </w:r>
      <w:r>
        <w:rPr>
          <w:rFonts w:ascii="Arial" w:hAnsi="Arial" w:cs="Arial"/>
          <w:b/>
          <w:bCs/>
          <w:color w:val="000000"/>
          <w:sz w:val="16"/>
          <w:szCs w:val="16"/>
        </w:rPr>
        <w:t>MARCIA CARVALHO GUEDES</w:t>
      </w:r>
    </w:p>
    <w:p w:rsidR="006A289B" w:rsidRPr="009A54D1" w:rsidRDefault="006A289B" w:rsidP="006A289B">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6A289B">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E647BD"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2C3" w:rsidRDefault="001252C3">
      <w:r>
        <w:separator/>
      </w:r>
    </w:p>
  </w:endnote>
  <w:endnote w:type="continuationSeparator" w:id="0">
    <w:p w:rsidR="001252C3" w:rsidRDefault="001252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2C3" w:rsidRDefault="001252C3">
      <w:r>
        <w:separator/>
      </w:r>
    </w:p>
  </w:footnote>
  <w:footnote w:type="continuationSeparator" w:id="0">
    <w:p w:rsidR="001252C3" w:rsidRDefault="001252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2C3" w:rsidRDefault="001252C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ADB35F2"/>
    <w:multiLevelType w:val="multilevel"/>
    <w:tmpl w:val="10FA8320"/>
    <w:lvl w:ilvl="0">
      <w:start w:val="3"/>
      <w:numFmt w:val="decimal"/>
      <w:lvlText w:val="%1"/>
      <w:lvlJc w:val="left"/>
      <w:pPr>
        <w:ind w:left="716" w:hanging="361"/>
      </w:pPr>
      <w:rPr>
        <w:rFonts w:hint="default"/>
        <w:lang w:val="pt-PT" w:eastAsia="pt-PT" w:bidi="pt-PT"/>
      </w:rPr>
    </w:lvl>
    <w:lvl w:ilvl="1">
      <w:start w:val="1"/>
      <w:numFmt w:val="decimal"/>
      <w:lvlText w:val="%1.%2."/>
      <w:lvlJc w:val="left"/>
      <w:pPr>
        <w:ind w:left="716" w:hanging="361"/>
      </w:pPr>
      <w:rPr>
        <w:rFonts w:ascii="Times New Roman" w:eastAsia="Times New Roman" w:hAnsi="Times New Roman" w:cs="Times New Roman" w:hint="default"/>
        <w:b/>
        <w:bCs/>
        <w:w w:val="100"/>
        <w:sz w:val="22"/>
        <w:szCs w:val="22"/>
        <w:lang w:val="pt-PT" w:eastAsia="pt-PT" w:bidi="pt-PT"/>
      </w:rPr>
    </w:lvl>
    <w:lvl w:ilvl="2">
      <w:numFmt w:val="bullet"/>
      <w:lvlText w:val="–"/>
      <w:lvlJc w:val="left"/>
      <w:pPr>
        <w:ind w:left="476" w:hanging="173"/>
      </w:pPr>
      <w:rPr>
        <w:rFonts w:ascii="Times New Roman" w:eastAsia="Times New Roman" w:hAnsi="Times New Roman" w:cs="Times New Roman" w:hint="default"/>
        <w:w w:val="100"/>
        <w:sz w:val="22"/>
        <w:szCs w:val="22"/>
        <w:lang w:val="pt-PT" w:eastAsia="pt-PT" w:bidi="pt-PT"/>
      </w:rPr>
    </w:lvl>
    <w:lvl w:ilvl="3">
      <w:numFmt w:val="bullet"/>
      <w:lvlText w:val="•"/>
      <w:lvlJc w:val="left"/>
      <w:pPr>
        <w:ind w:left="2801" w:hanging="173"/>
      </w:pPr>
      <w:rPr>
        <w:rFonts w:hint="default"/>
        <w:lang w:val="pt-PT" w:eastAsia="pt-PT" w:bidi="pt-PT"/>
      </w:rPr>
    </w:lvl>
    <w:lvl w:ilvl="4">
      <w:numFmt w:val="bullet"/>
      <w:lvlText w:val="•"/>
      <w:lvlJc w:val="left"/>
      <w:pPr>
        <w:ind w:left="3842" w:hanging="173"/>
      </w:pPr>
      <w:rPr>
        <w:rFonts w:hint="default"/>
        <w:lang w:val="pt-PT" w:eastAsia="pt-PT" w:bidi="pt-PT"/>
      </w:rPr>
    </w:lvl>
    <w:lvl w:ilvl="5">
      <w:numFmt w:val="bullet"/>
      <w:lvlText w:val="•"/>
      <w:lvlJc w:val="left"/>
      <w:pPr>
        <w:ind w:left="4883" w:hanging="173"/>
      </w:pPr>
      <w:rPr>
        <w:rFonts w:hint="default"/>
        <w:lang w:val="pt-PT" w:eastAsia="pt-PT" w:bidi="pt-PT"/>
      </w:rPr>
    </w:lvl>
    <w:lvl w:ilvl="6">
      <w:numFmt w:val="bullet"/>
      <w:lvlText w:val="•"/>
      <w:lvlJc w:val="left"/>
      <w:pPr>
        <w:ind w:left="5924" w:hanging="173"/>
      </w:pPr>
      <w:rPr>
        <w:rFonts w:hint="default"/>
        <w:lang w:val="pt-PT" w:eastAsia="pt-PT" w:bidi="pt-PT"/>
      </w:rPr>
    </w:lvl>
    <w:lvl w:ilvl="7">
      <w:numFmt w:val="bullet"/>
      <w:lvlText w:val="•"/>
      <w:lvlJc w:val="left"/>
      <w:pPr>
        <w:ind w:left="6965" w:hanging="173"/>
      </w:pPr>
      <w:rPr>
        <w:rFonts w:hint="default"/>
        <w:lang w:val="pt-PT" w:eastAsia="pt-PT" w:bidi="pt-PT"/>
      </w:rPr>
    </w:lvl>
    <w:lvl w:ilvl="8">
      <w:numFmt w:val="bullet"/>
      <w:lvlText w:val="•"/>
      <w:lvlJc w:val="left"/>
      <w:pPr>
        <w:ind w:left="8006" w:hanging="173"/>
      </w:pPr>
      <w:rPr>
        <w:rFonts w:hint="default"/>
        <w:lang w:val="pt-PT" w:eastAsia="pt-PT" w:bidi="pt-PT"/>
      </w:r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123288C"/>
    <w:multiLevelType w:val="multilevel"/>
    <w:tmpl w:val="C68471E0"/>
    <w:lvl w:ilvl="0">
      <w:start w:val="24"/>
      <w:numFmt w:val="decimal"/>
      <w:lvlText w:val="%1"/>
      <w:lvlJc w:val="left"/>
      <w:pPr>
        <w:ind w:left="476" w:hanging="495"/>
        <w:jc w:val="left"/>
      </w:pPr>
      <w:rPr>
        <w:rFonts w:hint="default"/>
        <w:lang w:val="pt-PT" w:eastAsia="pt-PT" w:bidi="pt-PT"/>
      </w:rPr>
    </w:lvl>
    <w:lvl w:ilvl="1">
      <w:start w:val="1"/>
      <w:numFmt w:val="decimal"/>
      <w:lvlText w:val="%1.%2."/>
      <w:lvlJc w:val="left"/>
      <w:pPr>
        <w:ind w:left="476" w:hanging="495"/>
        <w:jc w:val="left"/>
      </w:pPr>
      <w:rPr>
        <w:rFonts w:ascii="Times New Roman" w:eastAsia="Times New Roman" w:hAnsi="Times New Roman" w:cs="Times New Roman" w:hint="default"/>
        <w:w w:val="100"/>
        <w:sz w:val="22"/>
        <w:szCs w:val="22"/>
        <w:lang w:val="pt-PT" w:eastAsia="pt-PT" w:bidi="pt-PT"/>
      </w:rPr>
    </w:lvl>
    <w:lvl w:ilvl="2">
      <w:start w:val="1"/>
      <w:numFmt w:val="decimal"/>
      <w:lvlText w:val="%1.%2.%3."/>
      <w:lvlJc w:val="left"/>
      <w:pPr>
        <w:ind w:left="1139" w:hanging="663"/>
        <w:jc w:val="left"/>
      </w:pPr>
      <w:rPr>
        <w:rFonts w:ascii="Times New Roman" w:eastAsia="Times New Roman" w:hAnsi="Times New Roman" w:cs="Times New Roman" w:hint="default"/>
        <w:spacing w:val="-5"/>
        <w:w w:val="100"/>
        <w:sz w:val="22"/>
        <w:szCs w:val="22"/>
        <w:lang w:val="pt-PT" w:eastAsia="pt-PT" w:bidi="pt-PT"/>
      </w:rPr>
    </w:lvl>
    <w:lvl w:ilvl="3">
      <w:numFmt w:val="bullet"/>
      <w:lvlText w:val="•"/>
      <w:lvlJc w:val="left"/>
      <w:pPr>
        <w:ind w:left="3128" w:hanging="663"/>
      </w:pPr>
      <w:rPr>
        <w:rFonts w:hint="default"/>
        <w:lang w:val="pt-PT" w:eastAsia="pt-PT" w:bidi="pt-PT"/>
      </w:rPr>
    </w:lvl>
    <w:lvl w:ilvl="4">
      <w:numFmt w:val="bullet"/>
      <w:lvlText w:val="•"/>
      <w:lvlJc w:val="left"/>
      <w:pPr>
        <w:ind w:left="4122" w:hanging="663"/>
      </w:pPr>
      <w:rPr>
        <w:rFonts w:hint="default"/>
        <w:lang w:val="pt-PT" w:eastAsia="pt-PT" w:bidi="pt-PT"/>
      </w:rPr>
    </w:lvl>
    <w:lvl w:ilvl="5">
      <w:numFmt w:val="bullet"/>
      <w:lvlText w:val="•"/>
      <w:lvlJc w:val="left"/>
      <w:pPr>
        <w:ind w:left="5117" w:hanging="663"/>
      </w:pPr>
      <w:rPr>
        <w:rFonts w:hint="default"/>
        <w:lang w:val="pt-PT" w:eastAsia="pt-PT" w:bidi="pt-PT"/>
      </w:rPr>
    </w:lvl>
    <w:lvl w:ilvl="6">
      <w:numFmt w:val="bullet"/>
      <w:lvlText w:val="•"/>
      <w:lvlJc w:val="left"/>
      <w:pPr>
        <w:ind w:left="6111" w:hanging="663"/>
      </w:pPr>
      <w:rPr>
        <w:rFonts w:hint="default"/>
        <w:lang w:val="pt-PT" w:eastAsia="pt-PT" w:bidi="pt-PT"/>
      </w:rPr>
    </w:lvl>
    <w:lvl w:ilvl="7">
      <w:numFmt w:val="bullet"/>
      <w:lvlText w:val="•"/>
      <w:lvlJc w:val="left"/>
      <w:pPr>
        <w:ind w:left="7105" w:hanging="663"/>
      </w:pPr>
      <w:rPr>
        <w:rFonts w:hint="default"/>
        <w:lang w:val="pt-PT" w:eastAsia="pt-PT" w:bidi="pt-PT"/>
      </w:rPr>
    </w:lvl>
    <w:lvl w:ilvl="8">
      <w:numFmt w:val="bullet"/>
      <w:lvlText w:val="•"/>
      <w:lvlJc w:val="left"/>
      <w:pPr>
        <w:ind w:left="8100" w:hanging="663"/>
      </w:pPr>
      <w:rPr>
        <w:rFonts w:hint="default"/>
        <w:lang w:val="pt-PT" w:eastAsia="pt-PT" w:bidi="pt-PT"/>
      </w:rPr>
    </w:lvl>
  </w:abstractNum>
  <w:abstractNum w:abstractNumId="28">
    <w:nsid w:val="45436214"/>
    <w:multiLevelType w:val="multilevel"/>
    <w:tmpl w:val="FC8A06C8"/>
    <w:lvl w:ilvl="0">
      <w:start w:val="24"/>
      <w:numFmt w:val="decimal"/>
      <w:lvlText w:val="%1"/>
      <w:lvlJc w:val="left"/>
      <w:pPr>
        <w:ind w:left="476" w:hanging="491"/>
        <w:jc w:val="left"/>
      </w:pPr>
      <w:rPr>
        <w:rFonts w:hint="default"/>
        <w:lang w:val="pt-PT" w:eastAsia="pt-PT" w:bidi="pt-PT"/>
      </w:rPr>
    </w:lvl>
    <w:lvl w:ilvl="1">
      <w:start w:val="9"/>
      <w:numFmt w:val="decimal"/>
      <w:lvlText w:val="%1.%2."/>
      <w:lvlJc w:val="left"/>
      <w:pPr>
        <w:ind w:left="476" w:hanging="491"/>
        <w:jc w:val="left"/>
      </w:pPr>
      <w:rPr>
        <w:rFonts w:ascii="Times New Roman" w:eastAsia="Times New Roman" w:hAnsi="Times New Roman" w:cs="Times New Roman" w:hint="default"/>
        <w:spacing w:val="-5"/>
        <w:w w:val="100"/>
        <w:sz w:val="22"/>
        <w:szCs w:val="22"/>
        <w:lang w:val="pt-BR" w:eastAsia="pt-PT" w:bidi="pt-PT"/>
      </w:rPr>
    </w:lvl>
    <w:lvl w:ilvl="2">
      <w:start w:val="1"/>
      <w:numFmt w:val="decimal"/>
      <w:lvlText w:val="%1.%2.%3."/>
      <w:lvlJc w:val="left"/>
      <w:pPr>
        <w:ind w:left="476" w:hanging="812"/>
        <w:jc w:val="left"/>
      </w:pPr>
      <w:rPr>
        <w:rFonts w:ascii="Times New Roman" w:eastAsia="Times New Roman" w:hAnsi="Times New Roman" w:cs="Times New Roman" w:hint="default"/>
        <w:spacing w:val="-3"/>
        <w:w w:val="100"/>
        <w:sz w:val="22"/>
        <w:szCs w:val="22"/>
        <w:lang w:val="pt-PT" w:eastAsia="pt-PT" w:bidi="pt-PT"/>
      </w:rPr>
    </w:lvl>
    <w:lvl w:ilvl="3">
      <w:numFmt w:val="bullet"/>
      <w:lvlText w:val="•"/>
      <w:lvlJc w:val="left"/>
      <w:pPr>
        <w:ind w:left="3362" w:hanging="812"/>
      </w:pPr>
      <w:rPr>
        <w:rFonts w:hint="default"/>
        <w:lang w:val="pt-PT" w:eastAsia="pt-PT" w:bidi="pt-PT"/>
      </w:rPr>
    </w:lvl>
    <w:lvl w:ilvl="4">
      <w:numFmt w:val="bullet"/>
      <w:lvlText w:val="•"/>
      <w:lvlJc w:val="left"/>
      <w:pPr>
        <w:ind w:left="4323" w:hanging="812"/>
      </w:pPr>
      <w:rPr>
        <w:rFonts w:hint="default"/>
        <w:lang w:val="pt-PT" w:eastAsia="pt-PT" w:bidi="pt-PT"/>
      </w:rPr>
    </w:lvl>
    <w:lvl w:ilvl="5">
      <w:numFmt w:val="bullet"/>
      <w:lvlText w:val="•"/>
      <w:lvlJc w:val="left"/>
      <w:pPr>
        <w:ind w:left="5284" w:hanging="812"/>
      </w:pPr>
      <w:rPr>
        <w:rFonts w:hint="default"/>
        <w:lang w:val="pt-PT" w:eastAsia="pt-PT" w:bidi="pt-PT"/>
      </w:rPr>
    </w:lvl>
    <w:lvl w:ilvl="6">
      <w:numFmt w:val="bullet"/>
      <w:lvlText w:val="•"/>
      <w:lvlJc w:val="left"/>
      <w:pPr>
        <w:ind w:left="6245" w:hanging="812"/>
      </w:pPr>
      <w:rPr>
        <w:rFonts w:hint="default"/>
        <w:lang w:val="pt-PT" w:eastAsia="pt-PT" w:bidi="pt-PT"/>
      </w:rPr>
    </w:lvl>
    <w:lvl w:ilvl="7">
      <w:numFmt w:val="bullet"/>
      <w:lvlText w:val="•"/>
      <w:lvlJc w:val="left"/>
      <w:pPr>
        <w:ind w:left="7206" w:hanging="812"/>
      </w:pPr>
      <w:rPr>
        <w:rFonts w:hint="default"/>
        <w:lang w:val="pt-PT" w:eastAsia="pt-PT" w:bidi="pt-PT"/>
      </w:rPr>
    </w:lvl>
    <w:lvl w:ilvl="8">
      <w:numFmt w:val="bullet"/>
      <w:lvlText w:val="•"/>
      <w:lvlJc w:val="left"/>
      <w:pPr>
        <w:ind w:left="8167" w:hanging="812"/>
      </w:pPr>
      <w:rPr>
        <w:rFonts w:hint="default"/>
        <w:lang w:val="pt-PT" w:eastAsia="pt-PT" w:bidi="pt-PT"/>
      </w:rPr>
    </w:lvl>
  </w:abstractNum>
  <w:abstractNum w:abstractNumId="2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8C8601C"/>
    <w:multiLevelType w:val="multilevel"/>
    <w:tmpl w:val="3BF6BDF0"/>
    <w:lvl w:ilvl="0">
      <w:start w:val="24"/>
      <w:numFmt w:val="decimal"/>
      <w:lvlText w:val="%1"/>
      <w:lvlJc w:val="left"/>
      <w:pPr>
        <w:ind w:left="476" w:hanging="491"/>
        <w:jc w:val="left"/>
      </w:pPr>
      <w:rPr>
        <w:rFonts w:hint="default"/>
        <w:lang w:val="pt-PT" w:eastAsia="pt-PT" w:bidi="pt-PT"/>
      </w:rPr>
    </w:lvl>
    <w:lvl w:ilvl="1">
      <w:start w:val="9"/>
      <w:numFmt w:val="decimal"/>
      <w:lvlText w:val="%1.%2."/>
      <w:lvlJc w:val="left"/>
      <w:pPr>
        <w:ind w:left="476" w:hanging="491"/>
        <w:jc w:val="left"/>
      </w:pPr>
      <w:rPr>
        <w:rFonts w:ascii="Times New Roman" w:eastAsia="Times New Roman" w:hAnsi="Times New Roman" w:cs="Times New Roman" w:hint="default"/>
        <w:spacing w:val="-5"/>
        <w:w w:val="100"/>
        <w:sz w:val="22"/>
        <w:szCs w:val="22"/>
        <w:lang w:val="pt-PT" w:eastAsia="pt-PT" w:bidi="pt-PT"/>
      </w:rPr>
    </w:lvl>
    <w:lvl w:ilvl="2">
      <w:start w:val="1"/>
      <w:numFmt w:val="decimal"/>
      <w:lvlText w:val="%1.%2.%3."/>
      <w:lvlJc w:val="left"/>
      <w:pPr>
        <w:ind w:left="476" w:hanging="812"/>
        <w:jc w:val="left"/>
      </w:pPr>
      <w:rPr>
        <w:rFonts w:ascii="Times New Roman" w:eastAsia="Times New Roman" w:hAnsi="Times New Roman" w:cs="Times New Roman" w:hint="default"/>
        <w:spacing w:val="-3"/>
        <w:w w:val="100"/>
        <w:sz w:val="22"/>
        <w:szCs w:val="22"/>
        <w:lang w:val="pt-PT" w:eastAsia="pt-PT" w:bidi="pt-PT"/>
      </w:rPr>
    </w:lvl>
    <w:lvl w:ilvl="3">
      <w:numFmt w:val="bullet"/>
      <w:lvlText w:val="•"/>
      <w:lvlJc w:val="left"/>
      <w:pPr>
        <w:ind w:left="3362" w:hanging="812"/>
      </w:pPr>
      <w:rPr>
        <w:rFonts w:hint="default"/>
        <w:lang w:val="pt-PT" w:eastAsia="pt-PT" w:bidi="pt-PT"/>
      </w:rPr>
    </w:lvl>
    <w:lvl w:ilvl="4">
      <w:numFmt w:val="bullet"/>
      <w:lvlText w:val="•"/>
      <w:lvlJc w:val="left"/>
      <w:pPr>
        <w:ind w:left="4323" w:hanging="812"/>
      </w:pPr>
      <w:rPr>
        <w:rFonts w:hint="default"/>
        <w:lang w:val="pt-PT" w:eastAsia="pt-PT" w:bidi="pt-PT"/>
      </w:rPr>
    </w:lvl>
    <w:lvl w:ilvl="5">
      <w:numFmt w:val="bullet"/>
      <w:lvlText w:val="•"/>
      <w:lvlJc w:val="left"/>
      <w:pPr>
        <w:ind w:left="5284" w:hanging="812"/>
      </w:pPr>
      <w:rPr>
        <w:rFonts w:hint="default"/>
        <w:lang w:val="pt-PT" w:eastAsia="pt-PT" w:bidi="pt-PT"/>
      </w:rPr>
    </w:lvl>
    <w:lvl w:ilvl="6">
      <w:numFmt w:val="bullet"/>
      <w:lvlText w:val="•"/>
      <w:lvlJc w:val="left"/>
      <w:pPr>
        <w:ind w:left="6245" w:hanging="812"/>
      </w:pPr>
      <w:rPr>
        <w:rFonts w:hint="default"/>
        <w:lang w:val="pt-PT" w:eastAsia="pt-PT" w:bidi="pt-PT"/>
      </w:rPr>
    </w:lvl>
    <w:lvl w:ilvl="7">
      <w:numFmt w:val="bullet"/>
      <w:lvlText w:val="•"/>
      <w:lvlJc w:val="left"/>
      <w:pPr>
        <w:ind w:left="7206" w:hanging="812"/>
      </w:pPr>
      <w:rPr>
        <w:rFonts w:hint="default"/>
        <w:lang w:val="pt-PT" w:eastAsia="pt-PT" w:bidi="pt-PT"/>
      </w:rPr>
    </w:lvl>
    <w:lvl w:ilvl="8">
      <w:numFmt w:val="bullet"/>
      <w:lvlText w:val="•"/>
      <w:lvlJc w:val="left"/>
      <w:pPr>
        <w:ind w:left="8167" w:hanging="812"/>
      </w:pPr>
      <w:rPr>
        <w:rFonts w:hint="default"/>
        <w:lang w:val="pt-PT" w:eastAsia="pt-PT" w:bidi="pt-PT"/>
      </w:rPr>
    </w:lvl>
  </w:abstractNum>
  <w:abstractNum w:abstractNumId="31">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61570E03"/>
    <w:multiLevelType w:val="multilevel"/>
    <w:tmpl w:val="D436B11E"/>
    <w:lvl w:ilvl="0">
      <w:start w:val="6"/>
      <w:numFmt w:val="decimal"/>
      <w:lvlText w:val="%1"/>
      <w:lvlJc w:val="left"/>
      <w:pPr>
        <w:ind w:left="1019" w:hanging="543"/>
        <w:jc w:val="left"/>
      </w:pPr>
      <w:rPr>
        <w:rFonts w:hint="default"/>
        <w:lang w:val="pt-PT" w:eastAsia="pt-PT" w:bidi="pt-PT"/>
      </w:rPr>
    </w:lvl>
    <w:lvl w:ilvl="1">
      <w:start w:val="2"/>
      <w:numFmt w:val="decimal"/>
      <w:lvlText w:val="%1.%2"/>
      <w:lvlJc w:val="left"/>
      <w:pPr>
        <w:ind w:left="1019" w:hanging="543"/>
        <w:jc w:val="left"/>
      </w:pPr>
      <w:rPr>
        <w:rFonts w:hint="default"/>
        <w:lang w:val="pt-PT" w:eastAsia="pt-PT" w:bidi="pt-PT"/>
      </w:rPr>
    </w:lvl>
    <w:lvl w:ilvl="2">
      <w:start w:val="1"/>
      <w:numFmt w:val="decimal"/>
      <w:lvlText w:val="%1.%2.%3."/>
      <w:lvlJc w:val="left"/>
      <w:pPr>
        <w:ind w:left="969" w:hanging="543"/>
        <w:jc w:val="left"/>
      </w:pPr>
      <w:rPr>
        <w:rFonts w:ascii="Times New Roman" w:eastAsia="Times New Roman" w:hAnsi="Times New Roman" w:cs="Times New Roman" w:hint="default"/>
        <w:spacing w:val="-5"/>
        <w:w w:val="100"/>
        <w:sz w:val="22"/>
        <w:szCs w:val="22"/>
        <w:lang w:val="pt-PT" w:eastAsia="pt-PT" w:bidi="pt-PT"/>
      </w:rPr>
    </w:lvl>
    <w:lvl w:ilvl="3">
      <w:numFmt w:val="bullet"/>
      <w:lvlText w:val="•"/>
      <w:lvlJc w:val="left"/>
      <w:pPr>
        <w:ind w:left="3740" w:hanging="543"/>
      </w:pPr>
      <w:rPr>
        <w:rFonts w:hint="default"/>
        <w:lang w:val="pt-PT" w:eastAsia="pt-PT" w:bidi="pt-PT"/>
      </w:rPr>
    </w:lvl>
    <w:lvl w:ilvl="4">
      <w:numFmt w:val="bullet"/>
      <w:lvlText w:val="•"/>
      <w:lvlJc w:val="left"/>
      <w:pPr>
        <w:ind w:left="4647" w:hanging="543"/>
      </w:pPr>
      <w:rPr>
        <w:rFonts w:hint="default"/>
        <w:lang w:val="pt-PT" w:eastAsia="pt-PT" w:bidi="pt-PT"/>
      </w:rPr>
    </w:lvl>
    <w:lvl w:ilvl="5">
      <w:numFmt w:val="bullet"/>
      <w:lvlText w:val="•"/>
      <w:lvlJc w:val="left"/>
      <w:pPr>
        <w:ind w:left="5554" w:hanging="543"/>
      </w:pPr>
      <w:rPr>
        <w:rFonts w:hint="default"/>
        <w:lang w:val="pt-PT" w:eastAsia="pt-PT" w:bidi="pt-PT"/>
      </w:rPr>
    </w:lvl>
    <w:lvl w:ilvl="6">
      <w:numFmt w:val="bullet"/>
      <w:lvlText w:val="•"/>
      <w:lvlJc w:val="left"/>
      <w:pPr>
        <w:ind w:left="6461" w:hanging="543"/>
      </w:pPr>
      <w:rPr>
        <w:rFonts w:hint="default"/>
        <w:lang w:val="pt-PT" w:eastAsia="pt-PT" w:bidi="pt-PT"/>
      </w:rPr>
    </w:lvl>
    <w:lvl w:ilvl="7">
      <w:numFmt w:val="bullet"/>
      <w:lvlText w:val="•"/>
      <w:lvlJc w:val="left"/>
      <w:pPr>
        <w:ind w:left="7368" w:hanging="543"/>
      </w:pPr>
      <w:rPr>
        <w:rFonts w:hint="default"/>
        <w:lang w:val="pt-PT" w:eastAsia="pt-PT" w:bidi="pt-PT"/>
      </w:rPr>
    </w:lvl>
    <w:lvl w:ilvl="8">
      <w:numFmt w:val="bullet"/>
      <w:lvlText w:val="•"/>
      <w:lvlJc w:val="left"/>
      <w:pPr>
        <w:ind w:left="8275" w:hanging="543"/>
      </w:pPr>
      <w:rPr>
        <w:rFonts w:hint="default"/>
        <w:lang w:val="pt-PT" w:eastAsia="pt-PT" w:bidi="pt-PT"/>
      </w:r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2E666BE"/>
    <w:multiLevelType w:val="multilevel"/>
    <w:tmpl w:val="A4283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3">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5">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6">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2"/>
  </w:num>
  <w:num w:numId="2">
    <w:abstractNumId w:val="25"/>
  </w:num>
  <w:num w:numId="3">
    <w:abstractNumId w:val="12"/>
  </w:num>
  <w:num w:numId="4">
    <w:abstractNumId w:val="10"/>
  </w:num>
  <w:num w:numId="5">
    <w:abstractNumId w:val="29"/>
  </w:num>
  <w:num w:numId="6">
    <w:abstractNumId w:val="26"/>
  </w:num>
  <w:num w:numId="7">
    <w:abstractNumId w:val="41"/>
  </w:num>
  <w:num w:numId="8">
    <w:abstractNumId w:val="22"/>
  </w:num>
  <w:num w:numId="9">
    <w:abstractNumId w:val="24"/>
  </w:num>
  <w:num w:numId="10">
    <w:abstractNumId w:val="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34"/>
  </w:num>
  <w:num w:numId="14">
    <w:abstractNumId w:val="44"/>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3"/>
  </w:num>
  <w:num w:numId="23">
    <w:abstractNumId w:val="35"/>
  </w:num>
  <w:num w:numId="24">
    <w:abstractNumId w:val="13"/>
  </w:num>
  <w:num w:numId="25">
    <w:abstractNumId w:val="46"/>
  </w:num>
  <w:num w:numId="26">
    <w:abstractNumId w:val="21"/>
  </w:num>
  <w:num w:numId="27">
    <w:abstractNumId w:val="17"/>
  </w:num>
  <w:num w:numId="28">
    <w:abstractNumId w:val="11"/>
  </w:num>
  <w:num w:numId="29">
    <w:abstractNumId w:val="15"/>
  </w:num>
  <w:num w:numId="30">
    <w:abstractNumId w:val="31"/>
  </w:num>
  <w:num w:numId="31">
    <w:abstractNumId w:val="6"/>
  </w:num>
  <w:num w:numId="32">
    <w:abstractNumId w:val="23"/>
  </w:num>
  <w:num w:numId="33">
    <w:abstractNumId w:val="33"/>
  </w:num>
  <w:num w:numId="34">
    <w:abstractNumId w:val="18"/>
  </w:num>
  <w:num w:numId="35">
    <w:abstractNumId w:val="39"/>
  </w:num>
  <w:num w:numId="36">
    <w:abstractNumId w:val="19"/>
  </w:num>
  <w:num w:numId="37">
    <w:abstractNumId w:val="2"/>
  </w:num>
  <w:num w:numId="38">
    <w:abstractNumId w:val="45"/>
  </w:num>
  <w:num w:numId="39">
    <w:abstractNumId w:val="7"/>
  </w:num>
  <w:num w:numId="40">
    <w:abstractNumId w:val="20"/>
  </w:num>
  <w:num w:numId="41">
    <w:abstractNumId w:val="47"/>
  </w:num>
  <w:num w:numId="42">
    <w:abstractNumId w:val="38"/>
  </w:num>
  <w:num w:numId="43">
    <w:abstractNumId w:val="36"/>
  </w:num>
  <w:num w:numId="44">
    <w:abstractNumId w:val="27"/>
  </w:num>
  <w:num w:numId="45">
    <w:abstractNumId w:val="30"/>
  </w:num>
  <w:num w:numId="46">
    <w:abstractNumId w:val="28"/>
  </w:num>
  <w:num w:numId="47">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6777"/>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0C46"/>
    <w:rsid w:val="00122860"/>
    <w:rsid w:val="00123460"/>
    <w:rsid w:val="00124F45"/>
    <w:rsid w:val="00125132"/>
    <w:rsid w:val="001252C3"/>
    <w:rsid w:val="001256C6"/>
    <w:rsid w:val="00125D50"/>
    <w:rsid w:val="00126BCD"/>
    <w:rsid w:val="00133AF2"/>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5C4A"/>
    <w:rsid w:val="00181DAB"/>
    <w:rsid w:val="00190648"/>
    <w:rsid w:val="0019378A"/>
    <w:rsid w:val="00196276"/>
    <w:rsid w:val="001A0C25"/>
    <w:rsid w:val="001A4EC2"/>
    <w:rsid w:val="001A63B1"/>
    <w:rsid w:val="001B1455"/>
    <w:rsid w:val="001C073C"/>
    <w:rsid w:val="001C0B88"/>
    <w:rsid w:val="001C18CF"/>
    <w:rsid w:val="001C2D5C"/>
    <w:rsid w:val="001C5530"/>
    <w:rsid w:val="001D03D0"/>
    <w:rsid w:val="001D13A1"/>
    <w:rsid w:val="001D49AA"/>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4A5C"/>
    <w:rsid w:val="00206244"/>
    <w:rsid w:val="00206819"/>
    <w:rsid w:val="002069DE"/>
    <w:rsid w:val="00211878"/>
    <w:rsid w:val="00213CF2"/>
    <w:rsid w:val="00214276"/>
    <w:rsid w:val="0021596E"/>
    <w:rsid w:val="00215B8A"/>
    <w:rsid w:val="00220F78"/>
    <w:rsid w:val="00231021"/>
    <w:rsid w:val="0024014B"/>
    <w:rsid w:val="00242A9F"/>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268A0"/>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A56FC"/>
    <w:rsid w:val="003B4751"/>
    <w:rsid w:val="003B4B40"/>
    <w:rsid w:val="003B4FB5"/>
    <w:rsid w:val="003B608D"/>
    <w:rsid w:val="003B68BB"/>
    <w:rsid w:val="003C38BF"/>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4AF"/>
    <w:rsid w:val="0048752A"/>
    <w:rsid w:val="0049023D"/>
    <w:rsid w:val="00490488"/>
    <w:rsid w:val="004925D2"/>
    <w:rsid w:val="004A3852"/>
    <w:rsid w:val="004B50C5"/>
    <w:rsid w:val="004C025A"/>
    <w:rsid w:val="004C43D9"/>
    <w:rsid w:val="004C7466"/>
    <w:rsid w:val="004D097B"/>
    <w:rsid w:val="004D3087"/>
    <w:rsid w:val="004D3DE4"/>
    <w:rsid w:val="004D4485"/>
    <w:rsid w:val="004D4544"/>
    <w:rsid w:val="004D4FEA"/>
    <w:rsid w:val="004E67D9"/>
    <w:rsid w:val="004F079C"/>
    <w:rsid w:val="004F0BFA"/>
    <w:rsid w:val="004F507D"/>
    <w:rsid w:val="004F65DF"/>
    <w:rsid w:val="004F6FE2"/>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2A7"/>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DA"/>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22D8"/>
    <w:rsid w:val="006549FE"/>
    <w:rsid w:val="00663572"/>
    <w:rsid w:val="00663BA7"/>
    <w:rsid w:val="0066453C"/>
    <w:rsid w:val="00665863"/>
    <w:rsid w:val="0066615F"/>
    <w:rsid w:val="00667902"/>
    <w:rsid w:val="006718A7"/>
    <w:rsid w:val="00673F46"/>
    <w:rsid w:val="00674210"/>
    <w:rsid w:val="00677FDF"/>
    <w:rsid w:val="00680691"/>
    <w:rsid w:val="006824AE"/>
    <w:rsid w:val="0068501A"/>
    <w:rsid w:val="0068550D"/>
    <w:rsid w:val="006855E5"/>
    <w:rsid w:val="00690CC3"/>
    <w:rsid w:val="00693C19"/>
    <w:rsid w:val="00696376"/>
    <w:rsid w:val="006A0A97"/>
    <w:rsid w:val="006A1D17"/>
    <w:rsid w:val="006A21C2"/>
    <w:rsid w:val="006A289B"/>
    <w:rsid w:val="006A4CB3"/>
    <w:rsid w:val="006B04DB"/>
    <w:rsid w:val="006B0BE3"/>
    <w:rsid w:val="006B12B7"/>
    <w:rsid w:val="006B1566"/>
    <w:rsid w:val="006B47C2"/>
    <w:rsid w:val="006B7B33"/>
    <w:rsid w:val="006C1E74"/>
    <w:rsid w:val="006C44FC"/>
    <w:rsid w:val="006D5469"/>
    <w:rsid w:val="006D6FE5"/>
    <w:rsid w:val="006E52FB"/>
    <w:rsid w:val="006E6225"/>
    <w:rsid w:val="006E65B3"/>
    <w:rsid w:val="006F19C3"/>
    <w:rsid w:val="00702065"/>
    <w:rsid w:val="00705274"/>
    <w:rsid w:val="0072067D"/>
    <w:rsid w:val="00726D29"/>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C0A"/>
    <w:rsid w:val="007A032C"/>
    <w:rsid w:val="007A0476"/>
    <w:rsid w:val="007A31BA"/>
    <w:rsid w:val="007A33B6"/>
    <w:rsid w:val="007A61C6"/>
    <w:rsid w:val="007B005C"/>
    <w:rsid w:val="007B31CF"/>
    <w:rsid w:val="007B4051"/>
    <w:rsid w:val="007B43A8"/>
    <w:rsid w:val="007C08DF"/>
    <w:rsid w:val="007C0DFA"/>
    <w:rsid w:val="007C4B8C"/>
    <w:rsid w:val="007C77F5"/>
    <w:rsid w:val="007D1B11"/>
    <w:rsid w:val="007D2BE3"/>
    <w:rsid w:val="007D2ED6"/>
    <w:rsid w:val="007D4C67"/>
    <w:rsid w:val="007D7BA3"/>
    <w:rsid w:val="007E2187"/>
    <w:rsid w:val="007E5F23"/>
    <w:rsid w:val="007E6BA2"/>
    <w:rsid w:val="007F109C"/>
    <w:rsid w:val="007F3CA9"/>
    <w:rsid w:val="007F5380"/>
    <w:rsid w:val="007F6222"/>
    <w:rsid w:val="007F679C"/>
    <w:rsid w:val="007F703D"/>
    <w:rsid w:val="008012DE"/>
    <w:rsid w:val="00810266"/>
    <w:rsid w:val="00811634"/>
    <w:rsid w:val="00811C3A"/>
    <w:rsid w:val="00812047"/>
    <w:rsid w:val="00814595"/>
    <w:rsid w:val="00817C09"/>
    <w:rsid w:val="0082072C"/>
    <w:rsid w:val="00824243"/>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0A2E"/>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1A1A"/>
    <w:rsid w:val="008F3332"/>
    <w:rsid w:val="008F73CB"/>
    <w:rsid w:val="0090261A"/>
    <w:rsid w:val="00903614"/>
    <w:rsid w:val="00903F42"/>
    <w:rsid w:val="00905D6A"/>
    <w:rsid w:val="009111DB"/>
    <w:rsid w:val="00914C49"/>
    <w:rsid w:val="00915659"/>
    <w:rsid w:val="009165C6"/>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1DE4"/>
    <w:rsid w:val="009D2314"/>
    <w:rsid w:val="009D2E2F"/>
    <w:rsid w:val="009D4BB4"/>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0DE4"/>
    <w:rsid w:val="00A312D5"/>
    <w:rsid w:val="00A323F8"/>
    <w:rsid w:val="00A37077"/>
    <w:rsid w:val="00A41308"/>
    <w:rsid w:val="00A43BC1"/>
    <w:rsid w:val="00A44BCD"/>
    <w:rsid w:val="00A475E0"/>
    <w:rsid w:val="00A523DE"/>
    <w:rsid w:val="00A52F4F"/>
    <w:rsid w:val="00A56F16"/>
    <w:rsid w:val="00A60041"/>
    <w:rsid w:val="00A622A7"/>
    <w:rsid w:val="00A67191"/>
    <w:rsid w:val="00A67249"/>
    <w:rsid w:val="00A71A0C"/>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0E65"/>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0F2E"/>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D6471"/>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19B1"/>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1516"/>
    <w:rsid w:val="00D23307"/>
    <w:rsid w:val="00D24C5C"/>
    <w:rsid w:val="00D30439"/>
    <w:rsid w:val="00D31430"/>
    <w:rsid w:val="00D35822"/>
    <w:rsid w:val="00D362AE"/>
    <w:rsid w:val="00D41CB0"/>
    <w:rsid w:val="00D5545F"/>
    <w:rsid w:val="00D60A24"/>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2C97"/>
    <w:rsid w:val="00E160BA"/>
    <w:rsid w:val="00E23C85"/>
    <w:rsid w:val="00E25115"/>
    <w:rsid w:val="00E35369"/>
    <w:rsid w:val="00E40F89"/>
    <w:rsid w:val="00E4549A"/>
    <w:rsid w:val="00E464A7"/>
    <w:rsid w:val="00E522A9"/>
    <w:rsid w:val="00E542CE"/>
    <w:rsid w:val="00E54C83"/>
    <w:rsid w:val="00E55E7F"/>
    <w:rsid w:val="00E647BD"/>
    <w:rsid w:val="00E6499E"/>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1F6"/>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table" w:customStyle="1" w:styleId="TableNormal">
    <w:name w:val="Table Normal"/>
    <w:uiPriority w:val="2"/>
    <w:semiHidden/>
    <w:unhideWhenUsed/>
    <w:qFormat/>
    <w:rsid w:val="001252C3"/>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252C3"/>
    <w:pPr>
      <w:widowControl w:val="0"/>
      <w:autoSpaceDE w:val="0"/>
      <w:autoSpaceDN w:val="0"/>
    </w:pPr>
    <w:rPr>
      <w:sz w:val="22"/>
      <w:szCs w:val="22"/>
      <w:lang w:val="pt-PT" w:eastAsia="pt-PT" w:bidi="pt-PT"/>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D1FD52-FDD4-4E39-82D2-C337850D5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3316</Words>
  <Characters>18673</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10</cp:revision>
  <cp:lastPrinted>2018-07-05T13:27:00Z</cp:lastPrinted>
  <dcterms:created xsi:type="dcterms:W3CDTF">2018-08-24T13:27:00Z</dcterms:created>
  <dcterms:modified xsi:type="dcterms:W3CDTF">2018-08-24T14:49:00Z</dcterms:modified>
</cp:coreProperties>
</file>