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6116D">
        <w:rPr>
          <w:rFonts w:ascii="Arial" w:hAnsi="Arial" w:cs="Arial"/>
          <w:b/>
          <w:sz w:val="16"/>
          <w:szCs w:val="16"/>
        </w:rPr>
        <w:t>179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6116D">
        <w:rPr>
          <w:rFonts w:ascii="Arial" w:hAnsi="Arial" w:cs="Arial"/>
          <w:b/>
          <w:bCs/>
          <w:sz w:val="16"/>
          <w:szCs w:val="16"/>
        </w:rPr>
        <w:t>111</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hyperlink r:id="rId9" w:tgtFrame="ifrVisualizacao" w:history="1">
        <w:r w:rsidR="0066116D" w:rsidRPr="0066116D">
          <w:rPr>
            <w:rStyle w:val="Hyperlink"/>
            <w:rFonts w:ascii="Arial" w:eastAsiaTheme="majorEastAsia" w:hAnsi="Arial" w:cs="Arial"/>
            <w:b/>
            <w:color w:val="000000"/>
            <w:sz w:val="16"/>
            <w:szCs w:val="16"/>
            <w:u w:val="none"/>
          </w:rPr>
          <w:t>0049.047339/2017-70</w:t>
        </w:r>
      </w:hyperlink>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D4717F" w:rsidRPr="00D4717F">
        <w:rPr>
          <w:rFonts w:ascii="Arial" w:hAnsi="Arial" w:cs="Arial"/>
          <w:sz w:val="16"/>
          <w:szCs w:val="16"/>
        </w:rPr>
        <w:t>aquisição de Material Permanente (Urologia), visando atender ao Setor de Urologia deste Hospital de Base "Dr. Ary Pinheiro" HBAP/SESAU/RO</w:t>
      </w:r>
      <w:r w:rsidR="00D4717F" w:rsidRPr="006E65B3">
        <w:rPr>
          <w:rFonts w:ascii="Arial" w:hAnsi="Arial" w:cs="Arial"/>
          <w:sz w:val="16"/>
          <w:szCs w:val="16"/>
        </w:rPr>
        <w:t xml:space="preserve">, </w:t>
      </w:r>
      <w:r w:rsidR="00D4717F" w:rsidRPr="00D4717F">
        <w:rPr>
          <w:rFonts w:ascii="Arial" w:hAnsi="Arial" w:cs="Arial"/>
          <w:sz w:val="16"/>
          <w:szCs w:val="16"/>
        </w:rPr>
        <w:t>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D4717F" w:rsidRPr="00D4717F">
        <w:rPr>
          <w:rFonts w:ascii="Arial" w:hAnsi="Arial" w:cs="Arial"/>
          <w:sz w:val="16"/>
          <w:szCs w:val="16"/>
        </w:rPr>
        <w:t>aquisição de Material Permanente (Urologia), visando atender ao Setor de Urologia deste Hospital de Base "Dr. Ary Pinheiro" HBAP/SESAU/RO</w:t>
      </w:r>
      <w:r w:rsidR="0092053C" w:rsidRPr="006E65B3">
        <w:rPr>
          <w:rFonts w:ascii="Arial" w:hAnsi="Arial" w:cs="Arial"/>
          <w:sz w:val="16"/>
          <w:szCs w:val="16"/>
        </w:rPr>
        <w:t xml:space="preserve">, </w:t>
      </w:r>
      <w:r w:rsidR="009F78DE" w:rsidRPr="00D4717F">
        <w:rPr>
          <w:rFonts w:ascii="Arial" w:hAnsi="Arial" w:cs="Arial"/>
          <w:sz w:val="16"/>
          <w:szCs w:val="16"/>
        </w:rPr>
        <w:t>a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985DA3" w:rsidRPr="00985DA3">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985DA3" w:rsidRPr="002A4851" w:rsidRDefault="00206244" w:rsidP="00985DA3">
      <w:pPr>
        <w:jc w:val="both"/>
        <w:rPr>
          <w:color w:val="000000"/>
          <w:sz w:val="22"/>
          <w:szCs w:val="22"/>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985DA3" w:rsidRPr="00985DA3">
        <w:rPr>
          <w:rFonts w:ascii="Arial" w:hAnsi="Arial" w:cs="Arial"/>
          <w:sz w:val="16"/>
          <w:szCs w:val="16"/>
        </w:rPr>
        <w:t xml:space="preserve">A entrega dos materiais </w:t>
      </w:r>
      <w:proofErr w:type="gramStart"/>
      <w:r w:rsidR="00985DA3" w:rsidRPr="00985DA3">
        <w:rPr>
          <w:rFonts w:ascii="Arial" w:hAnsi="Arial" w:cs="Arial"/>
          <w:sz w:val="16"/>
          <w:szCs w:val="16"/>
        </w:rPr>
        <w:t>deverão ser efetuadas</w:t>
      </w:r>
      <w:proofErr w:type="gramEnd"/>
      <w:r w:rsidR="00985DA3" w:rsidRPr="00985DA3">
        <w:rPr>
          <w:rFonts w:ascii="Arial" w:hAnsi="Arial" w:cs="Arial"/>
          <w:sz w:val="16"/>
          <w:szCs w:val="16"/>
        </w:rPr>
        <w:t xml:space="preserve"> no Almoxarifado Central/SESAU, Avenida Rio Madeira, 603, Bairro lagoa - Telefone: (69) 3216–5475 -Porto Velho/RO, de Segunda a Sexta-Feira das 7h30min às 13h30min.</w:t>
      </w:r>
    </w:p>
    <w:p w:rsidR="00206244" w:rsidRPr="00F01CFE" w:rsidRDefault="00206244" w:rsidP="00206244">
      <w:pPr>
        <w:jc w:val="both"/>
        <w:rPr>
          <w:rFonts w:ascii="Arial" w:hAnsi="Arial" w:cs="Arial"/>
          <w:b/>
          <w:bCs/>
          <w:sz w:val="16"/>
          <w:szCs w:val="16"/>
        </w:rPr>
      </w:pP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D4717F" w:rsidRDefault="00D4717F" w:rsidP="00D4717F">
      <w:pPr>
        <w:suppressAutoHyphens/>
        <w:spacing w:line="100" w:lineRule="atLeast"/>
        <w:ind w:right="47"/>
        <w:jc w:val="both"/>
        <w:rPr>
          <w:rFonts w:ascii="Arial" w:hAnsi="Arial" w:cs="Arial"/>
          <w:bCs/>
          <w:sz w:val="16"/>
          <w:szCs w:val="16"/>
        </w:rPr>
      </w:pPr>
    </w:p>
    <w:p w:rsidR="00D4717F" w:rsidRPr="00D4717F" w:rsidRDefault="00D4717F" w:rsidP="00D4717F">
      <w:pPr>
        <w:suppressAutoHyphens/>
        <w:spacing w:line="100" w:lineRule="atLeast"/>
        <w:ind w:right="47"/>
        <w:jc w:val="both"/>
        <w:rPr>
          <w:rFonts w:ascii="Arial" w:hAnsi="Arial" w:cs="Arial"/>
          <w:sz w:val="16"/>
          <w:szCs w:val="16"/>
        </w:rPr>
      </w:pPr>
      <w:r>
        <w:rPr>
          <w:rFonts w:ascii="Arial" w:hAnsi="Arial" w:cs="Arial"/>
          <w:bCs/>
          <w:sz w:val="16"/>
          <w:szCs w:val="16"/>
        </w:rPr>
        <w:t xml:space="preserve">9.1. </w:t>
      </w:r>
      <w:r w:rsidRPr="00D4717F">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Pr>
          <w:rFonts w:ascii="Arial" w:hAnsi="Arial" w:cs="Arial"/>
          <w:sz w:val="16"/>
          <w:szCs w:val="16"/>
        </w:rPr>
        <w:t xml:space="preserve">9.2. </w:t>
      </w:r>
      <w:r w:rsidRPr="00D4717F">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lastRenderedPageBreak/>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D4717F">
        <w:rPr>
          <w:rFonts w:ascii="Arial" w:hAnsi="Arial" w:cs="Arial"/>
          <w:sz w:val="16"/>
          <w:szCs w:val="16"/>
        </w:rPr>
        <w:t>descredenciado no Cadastro de Fornecedores Estadual</w:t>
      </w:r>
      <w:proofErr w:type="gramEnd"/>
      <w:r w:rsidRPr="00D4717F">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9.3.1.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9.3.2. As multas previstas nesta seção não eximem a adjudicatária ou contratada da reparação dos eventuais danos, perdas ou prejuízos que seu ato punível venha causar à Administração;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9.3.3.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 o prazo da sanção aplicada com base na legislação vigente.</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xml:space="preserve">9.4.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D4717F">
        <w:rPr>
          <w:rFonts w:ascii="Arial" w:hAnsi="Arial" w:cs="Arial"/>
          <w:sz w:val="16"/>
          <w:szCs w:val="16"/>
        </w:rPr>
        <w:t>sanções de grau mais significativos</w:t>
      </w:r>
      <w:proofErr w:type="gramEnd"/>
      <w:r w:rsidRPr="00D4717F">
        <w:rPr>
          <w:rFonts w:ascii="Arial" w:hAnsi="Arial" w:cs="Arial"/>
          <w:sz w:val="16"/>
          <w:szCs w:val="16"/>
        </w:rPr>
        <w:t>.</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9.5.  São exemplos de infração administrativa penalizáveis, nos termos da Lei nº 8.666, de 1993, da Lei nº 10.520, de 2002, do Decreto nº 3.555, de 2000, e do Decreto nº 5.450, de 2005:</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a) Inexecução total ou parcial do contrato;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b) Apresentação de documentação falsa;</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c) Comportamento inidôneo;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d) Fraude fiscal;</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e) Descumprimento de qualquer dos deveres elencados no Edital ou no Contrato.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xml:space="preserve">9.6. As sanções serão aplicadas sem prejuízo da responsabilidade civil e criminal que possa ser acionada em desfavor da Contratada, conforme infração cometida e prejuízos causados à administração ou </w:t>
      </w:r>
      <w:proofErr w:type="gramStart"/>
      <w:r w:rsidRPr="00D4717F">
        <w:rPr>
          <w:rFonts w:ascii="Arial" w:hAnsi="Arial" w:cs="Arial"/>
          <w:sz w:val="16"/>
          <w:szCs w:val="16"/>
        </w:rPr>
        <w:t>à</w:t>
      </w:r>
      <w:proofErr w:type="gramEnd"/>
      <w:r w:rsidRPr="00D4717F">
        <w:rPr>
          <w:rFonts w:ascii="Arial" w:hAnsi="Arial" w:cs="Arial"/>
          <w:sz w:val="16"/>
          <w:szCs w:val="16"/>
        </w:rPr>
        <w:t xml:space="preserve"> terceiros.</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xml:space="preserve">9.7. Para efeito de aplicação de multas, às infrações são atribuídos </w:t>
      </w:r>
      <w:proofErr w:type="gramStart"/>
      <w:r w:rsidRPr="00D4717F">
        <w:rPr>
          <w:rFonts w:ascii="Arial" w:hAnsi="Arial" w:cs="Arial"/>
          <w:sz w:val="16"/>
          <w:szCs w:val="16"/>
        </w:rPr>
        <w:t>graus ,</w:t>
      </w:r>
      <w:proofErr w:type="gramEnd"/>
      <w:r w:rsidRPr="00D4717F">
        <w:rPr>
          <w:rFonts w:ascii="Arial" w:hAnsi="Arial" w:cs="Arial"/>
          <w:sz w:val="16"/>
          <w:szCs w:val="16"/>
        </w:rPr>
        <w:t xml:space="preserve"> com percentuais de multa  conforme a tabela a seguir, que elenca apenas as principais situações previstas, não eximindo de outras equivalentes que surgirem, conforme o caso: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60"/>
        <w:gridCol w:w="6375"/>
        <w:gridCol w:w="555"/>
        <w:gridCol w:w="1485"/>
      </w:tblGrid>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Item</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Descrição da infração</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Grau</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Multa*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1</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xml:space="preserve">Permitir situação que crie a possibilidade ou cause dano físico, lesão corporal ou consequências letais; por </w:t>
            </w:r>
            <w:proofErr w:type="gramStart"/>
            <w:r w:rsidRPr="00D4717F">
              <w:rPr>
                <w:rFonts w:ascii="Arial" w:hAnsi="Arial" w:cs="Arial"/>
                <w:sz w:val="16"/>
                <w:szCs w:val="16"/>
              </w:rPr>
              <w:t>ocorrência</w:t>
            </w:r>
            <w:proofErr w:type="gramEnd"/>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06</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4,0 %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2</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xml:space="preserve">Usar indevidamente informações sigilosas a que teve acesso; por </w:t>
            </w:r>
            <w:proofErr w:type="gramStart"/>
            <w:r w:rsidRPr="00D4717F">
              <w:rPr>
                <w:rFonts w:ascii="Arial" w:hAnsi="Arial" w:cs="Arial"/>
                <w:sz w:val="16"/>
                <w:szCs w:val="16"/>
              </w:rPr>
              <w:t>ocorrência</w:t>
            </w:r>
            <w:proofErr w:type="gramEnd"/>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06</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4,0 %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3</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Suspender ou interromper, salvo por motivo de força maior ou caso fortuito, os serviços contratuais por dia e por unidade de atendimento;</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05</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3,2 %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4</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xml:space="preserve">Destruir ou danificar documentos por culpa ou dolo de seus agentes; por </w:t>
            </w:r>
            <w:proofErr w:type="gramStart"/>
            <w:r w:rsidRPr="00D4717F">
              <w:rPr>
                <w:rFonts w:ascii="Arial" w:hAnsi="Arial" w:cs="Arial"/>
                <w:sz w:val="16"/>
                <w:szCs w:val="16"/>
              </w:rPr>
              <w:t>ocorrência</w:t>
            </w:r>
            <w:proofErr w:type="gramEnd"/>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05</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3,2 %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5</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Recusar-se a executar serviço determinado pela FISCALIZAÇÃO, sem motivo justificado,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04</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1,6 %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6</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Executar serviço incompleto, paliativo substitutivo como por caráter permanente, ou deixar de providenciar recomposição complementar,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0,4 %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7</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Fornecer informação pérfida de serviço ou substituição de cartão/equipamento/software;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0,4 %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8</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Manter credenciamento ou descredenciamento de estabelecimento sem a anuência prévia do Gestor do Contrato, por ocorrência (s);</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01</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proofErr w:type="gramStart"/>
            <w:r w:rsidRPr="00D4717F">
              <w:rPr>
                <w:rFonts w:ascii="Arial" w:hAnsi="Arial" w:cs="Arial"/>
                <w:sz w:val="16"/>
                <w:szCs w:val="16"/>
              </w:rPr>
              <w:t>9</w:t>
            </w:r>
            <w:proofErr w:type="gramEnd"/>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Tratar de maneira diferenciada os estabelecimentos credenciados por si, dos motivados por conta própria ou encaminhados pelo Gestor do Contrato, por ocorrência (s) e por estabelecimento;</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01</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0,2 % por dia</w:t>
            </w:r>
          </w:p>
        </w:tc>
      </w:tr>
      <w:tr w:rsidR="00D4717F" w:rsidRPr="00D4717F" w:rsidTr="00EC7F31">
        <w:trPr>
          <w:tblCellSpacing w:w="0" w:type="dxa"/>
          <w:jc w:val="center"/>
        </w:trPr>
        <w:tc>
          <w:tcPr>
            <w:tcW w:w="9075" w:type="dxa"/>
            <w:gridSpan w:val="4"/>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Para os itens a seguir, DEIXAR DE:</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10</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Efetuar o pagamento da rede credenciada no prazo estipulado; por dia e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06</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4,0 %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11</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Efetuar o pagamento de seguros, encargos fiscais e sociais, assim como quaisquer despesas diretas e/ou indiretas relacionadas à execução deste contrato; por dia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05</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3,2 %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12</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Efetuar a restauração do sistema e reposição de equipamentos danificados, por motivo e por dia;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04</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1,6 %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13</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03</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0,8 %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14</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Cumprir determinação formal ou instrução complementar da FISCALIZAÇÃO,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03</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0,8 %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15</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Iniciar execução de serviço nos prazos estabelecidos, observados os limites mínimos estabelecidos por este Contrato; por serviço,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0,4 %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16</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0,4 %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17</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Ressarcir o órgão por eventuais danos causados por sua culpa, em veículos, equipamentos, dados, etc.</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0,4 %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18</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Fornecer as senhas e relatórios exigidos para o objeto, por tipo e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0,4 %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19</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Fiscalizar e controlar, diariamente, a atuação da rede credenciada, por estabelecimento e por dia;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01</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20</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Credenciar estabelecimento por proposta própria ou encaminhada pelo Gestor do Contrato, por ocorrência e por dia;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01</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lastRenderedPageBreak/>
              <w:t>21</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Manter a documentação de habilitação atualizada; por item, por ocorrência.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01</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22</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Substituir funcionário que se conduza de modo inconveniente ou não atenda às necessidades do Órgão, por funcionário e por dia;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01</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0,2 % por dia</w:t>
            </w:r>
          </w:p>
        </w:tc>
      </w:tr>
      <w:tr w:rsidR="00D4717F" w:rsidRPr="00D4717F" w:rsidTr="00EC7F31">
        <w:trPr>
          <w:tblCellSpacing w:w="0" w:type="dxa"/>
          <w:jc w:val="center"/>
        </w:trPr>
        <w:tc>
          <w:tcPr>
            <w:tcW w:w="660"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23</w:t>
            </w:r>
          </w:p>
        </w:tc>
        <w:tc>
          <w:tcPr>
            <w:tcW w:w="637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Fornecer suporte técnico à rede credenciada, por ocorrência e por dia.</w:t>
            </w:r>
          </w:p>
        </w:tc>
        <w:tc>
          <w:tcPr>
            <w:tcW w:w="55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01</w:t>
            </w:r>
          </w:p>
        </w:tc>
        <w:tc>
          <w:tcPr>
            <w:tcW w:w="1485" w:type="dxa"/>
            <w:tcBorders>
              <w:top w:val="outset" w:sz="6" w:space="0" w:color="auto"/>
              <w:left w:val="outset" w:sz="6" w:space="0" w:color="auto"/>
              <w:bottom w:val="outset" w:sz="6" w:space="0" w:color="auto"/>
              <w:right w:val="outset" w:sz="6" w:space="0" w:color="auto"/>
            </w:tcBorders>
            <w:vAlign w:val="center"/>
            <w:hideMark/>
          </w:tcPr>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0,2 % por dia</w:t>
            </w:r>
          </w:p>
        </w:tc>
      </w:tr>
    </w:tbl>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*incidente sobre o valor mensal do contrato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9.8. As sanções aqui previstas poderão ser aplicadas concomitantemente, facultada a defesa prévia do interessado, no respectivo processo, no prazo de 05 (cinco) dias úteis;</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9.9. Após 30 (trinta) dias da falta de execução do objeto, será considerada inexecução total do contrato, o que ensejará a rescisão contratual.</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9.10. As sanções de natureza pecuniária serão diretamente descontadas de créditos que eventualmente detenha a CONTRATADA ou efetuada a sua cobrança na forma prevista em lei.</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9.10.1.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9.10.2. A autoridade competente, na aplicação das sanções, levará em consideração a gravidade da conduta do infrator, o caráter educativo da pena, bem como o dano causado à Administração, observado o princípio da proporcionalidade;</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9.10.3. A sanção será obrigatoriamente registrada no sistema de Cadastramento Unificado de Fornecedores - SICAF, bem como em sistemas Estaduais;</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9.10.4.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a) Tenham sofrido condenações definitivas por praticarem, por meio dolosos, fraude fiscal no recolhimento de tributos;</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xml:space="preserve">b) Tenham praticado atos visando a </w:t>
      </w:r>
      <w:proofErr w:type="spellStart"/>
      <w:r w:rsidRPr="00D4717F">
        <w:rPr>
          <w:rFonts w:ascii="Arial" w:hAnsi="Arial" w:cs="Arial"/>
          <w:sz w:val="16"/>
          <w:szCs w:val="16"/>
        </w:rPr>
        <w:t>frustar</w:t>
      </w:r>
      <w:proofErr w:type="spellEnd"/>
      <w:r w:rsidRPr="00D4717F">
        <w:rPr>
          <w:rFonts w:ascii="Arial" w:hAnsi="Arial" w:cs="Arial"/>
          <w:sz w:val="16"/>
          <w:szCs w:val="16"/>
        </w:rPr>
        <w:t xml:space="preserve"> os objetivos da licitação;</w:t>
      </w:r>
    </w:p>
    <w:p w:rsidR="00D4717F" w:rsidRPr="00D4717F" w:rsidRDefault="00D4717F" w:rsidP="00D4717F">
      <w:pPr>
        <w:suppressAutoHyphens/>
        <w:spacing w:line="100" w:lineRule="atLeast"/>
        <w:ind w:right="47"/>
        <w:jc w:val="both"/>
        <w:rPr>
          <w:rFonts w:ascii="Arial" w:hAnsi="Arial" w:cs="Arial"/>
          <w:sz w:val="16"/>
          <w:szCs w:val="16"/>
        </w:rPr>
      </w:pPr>
      <w:r w:rsidRPr="00D4717F">
        <w:rPr>
          <w:rFonts w:ascii="Arial" w:hAnsi="Arial" w:cs="Arial"/>
          <w:sz w:val="16"/>
          <w:szCs w:val="16"/>
        </w:rPr>
        <w:t xml:space="preserve">c) </w:t>
      </w:r>
      <w:proofErr w:type="gramStart"/>
      <w:r w:rsidRPr="00D4717F">
        <w:rPr>
          <w:rFonts w:ascii="Arial" w:hAnsi="Arial" w:cs="Arial"/>
          <w:sz w:val="16"/>
          <w:szCs w:val="16"/>
        </w:rPr>
        <w:t>Demonstrem não possuir idoneidade para contratar com a Administração em virtude de atos ilícitos praticados"</w:t>
      </w:r>
      <w:proofErr w:type="gramEnd"/>
      <w:r w:rsidRPr="00D4717F">
        <w:rPr>
          <w:rFonts w:ascii="Arial" w:hAnsi="Arial" w:cs="Arial"/>
          <w:sz w:val="16"/>
          <w:szCs w:val="16"/>
        </w:rPr>
        <w:t>.</w:t>
      </w:r>
    </w:p>
    <w:p w:rsidR="00602E95" w:rsidRPr="00206244" w:rsidRDefault="00602E95" w:rsidP="00D4717F">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4A416F">
        <w:rPr>
          <w:rFonts w:ascii="Arial" w:hAnsi="Arial" w:cs="Arial"/>
          <w:b/>
          <w:bCs/>
          <w:color w:val="000000"/>
          <w:sz w:val="16"/>
          <w:szCs w:val="16"/>
        </w:rPr>
        <w:t>Marcio Rogerio Gabriel</w:t>
      </w:r>
      <w:r w:rsidR="004A416F">
        <w:rPr>
          <w:rFonts w:ascii="Arial" w:hAnsi="Arial" w:cs="Arial"/>
          <w:b/>
          <w:bCs/>
          <w:color w:val="000000"/>
          <w:sz w:val="16"/>
          <w:szCs w:val="16"/>
        </w:rPr>
        <w:tab/>
      </w:r>
      <w:r w:rsidR="004A416F">
        <w:rPr>
          <w:rFonts w:ascii="Arial" w:hAnsi="Arial" w:cs="Arial"/>
          <w:b/>
          <w:bCs/>
          <w:color w:val="000000"/>
          <w:sz w:val="16"/>
          <w:szCs w:val="16"/>
        </w:rPr>
        <w:tab/>
        <w:t xml:space="preserve">                      </w:t>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w:t>
      </w:r>
      <w:r w:rsidR="00256EE5">
        <w:rPr>
          <w:rFonts w:ascii="Arial" w:hAnsi="Arial" w:cs="Arial"/>
          <w:bCs/>
          <w:color w:val="000000"/>
          <w:sz w:val="16"/>
          <w:szCs w:val="16"/>
        </w:rPr>
        <w:t xml:space="preserve">     Superintendente</w:t>
      </w:r>
      <w:r>
        <w:rPr>
          <w:rFonts w:ascii="Arial" w:hAnsi="Arial" w:cs="Arial"/>
          <w:bCs/>
          <w:color w:val="000000"/>
          <w:sz w:val="16"/>
          <w:szCs w:val="16"/>
        </w:rPr>
        <w:t xml:space="preserve"> </w:t>
      </w:r>
      <w:r w:rsidR="004A416F">
        <w:rPr>
          <w:rFonts w:ascii="Arial" w:hAnsi="Arial" w:cs="Arial"/>
          <w:bCs/>
          <w:color w:val="000000"/>
          <w:sz w:val="16"/>
          <w:szCs w:val="16"/>
        </w:rPr>
        <w:tab/>
      </w:r>
      <w:r w:rsidR="004A416F">
        <w:rPr>
          <w:rFonts w:ascii="Arial" w:hAnsi="Arial" w:cs="Arial"/>
          <w:bCs/>
          <w:color w:val="000000"/>
          <w:sz w:val="16"/>
          <w:szCs w:val="16"/>
        </w:rPr>
        <w:tab/>
        <w:t xml:space="preserve">            </w:t>
      </w:r>
      <w:r w:rsidR="00256EE5">
        <w:rPr>
          <w:rFonts w:ascii="Arial" w:hAnsi="Arial" w:cs="Arial"/>
          <w:bCs/>
          <w:color w:val="000000"/>
          <w:sz w:val="16"/>
          <w:szCs w:val="16"/>
        </w:rPr>
        <w:t xml:space="preserve">  </w:t>
      </w:r>
      <w:bookmarkStart w:id="1" w:name="_GoBack"/>
      <w:bookmarkEnd w:id="1"/>
      <w:r w:rsidR="004A416F">
        <w:rPr>
          <w:rFonts w:ascii="Arial" w:hAnsi="Arial" w:cs="Arial"/>
          <w:bCs/>
          <w:color w:val="000000"/>
          <w:sz w:val="16"/>
          <w:szCs w:val="16"/>
        </w:rPr>
        <w:t xml:space="preserve"> Coordenadora do Registro de Preço</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A416F"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160630"/>
    <w:multiLevelType w:val="hybridMultilevel"/>
    <w:tmpl w:val="CE88BF7A"/>
    <w:lvl w:ilvl="0" w:tplc="D95C592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4502EC"/>
    <w:multiLevelType w:val="multilevel"/>
    <w:tmpl w:val="98768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8163A9E"/>
    <w:multiLevelType w:val="multilevel"/>
    <w:tmpl w:val="F916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1">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6"/>
  </w:num>
  <w:num w:numId="3">
    <w:abstractNumId w:val="12"/>
  </w:num>
  <w:num w:numId="4">
    <w:abstractNumId w:val="10"/>
  </w:num>
  <w:num w:numId="5">
    <w:abstractNumId w:val="29"/>
  </w:num>
  <w:num w:numId="6">
    <w:abstractNumId w:val="27"/>
  </w:num>
  <w:num w:numId="7">
    <w:abstractNumId w:val="39"/>
  </w:num>
  <w:num w:numId="8">
    <w:abstractNumId w:val="23"/>
  </w:num>
  <w:num w:numId="9">
    <w:abstractNumId w:val="25"/>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4"/>
  </w:num>
  <w:num w:numId="14">
    <w:abstractNumId w:val="42"/>
  </w:num>
  <w:num w:numId="15">
    <w:abstractNumId w:val="2"/>
  </w:num>
  <w:num w:numId="16">
    <w:abstractNumId w:val="6"/>
  </w:num>
  <w:num w:numId="17">
    <w:abstractNumId w:val="5"/>
  </w:num>
  <w:num w:numId="18">
    <w:abstractNumId w:val="4"/>
  </w:num>
  <w:num w:numId="19">
    <w:abstractNumId w:val="36"/>
  </w:num>
  <w:num w:numId="20">
    <w:abstractNumId w:val="38"/>
  </w:num>
  <w:num w:numId="21">
    <w:abstractNumId w:val="14"/>
  </w:num>
  <w:num w:numId="22">
    <w:abstractNumId w:val="41"/>
  </w:num>
  <w:num w:numId="23">
    <w:abstractNumId w:val="35"/>
  </w:num>
  <w:num w:numId="24">
    <w:abstractNumId w:val="13"/>
  </w:num>
  <w:num w:numId="25">
    <w:abstractNumId w:val="44"/>
  </w:num>
  <w:num w:numId="26">
    <w:abstractNumId w:val="22"/>
  </w:num>
  <w:num w:numId="27">
    <w:abstractNumId w:val="18"/>
  </w:num>
  <w:num w:numId="28">
    <w:abstractNumId w:val="11"/>
  </w:num>
  <w:num w:numId="29">
    <w:abstractNumId w:val="15"/>
  </w:num>
  <w:num w:numId="30">
    <w:abstractNumId w:val="31"/>
  </w:num>
  <w:num w:numId="31">
    <w:abstractNumId w:val="7"/>
  </w:num>
  <w:num w:numId="32">
    <w:abstractNumId w:val="24"/>
  </w:num>
  <w:num w:numId="33">
    <w:abstractNumId w:val="33"/>
  </w:num>
  <w:num w:numId="34">
    <w:abstractNumId w:val="19"/>
  </w:num>
  <w:num w:numId="35">
    <w:abstractNumId w:val="37"/>
  </w:num>
  <w:num w:numId="36">
    <w:abstractNumId w:val="20"/>
  </w:num>
  <w:num w:numId="37">
    <w:abstractNumId w:val="3"/>
  </w:num>
  <w:num w:numId="38">
    <w:abstractNumId w:val="43"/>
  </w:num>
  <w:num w:numId="39">
    <w:abstractNumId w:val="8"/>
  </w:num>
  <w:num w:numId="40">
    <w:abstractNumId w:val="21"/>
  </w:num>
  <w:num w:numId="41">
    <w:abstractNumId w:val="45"/>
  </w:num>
  <w:num w:numId="42">
    <w:abstractNumId w:val="28"/>
  </w:num>
  <w:num w:numId="43">
    <w:abstractNumId w:val="1"/>
  </w:num>
  <w:num w:numId="44">
    <w:abstractNumId w:val="17"/>
    <w:lvlOverride w:ilvl="0">
      <w:startOverride w:val="9"/>
    </w:lvlOverride>
  </w:num>
  <w:num w:numId="45">
    <w:abstractNumId w:val="30"/>
    <w:lvlOverride w:ilvl="0">
      <w:startOverride w:val="9"/>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EE5"/>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14F4"/>
    <w:rsid w:val="0048752A"/>
    <w:rsid w:val="0049023D"/>
    <w:rsid w:val="00490488"/>
    <w:rsid w:val="004925D2"/>
    <w:rsid w:val="004A3852"/>
    <w:rsid w:val="004A416F"/>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2E95"/>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116D"/>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43"/>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1DA0"/>
    <w:rsid w:val="00985DA3"/>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0D92"/>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20AE"/>
    <w:rsid w:val="00D35822"/>
    <w:rsid w:val="00D362AE"/>
    <w:rsid w:val="00D41CB0"/>
    <w:rsid w:val="00D4717F"/>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8994&amp;infra_sistema=100000100&amp;infra_unidade_atual=110000213&amp;infra_hash=3116e5c206832fae3042fb399c0654ab81da058fc11183c3e938d5f05fffc08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BE9120-EECE-40CF-AD0C-C5CCEE796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3339</Words>
  <Characters>18971</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2017-09-26T18:51:00Z</cp:lastPrinted>
  <dcterms:created xsi:type="dcterms:W3CDTF">2018-08-09T14:51:00Z</dcterms:created>
  <dcterms:modified xsi:type="dcterms:W3CDTF">2018-08-10T14:39:00Z</dcterms:modified>
</cp:coreProperties>
</file>