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F38D6">
        <w:rPr>
          <w:rFonts w:ascii="Arial" w:hAnsi="Arial" w:cs="Arial"/>
          <w:b/>
          <w:sz w:val="16"/>
          <w:szCs w:val="16"/>
        </w:rPr>
        <w:t>17</w:t>
      </w:r>
      <w:r w:rsidR="00803AFF">
        <w:rPr>
          <w:rFonts w:ascii="Arial" w:hAnsi="Arial" w:cs="Arial"/>
          <w:b/>
          <w:sz w:val="16"/>
          <w:szCs w:val="16"/>
        </w:rPr>
        <w:t>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803AFF">
        <w:rPr>
          <w:rFonts w:ascii="Arial" w:hAnsi="Arial" w:cs="Arial"/>
          <w:b/>
          <w:bCs/>
          <w:sz w:val="16"/>
          <w:szCs w:val="16"/>
        </w:rPr>
        <w:t>032</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803AFF" w:rsidRPr="00803AFF">
        <w:rPr>
          <w:rFonts w:ascii="Arial" w:hAnsi="Arial" w:cs="Arial"/>
          <w:b/>
          <w:bCs/>
          <w:sz w:val="16"/>
          <w:szCs w:val="16"/>
        </w:rPr>
        <w:t>0016.010525/2017-31</w:t>
      </w:r>
    </w:p>
    <w:p w:rsidR="00BE2572" w:rsidRPr="009D74B3" w:rsidRDefault="00BE2572" w:rsidP="009D2314">
      <w:pPr>
        <w:jc w:val="both"/>
        <w:rPr>
          <w:rFonts w:ascii="Arial" w:hAnsi="Arial" w:cs="Arial"/>
          <w:b/>
          <w:bCs/>
          <w:sz w:val="16"/>
          <w:szCs w:val="16"/>
        </w:rPr>
      </w:pPr>
    </w:p>
    <w:p w:rsidR="009D2314" w:rsidRPr="00803AFF" w:rsidRDefault="002E300A" w:rsidP="00C87F83">
      <w:pPr>
        <w:autoSpaceDE w:val="0"/>
        <w:autoSpaceDN w:val="0"/>
        <w:adjustRightInd w:val="0"/>
        <w:jc w:val="both"/>
        <w:rPr>
          <w:rFonts w:ascii="Arial" w:hAnsi="Arial" w:cs="Arial"/>
          <w:color w:val="000000" w:themeColor="text1"/>
          <w:sz w:val="16"/>
          <w:szCs w:val="16"/>
        </w:rPr>
      </w:pPr>
      <w:r w:rsidRPr="00803AFF">
        <w:rPr>
          <w:rFonts w:ascii="Arial" w:hAnsi="Arial" w:cs="Arial"/>
          <w:color w:val="000000" w:themeColor="text1"/>
          <w:sz w:val="16"/>
          <w:szCs w:val="16"/>
        </w:rPr>
        <w:t xml:space="preserve">Pelo presente instrumento, o </w:t>
      </w:r>
      <w:r w:rsidR="00190648" w:rsidRPr="00803AFF">
        <w:rPr>
          <w:rFonts w:ascii="Arial" w:hAnsi="Arial" w:cs="Arial"/>
          <w:b/>
          <w:color w:val="000000" w:themeColor="text1"/>
          <w:sz w:val="16"/>
          <w:szCs w:val="16"/>
        </w:rPr>
        <w:t>ESTADO DE RONDÔNIA</w:t>
      </w:r>
      <w:r w:rsidRPr="00803AFF">
        <w:rPr>
          <w:rFonts w:ascii="Arial" w:hAnsi="Arial" w:cs="Arial"/>
          <w:color w:val="000000" w:themeColor="text1"/>
          <w:sz w:val="16"/>
          <w:szCs w:val="16"/>
        </w:rPr>
        <w:t>, através da SUPERINTENDÊNCIA ESTADUAL DE LICITAÇÕES – SUPEL situada à AV. FARQUAR N° 2986 COMPLEXO RIO MADEIRA EDIFÍCIO</w:t>
      </w:r>
      <w:r w:rsidR="00624815" w:rsidRPr="00803AFF">
        <w:rPr>
          <w:rFonts w:ascii="Arial" w:hAnsi="Arial" w:cs="Arial"/>
          <w:color w:val="000000" w:themeColor="text1"/>
          <w:sz w:val="16"/>
          <w:szCs w:val="16"/>
        </w:rPr>
        <w:t xml:space="preserve">, </w:t>
      </w:r>
      <w:r w:rsidRPr="00803AFF">
        <w:rPr>
          <w:rFonts w:ascii="Arial" w:hAnsi="Arial" w:cs="Arial"/>
          <w:color w:val="000000" w:themeColor="text1"/>
          <w:sz w:val="16"/>
          <w:szCs w:val="16"/>
        </w:rPr>
        <w:t xml:space="preserve">RIO </w:t>
      </w:r>
      <w:r w:rsidR="00DE2D9B" w:rsidRPr="00803AFF">
        <w:rPr>
          <w:rFonts w:ascii="Arial" w:hAnsi="Arial" w:cs="Arial"/>
          <w:color w:val="000000" w:themeColor="text1"/>
          <w:sz w:val="16"/>
          <w:szCs w:val="16"/>
        </w:rPr>
        <w:t>PACAÁS NOVOS 2</w:t>
      </w:r>
      <w:r w:rsidRPr="00803AF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03AFF">
        <w:rPr>
          <w:rFonts w:ascii="Arial" w:hAnsi="Arial" w:cs="Arial"/>
          <w:color w:val="000000" w:themeColor="text1"/>
          <w:sz w:val="16"/>
          <w:szCs w:val="16"/>
        </w:rPr>
        <w:t xml:space="preserve"> Anexo Único desta Ata, resolvem</w:t>
      </w:r>
      <w:r w:rsidRPr="00803AFF">
        <w:rPr>
          <w:rFonts w:ascii="Arial" w:hAnsi="Arial" w:cs="Arial"/>
          <w:color w:val="000000" w:themeColor="text1"/>
          <w:sz w:val="16"/>
          <w:szCs w:val="16"/>
        </w:rPr>
        <w:t xml:space="preserve"> </w:t>
      </w:r>
      <w:r w:rsidRPr="00803AFF">
        <w:rPr>
          <w:rFonts w:ascii="Arial" w:hAnsi="Arial" w:cs="Arial"/>
          <w:b/>
          <w:color w:val="000000" w:themeColor="text1"/>
          <w:sz w:val="16"/>
          <w:szCs w:val="16"/>
        </w:rPr>
        <w:t>REGISTRAR O PREÇ</w:t>
      </w:r>
      <w:r w:rsidR="00F17DD3" w:rsidRPr="00803AFF">
        <w:rPr>
          <w:rFonts w:ascii="Arial" w:hAnsi="Arial" w:cs="Arial"/>
          <w:b/>
          <w:color w:val="000000" w:themeColor="text1"/>
          <w:sz w:val="16"/>
          <w:szCs w:val="16"/>
        </w:rPr>
        <w:t>O</w:t>
      </w:r>
      <w:r w:rsidR="00C87F83" w:rsidRPr="00803AFF">
        <w:rPr>
          <w:rFonts w:ascii="Arial" w:hAnsi="Arial" w:cs="Arial"/>
          <w:b/>
          <w:color w:val="000000" w:themeColor="text1"/>
          <w:sz w:val="16"/>
          <w:szCs w:val="16"/>
        </w:rPr>
        <w:t xml:space="preserve"> </w:t>
      </w:r>
      <w:r w:rsidR="00803AFF" w:rsidRPr="00803AFF">
        <w:rPr>
          <w:rFonts w:ascii="Arial" w:hAnsi="Arial" w:cs="Arial"/>
          <w:color w:val="000000"/>
          <w:sz w:val="16"/>
          <w:szCs w:val="16"/>
        </w:rPr>
        <w:t>para possível contratação de empresa no ramo em fornecimento de material de expediente do tipo: almofada para carimbo, barbante, bloco de anotações, canetas, dentre outros, para atender as necessidades do instituto de previdência dos servidores públicos do estado de Rondônia – IPERON</w:t>
      </w:r>
      <w:r w:rsidR="00201DC1" w:rsidRPr="00803AFF">
        <w:rPr>
          <w:rFonts w:ascii="Arial" w:hAnsi="Arial" w:cs="Arial"/>
          <w:color w:val="000000" w:themeColor="text1"/>
          <w:sz w:val="16"/>
          <w:szCs w:val="16"/>
        </w:rPr>
        <w:t>,</w:t>
      </w:r>
      <w:r w:rsidR="00DA6607" w:rsidRPr="00803AFF">
        <w:rPr>
          <w:rFonts w:ascii="Arial" w:hAnsi="Arial" w:cs="Arial"/>
          <w:color w:val="000000" w:themeColor="text1"/>
          <w:sz w:val="16"/>
          <w:szCs w:val="16"/>
        </w:rPr>
        <w:t xml:space="preserve"> </w:t>
      </w:r>
      <w:r w:rsidR="00B46EEC" w:rsidRPr="00803AFF">
        <w:rPr>
          <w:rFonts w:ascii="Arial" w:hAnsi="Arial" w:cs="Arial"/>
          <w:color w:val="000000" w:themeColor="text1"/>
          <w:sz w:val="16"/>
          <w:szCs w:val="16"/>
        </w:rPr>
        <w:t>pelo período de 12 (doze) meses</w:t>
      </w:r>
      <w:r w:rsidR="00A212A5" w:rsidRPr="00803AFF">
        <w:rPr>
          <w:rFonts w:ascii="Arial" w:hAnsi="Arial" w:cs="Arial"/>
          <w:color w:val="000000" w:themeColor="text1"/>
          <w:sz w:val="16"/>
          <w:szCs w:val="16"/>
        </w:rPr>
        <w:t xml:space="preserve">, conforme especificação completa no Termo de Referência – Anexo I deste Edital </w:t>
      </w:r>
      <w:r w:rsidRPr="00803AF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803AFF">
        <w:rPr>
          <w:rFonts w:ascii="Arial" w:hAnsi="Arial" w:cs="Arial"/>
          <w:color w:val="000000" w:themeColor="text1"/>
          <w:sz w:val="16"/>
          <w:szCs w:val="16"/>
        </w:rPr>
        <w:t>8.340/13</w:t>
      </w:r>
      <w:r w:rsidRPr="00803AFF">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803AFF" w:rsidRPr="00803AFF">
        <w:rPr>
          <w:rFonts w:ascii="Arial" w:hAnsi="Arial" w:cs="Arial"/>
          <w:color w:val="000000"/>
          <w:sz w:val="16"/>
          <w:szCs w:val="16"/>
        </w:rPr>
        <w:t>para possível contratação de empresa no ramo em fornecimento de material de expediente do tipo: almofada para carimbo, barbante, bloco de anotações, canetas, dentre outros, para atender as necessidades do instituto de previdência dos servidores públicos do estado de Rondônia – IPERON</w:t>
      </w:r>
      <w:r w:rsidR="00EF38D6">
        <w:rPr>
          <w:rFonts w:ascii="Arial" w:hAnsi="Arial" w:cs="Arial"/>
          <w:color w:val="000000" w:themeColor="text1"/>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41045F" w:rsidRDefault="00206244" w:rsidP="0041045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03AFF" w:rsidRPr="0041045F" w:rsidRDefault="00206244" w:rsidP="0041045F">
      <w:pPr>
        <w:jc w:val="both"/>
        <w:rPr>
          <w:rFonts w:ascii="Arial" w:hAnsi="Arial" w:cs="Arial"/>
          <w:sz w:val="16"/>
          <w:szCs w:val="16"/>
        </w:rPr>
      </w:pPr>
      <w:r w:rsidRPr="0041045F">
        <w:rPr>
          <w:rFonts w:ascii="Arial" w:hAnsi="Arial" w:cs="Arial"/>
          <w:b/>
          <w:sz w:val="16"/>
          <w:szCs w:val="16"/>
        </w:rPr>
        <w:t>6.3. DO PRAZO DE ENTREGA</w:t>
      </w:r>
      <w:r w:rsidR="00A55D1F" w:rsidRPr="0041045F">
        <w:rPr>
          <w:rFonts w:ascii="Arial" w:hAnsi="Arial" w:cs="Arial"/>
          <w:b/>
          <w:sz w:val="16"/>
          <w:szCs w:val="16"/>
        </w:rPr>
        <w:t xml:space="preserve">: </w:t>
      </w:r>
      <w:r w:rsidR="00803AFF" w:rsidRPr="0041045F">
        <w:rPr>
          <w:rFonts w:ascii="Arial" w:hAnsi="Arial" w:cs="Arial"/>
          <w:color w:val="000000"/>
          <w:sz w:val="16"/>
          <w:szCs w:val="16"/>
        </w:rPr>
        <w:t>O prazo de entrega do material será de 10 dias úteis, após a entrega da Nota de Empenho.</w:t>
      </w:r>
    </w:p>
    <w:p w:rsidR="00EF38D6" w:rsidRPr="0041045F" w:rsidRDefault="00766492" w:rsidP="00803AFF">
      <w:pPr>
        <w:jc w:val="both"/>
        <w:rPr>
          <w:rFonts w:ascii="Arial" w:hAnsi="Arial" w:cs="Arial"/>
          <w:sz w:val="16"/>
          <w:szCs w:val="16"/>
        </w:rPr>
      </w:pPr>
      <w:r w:rsidRPr="0041045F">
        <w:rPr>
          <w:rFonts w:ascii="Arial" w:hAnsi="Arial" w:cs="Arial"/>
          <w:b/>
          <w:sz w:val="16"/>
          <w:szCs w:val="16"/>
        </w:rPr>
        <w:t>6.</w:t>
      </w:r>
      <w:r w:rsidR="00206244" w:rsidRPr="0041045F">
        <w:rPr>
          <w:rFonts w:ascii="Arial" w:hAnsi="Arial" w:cs="Arial"/>
          <w:b/>
          <w:sz w:val="16"/>
          <w:szCs w:val="16"/>
        </w:rPr>
        <w:t>4.</w:t>
      </w:r>
      <w:r w:rsidR="00206244" w:rsidRPr="0041045F">
        <w:rPr>
          <w:rFonts w:ascii="Arial" w:hAnsi="Arial" w:cs="Arial"/>
          <w:sz w:val="16"/>
          <w:szCs w:val="16"/>
        </w:rPr>
        <w:t xml:space="preserve"> </w:t>
      </w:r>
      <w:r w:rsidR="00206244" w:rsidRPr="0041045F">
        <w:rPr>
          <w:rFonts w:ascii="Arial" w:hAnsi="Arial" w:cs="Arial"/>
          <w:b/>
          <w:sz w:val="16"/>
          <w:szCs w:val="16"/>
        </w:rPr>
        <w:t>DO LOCAL DE ENTREGA:</w:t>
      </w:r>
      <w:r w:rsidR="00206244" w:rsidRPr="0041045F">
        <w:rPr>
          <w:rFonts w:ascii="Arial" w:hAnsi="Arial" w:cs="Arial"/>
          <w:sz w:val="16"/>
          <w:szCs w:val="16"/>
        </w:rPr>
        <w:t xml:space="preserve"> </w:t>
      </w:r>
      <w:r w:rsidR="0041045F" w:rsidRPr="0041045F">
        <w:rPr>
          <w:rFonts w:ascii="Arial" w:hAnsi="Arial" w:cs="Arial"/>
          <w:color w:val="000000"/>
          <w:sz w:val="16"/>
          <w:szCs w:val="16"/>
        </w:rPr>
        <w:t>O local de entrega do objeto será no Instituo de Previdência dos Servidores Públicos do Estado de Rondônia – IPERON, sito à Avenida 7 de Setembro 2557, Bairro Nossa Senhora das Graças, na cidade de Porto Velho – RO, no horário das 07:30 às 13:30 horas, de segunda a sexta-feira.</w:t>
      </w:r>
    </w:p>
    <w:p w:rsidR="00EF38D6" w:rsidRPr="0041045F"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lastRenderedPageBreak/>
        <w:t>9.1</w:t>
      </w:r>
      <w:r w:rsidRPr="0041045F">
        <w:rPr>
          <w:rFonts w:ascii="Arial" w:hAnsi="Arial" w:cs="Arial"/>
          <w:color w:val="000000"/>
          <w:sz w:val="16"/>
          <w:szCs w:val="16"/>
        </w:rPr>
        <w:t> - Ressalvada a hipótese de força maior e caso fortuito, o atraso injustificado na execução parcial ou total dos Materiais constante da Nota de Empenho sujeitará a Contratada, nos termos do artigo 86 da Lei n. 8.666/93, à multa de mora diária, a ser calculada conforme a seguinte fórmula:</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5"/>
      </w:tblGrid>
      <w:tr w:rsidR="0041045F" w:rsidRPr="0041045F" w:rsidTr="004037D6">
        <w:trPr>
          <w:tblCellSpacing w:w="0" w:type="dxa"/>
          <w:jc w:val="center"/>
        </w:trPr>
        <w:tc>
          <w:tcPr>
            <w:tcW w:w="4305" w:type="dxa"/>
            <w:tcBorders>
              <w:top w:val="outset" w:sz="6" w:space="0" w:color="auto"/>
              <w:left w:val="outset" w:sz="6" w:space="0" w:color="auto"/>
              <w:bottom w:val="outset" w:sz="6" w:space="0" w:color="auto"/>
              <w:right w:val="outset" w:sz="6" w:space="0" w:color="auto"/>
            </w:tcBorders>
            <w:vAlign w:val="center"/>
            <w:hideMark/>
          </w:tcPr>
          <w:p w:rsidR="0041045F" w:rsidRPr="0041045F" w:rsidRDefault="0041045F" w:rsidP="004037D6">
            <w:pPr>
              <w:spacing w:before="100" w:beforeAutospacing="1" w:after="100" w:afterAutospacing="1"/>
              <w:jc w:val="both"/>
              <w:rPr>
                <w:rFonts w:ascii="Arial" w:hAnsi="Arial" w:cs="Arial"/>
                <w:color w:val="000000"/>
                <w:sz w:val="16"/>
                <w:szCs w:val="16"/>
              </w:rPr>
            </w:pPr>
            <w:r w:rsidRPr="0041045F">
              <w:rPr>
                <w:rFonts w:ascii="Arial" w:hAnsi="Arial" w:cs="Arial"/>
                <w:color w:val="000000"/>
                <w:sz w:val="16"/>
                <w:szCs w:val="16"/>
              </w:rPr>
              <w:t>                               V</w:t>
            </w:r>
          </w:p>
          <w:p w:rsidR="0041045F" w:rsidRPr="0041045F" w:rsidRDefault="0041045F" w:rsidP="004037D6">
            <w:pPr>
              <w:spacing w:before="100" w:beforeAutospacing="1" w:after="100" w:afterAutospacing="1"/>
              <w:jc w:val="both"/>
              <w:rPr>
                <w:rFonts w:ascii="Arial" w:hAnsi="Arial" w:cs="Arial"/>
                <w:color w:val="000000"/>
                <w:sz w:val="16"/>
                <w:szCs w:val="16"/>
              </w:rPr>
            </w:pPr>
            <w:r w:rsidRPr="0041045F">
              <w:rPr>
                <w:rFonts w:ascii="Arial" w:hAnsi="Arial" w:cs="Arial"/>
                <w:color w:val="000000"/>
                <w:sz w:val="16"/>
                <w:szCs w:val="16"/>
              </w:rPr>
              <w:t>M =</w:t>
            </w:r>
            <w:r w:rsidRPr="0041045F">
              <w:rPr>
                <w:rFonts w:ascii="Arial" w:hAnsi="Arial" w:cs="Arial"/>
                <w:i/>
                <w:iCs/>
                <w:color w:val="000000"/>
                <w:sz w:val="16"/>
                <w:szCs w:val="16"/>
              </w:rPr>
              <w:t xml:space="preserve">R$ 0,20 x -------- </w:t>
            </w:r>
            <w:proofErr w:type="spellStart"/>
            <w:r w:rsidRPr="0041045F">
              <w:rPr>
                <w:rFonts w:ascii="Arial" w:hAnsi="Arial" w:cs="Arial"/>
                <w:i/>
                <w:iCs/>
                <w:color w:val="000000"/>
                <w:sz w:val="16"/>
                <w:szCs w:val="16"/>
              </w:rPr>
              <w:t>x</w:t>
            </w:r>
            <w:proofErr w:type="spellEnd"/>
            <w:r w:rsidRPr="0041045F">
              <w:rPr>
                <w:rFonts w:ascii="Arial" w:hAnsi="Arial" w:cs="Arial"/>
                <w:i/>
                <w:iCs/>
                <w:color w:val="000000"/>
                <w:sz w:val="16"/>
                <w:szCs w:val="16"/>
              </w:rPr>
              <w:t xml:space="preserve"> dias de atraso</w:t>
            </w:r>
          </w:p>
          <w:p w:rsidR="0041045F" w:rsidRPr="0041045F" w:rsidRDefault="0041045F" w:rsidP="004037D6">
            <w:pPr>
              <w:spacing w:before="100" w:beforeAutospacing="1" w:after="100" w:afterAutospacing="1"/>
              <w:jc w:val="both"/>
              <w:rPr>
                <w:rFonts w:ascii="Arial" w:hAnsi="Arial" w:cs="Arial"/>
                <w:color w:val="000000"/>
                <w:sz w:val="16"/>
                <w:szCs w:val="16"/>
              </w:rPr>
            </w:pPr>
            <w:r w:rsidRPr="0041045F">
              <w:rPr>
                <w:rFonts w:ascii="Arial" w:hAnsi="Arial" w:cs="Arial"/>
                <w:i/>
                <w:iCs/>
                <w:color w:val="000000"/>
                <w:sz w:val="16"/>
                <w:szCs w:val="16"/>
              </w:rPr>
              <w:t>                                T</w:t>
            </w:r>
          </w:p>
        </w:tc>
      </w:tr>
    </w:tbl>
    <w:p w:rsidR="0041045F" w:rsidRPr="0041045F" w:rsidRDefault="0041045F" w:rsidP="0041045F">
      <w:pPr>
        <w:jc w:val="both"/>
        <w:rPr>
          <w:rFonts w:ascii="Arial" w:hAnsi="Arial" w:cs="Arial"/>
          <w:color w:val="000000"/>
          <w:sz w:val="16"/>
          <w:szCs w:val="16"/>
        </w:rPr>
      </w:pPr>
      <w:r w:rsidRPr="0041045F">
        <w:rPr>
          <w:rFonts w:ascii="Arial" w:hAnsi="Arial" w:cs="Arial"/>
          <w:color w:val="000000"/>
          <w:sz w:val="16"/>
          <w:szCs w:val="16"/>
        </w:rPr>
        <w:t> </w:t>
      </w:r>
    </w:p>
    <w:p w:rsidR="0041045F" w:rsidRPr="0041045F" w:rsidRDefault="0041045F" w:rsidP="0041045F">
      <w:pPr>
        <w:spacing w:before="100" w:beforeAutospacing="1" w:after="100" w:afterAutospacing="1"/>
        <w:jc w:val="both"/>
        <w:rPr>
          <w:rFonts w:ascii="Arial" w:hAnsi="Arial" w:cs="Arial"/>
          <w:color w:val="000000"/>
          <w:sz w:val="16"/>
          <w:szCs w:val="16"/>
        </w:rPr>
      </w:pPr>
      <w:proofErr w:type="gramStart"/>
      <w:r w:rsidRPr="0041045F">
        <w:rPr>
          <w:rFonts w:ascii="Arial" w:hAnsi="Arial" w:cs="Arial"/>
          <w:color w:val="000000"/>
          <w:sz w:val="16"/>
          <w:szCs w:val="16"/>
        </w:rPr>
        <w:t>onde</w:t>
      </w:r>
      <w:proofErr w:type="gramEnd"/>
      <w:r w:rsidRPr="0041045F">
        <w:rPr>
          <w:rFonts w:ascii="Arial" w:hAnsi="Arial" w:cs="Arial"/>
          <w:color w:val="000000"/>
          <w:sz w:val="16"/>
          <w:szCs w:val="16"/>
        </w:rPr>
        <w:t>:</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i/>
          <w:iCs/>
          <w:color w:val="000000"/>
          <w:sz w:val="16"/>
          <w:szCs w:val="16"/>
        </w:rPr>
        <w:t>M = é o valor da multa a ser paga</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i/>
          <w:iCs/>
          <w:color w:val="000000"/>
          <w:sz w:val="16"/>
          <w:szCs w:val="16"/>
        </w:rPr>
        <w:t>V = é o preço global atualizado do contrato</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i/>
          <w:iCs/>
          <w:color w:val="000000"/>
          <w:sz w:val="16"/>
          <w:szCs w:val="16"/>
        </w:rPr>
        <w:t>T = é o prazo máximo de execução do contrato</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9.1.1</w:t>
      </w:r>
      <w:r w:rsidRPr="0041045F">
        <w:rPr>
          <w:rFonts w:ascii="Arial" w:hAnsi="Arial" w:cs="Arial"/>
          <w:color w:val="000000"/>
          <w:sz w:val="16"/>
          <w:szCs w:val="16"/>
        </w:rPr>
        <w:t> - Entende-se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9.1.2</w:t>
      </w:r>
      <w:r w:rsidRPr="0041045F">
        <w:rPr>
          <w:rFonts w:ascii="Arial" w:hAnsi="Arial" w:cs="Arial"/>
          <w:color w:val="000000"/>
          <w:sz w:val="16"/>
          <w:szCs w:val="16"/>
        </w:rPr>
        <w:t> - O valor das multas previstas no item 13.1 será descontado dos créditos que a Contratada possuir junto ao IPERON, e poderá cumular com as demais sanções;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9.1.3</w:t>
      </w:r>
      <w:r w:rsidRPr="0041045F">
        <w:rPr>
          <w:rFonts w:ascii="Arial" w:hAnsi="Arial" w:cs="Arial"/>
          <w:color w:val="000000"/>
          <w:sz w:val="16"/>
          <w:szCs w:val="16"/>
        </w:rPr>
        <w:t> - Na aplicação da fórmula acima, ocorrendo dízima na divisão dos valores representados por “V” e “T”, estes serão arredondados para mais;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9.1.4</w:t>
      </w:r>
      <w:r w:rsidRPr="0041045F">
        <w:rPr>
          <w:rFonts w:ascii="Arial" w:hAnsi="Arial" w:cs="Arial"/>
          <w:color w:val="000000"/>
          <w:sz w:val="16"/>
          <w:szCs w:val="16"/>
        </w:rPr>
        <w:t> - A Contratada deverá comunicar ao IPERON a ocorrência da inexecução do ajuste por motivo de força maior/caso fortuito, dentro do prazo de 02 (dois) dias de sua verificação e apresentar os documentos da respectiva comprovação, em até 05 (cinco) dias contados do evento, sob pena de não serem considerados os motivos alegados;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9.1.5</w:t>
      </w:r>
      <w:r w:rsidRPr="0041045F">
        <w:rPr>
          <w:rFonts w:ascii="Arial" w:hAnsi="Arial" w:cs="Arial"/>
          <w:color w:val="000000"/>
          <w:sz w:val="16"/>
          <w:szCs w:val="16"/>
        </w:rPr>
        <w:t> - A Contratante no prazo máximo de até 05 (cinco) dias consecutivos, contados do recebimento dos documentos de comprovação, deverá aceitar ou recusar os motivos alegados, dando por escrito às razões de sua eventual aceitação ou recusa;</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9.1.6</w:t>
      </w:r>
      <w:r w:rsidRPr="0041045F">
        <w:rPr>
          <w:rFonts w:ascii="Arial" w:hAnsi="Arial" w:cs="Arial"/>
          <w:color w:val="000000"/>
          <w:sz w:val="16"/>
          <w:szCs w:val="16"/>
        </w:rPr>
        <w:t> - Nos termos do art. 87 da Lei 8.666/93, pela inexecução total ou parcial do objeto contratado, o IPERON, também poderá, garantida a prévia defesa e mediante publicação no Diário Oficial do Estado, aplicar as seguintes penalidades: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9.1.7</w:t>
      </w:r>
      <w:r w:rsidRPr="0041045F">
        <w:rPr>
          <w:rFonts w:ascii="Arial" w:hAnsi="Arial" w:cs="Arial"/>
          <w:color w:val="000000"/>
          <w:sz w:val="16"/>
          <w:szCs w:val="16"/>
        </w:rPr>
        <w:t> - Advertência por escrito;</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9.1.8</w:t>
      </w:r>
      <w:r w:rsidRPr="0041045F">
        <w:rPr>
          <w:rFonts w:ascii="Arial" w:hAnsi="Arial" w:cs="Arial"/>
          <w:color w:val="000000"/>
          <w:sz w:val="16"/>
          <w:szCs w:val="16"/>
        </w:rPr>
        <w:t> - Multa, de natureza penal, compensatória das perdas e danos sofridos pela Administração, que será aplicada da seguinte forma:</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9.1.9</w:t>
      </w:r>
      <w:r w:rsidRPr="0041045F">
        <w:rPr>
          <w:rFonts w:ascii="Arial" w:hAnsi="Arial" w:cs="Arial"/>
          <w:color w:val="000000"/>
          <w:sz w:val="16"/>
          <w:szCs w:val="16"/>
        </w:rPr>
        <w:t> - 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9.1.10</w:t>
      </w:r>
      <w:r w:rsidRPr="0041045F">
        <w:rPr>
          <w:rFonts w:ascii="Arial" w:hAnsi="Arial" w:cs="Arial"/>
          <w:color w:val="000000"/>
          <w:sz w:val="16"/>
          <w:szCs w:val="16"/>
        </w:rPr>
        <w:t> - 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item 13.1.9 (inciso IV, do art. 87, da Lei nº 8.666/1993);</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9.1.11</w:t>
      </w:r>
      <w:r w:rsidRPr="0041045F">
        <w:rPr>
          <w:rFonts w:ascii="Arial" w:hAnsi="Arial" w:cs="Arial"/>
          <w:color w:val="000000"/>
          <w:sz w:val="16"/>
          <w:szCs w:val="16"/>
        </w:rPr>
        <w:t> - Na hipótese de que venha a ser aplicada multa prevista neste Termo de Referência, o depósito do valor da mesma deverá ser feito no Banco, Agência e Conta Corrente indicados na proposta;</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9.1.12</w:t>
      </w:r>
      <w:r w:rsidRPr="0041045F">
        <w:rPr>
          <w:rFonts w:ascii="Arial" w:hAnsi="Arial" w:cs="Arial"/>
          <w:color w:val="000000"/>
          <w:sz w:val="16"/>
          <w:szCs w:val="16"/>
        </w:rPr>
        <w:t> - No processo de aplicação da sanção administrativa é assegurado o direito ao contraditório e a ampla defesa, facultada a defesa prévia do interessado no respectivo processo, no prazo de 05 (cinco) dias úteis;</w:t>
      </w:r>
    </w:p>
    <w:p w:rsidR="0041045F" w:rsidRPr="0041045F" w:rsidRDefault="0041045F" w:rsidP="0041045F">
      <w:pPr>
        <w:spacing w:before="100" w:beforeAutospacing="1" w:after="100" w:afterAutospacing="1"/>
        <w:jc w:val="both"/>
        <w:rPr>
          <w:rFonts w:ascii="Arial" w:hAnsi="Arial" w:cs="Arial"/>
          <w:color w:val="000000"/>
          <w:sz w:val="16"/>
          <w:szCs w:val="16"/>
        </w:rPr>
      </w:pPr>
      <w:r w:rsidRPr="0041045F">
        <w:rPr>
          <w:rFonts w:ascii="Arial" w:hAnsi="Arial" w:cs="Arial"/>
          <w:b/>
          <w:bCs/>
          <w:color w:val="000000"/>
          <w:sz w:val="16"/>
          <w:szCs w:val="16"/>
        </w:rPr>
        <w:t>9.1.13</w:t>
      </w:r>
      <w:r w:rsidRPr="0041045F">
        <w:rPr>
          <w:rFonts w:ascii="Arial" w:hAnsi="Arial" w:cs="Arial"/>
          <w:color w:val="000000"/>
          <w:sz w:val="16"/>
          <w:szCs w:val="16"/>
        </w:rPr>
        <w:t> - Caso a contratada não proceda ao recolhimento da multa no prazo de 05 (cinco) dias úteis, contados da intimação por parte do Instituto de Previdência dos Servidores Públicos do Estado de Rondônia - IPERON, o respectivo valor será descontado dos créditos que esta possuir com o IPERON, e, se estes não forem suficientes, o valor que sobejar será encaminhado para inscrição em Dívida Ativa e execução pelo IPERON.</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Default="0041045F" w:rsidP="009D2314">
      <w:pPr>
        <w:jc w:val="both"/>
        <w:rPr>
          <w:rFonts w:ascii="Arial" w:hAnsi="Arial" w:cs="Arial"/>
          <w:bCs/>
          <w:sz w:val="16"/>
          <w:szCs w:val="16"/>
        </w:rPr>
      </w:pPr>
      <w:r>
        <w:rPr>
          <w:rFonts w:ascii="Arial" w:hAnsi="Arial" w:cs="Arial"/>
          <w:b/>
          <w:bCs/>
          <w:sz w:val="16"/>
          <w:szCs w:val="16"/>
        </w:rPr>
        <w:t xml:space="preserve">IPERON - </w:t>
      </w:r>
      <w:r w:rsidRPr="0041045F">
        <w:rPr>
          <w:rFonts w:ascii="Arial" w:hAnsi="Arial" w:cs="Arial"/>
          <w:color w:val="000000"/>
          <w:sz w:val="16"/>
          <w:szCs w:val="16"/>
        </w:rPr>
        <w:t>Instituto de Previdência dos Servidores Públicos do Estado de Rondônia</w:t>
      </w:r>
      <w:r w:rsidR="00930BDE">
        <w:rPr>
          <w:rFonts w:ascii="Arial" w:hAnsi="Arial" w:cs="Arial"/>
          <w:bCs/>
          <w:sz w:val="16"/>
          <w:szCs w:val="16"/>
        </w:rPr>
        <w:t>.</w:t>
      </w:r>
    </w:p>
    <w:p w:rsidR="00930BDE" w:rsidRPr="00A55D1F" w:rsidRDefault="00930BDE" w:rsidP="009D2314">
      <w:pPr>
        <w:jc w:val="both"/>
        <w:rPr>
          <w:rFonts w:ascii="Arial" w:hAnsi="Arial" w:cs="Arial"/>
          <w:bCs/>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1045F"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BB87C-9E58-4AE2-A0B9-CDF3A1714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2594</Words>
  <Characters>14385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2018-08-07T16:01:00Z</cp:lastPrinted>
  <dcterms:created xsi:type="dcterms:W3CDTF">2018-08-07T15:48:00Z</dcterms:created>
  <dcterms:modified xsi:type="dcterms:W3CDTF">2018-08-07T16:01:00Z</dcterms:modified>
</cp:coreProperties>
</file>