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8A" w:rsidRPr="00D53788" w:rsidRDefault="007E63C1" w:rsidP="00D53788">
      <w:pPr>
        <w:pStyle w:val="Ttulo2"/>
        <w:rPr>
          <w:sz w:val="24"/>
          <w:szCs w:val="24"/>
        </w:rPr>
      </w:pPr>
      <w:r w:rsidRPr="00D53788">
        <w:rPr>
          <w:sz w:val="24"/>
          <w:szCs w:val="24"/>
        </w:rPr>
        <w:t>ADENDO</w:t>
      </w:r>
      <w:r w:rsidR="00212BE7">
        <w:rPr>
          <w:sz w:val="24"/>
          <w:szCs w:val="24"/>
        </w:rPr>
        <w:t xml:space="preserve"> </w:t>
      </w:r>
      <w:r w:rsidR="00F25DCB" w:rsidRPr="00D53788">
        <w:rPr>
          <w:sz w:val="24"/>
          <w:szCs w:val="24"/>
        </w:rPr>
        <w:t xml:space="preserve">MODIFICADOR </w:t>
      </w:r>
      <w:r w:rsidR="005F748A" w:rsidRPr="00D53788">
        <w:rPr>
          <w:sz w:val="24"/>
          <w:szCs w:val="24"/>
        </w:rPr>
        <w:t>I</w:t>
      </w:r>
    </w:p>
    <w:p w:rsidR="005F748A" w:rsidRPr="00D53788" w:rsidRDefault="005F748A" w:rsidP="00D53788">
      <w:pPr>
        <w:pStyle w:val="Ttulo2"/>
        <w:jc w:val="both"/>
        <w:rPr>
          <w:sz w:val="24"/>
          <w:szCs w:val="24"/>
        </w:rPr>
      </w:pPr>
    </w:p>
    <w:p w:rsidR="005F748A" w:rsidRPr="00D53788" w:rsidRDefault="00692ECC" w:rsidP="00D53788">
      <w:pPr>
        <w:pStyle w:val="Ttulo2"/>
        <w:jc w:val="both"/>
        <w:rPr>
          <w:i/>
          <w:sz w:val="24"/>
          <w:szCs w:val="24"/>
        </w:rPr>
      </w:pPr>
      <w:r w:rsidRPr="00D53788">
        <w:rPr>
          <w:sz w:val="24"/>
          <w:szCs w:val="24"/>
        </w:rPr>
        <w:t xml:space="preserve">PREGÃO ELETRÔNICO Nº </w:t>
      </w:r>
      <w:r w:rsidR="00491BE1">
        <w:rPr>
          <w:sz w:val="24"/>
          <w:szCs w:val="24"/>
        </w:rPr>
        <w:t>271</w:t>
      </w:r>
      <w:r w:rsidRPr="00D53788">
        <w:rPr>
          <w:sz w:val="24"/>
          <w:szCs w:val="24"/>
        </w:rPr>
        <w:t>/201</w:t>
      </w:r>
      <w:r w:rsidR="00F5029F">
        <w:rPr>
          <w:sz w:val="24"/>
          <w:szCs w:val="24"/>
        </w:rPr>
        <w:t>8</w:t>
      </w:r>
      <w:r w:rsidRPr="00D53788">
        <w:rPr>
          <w:sz w:val="24"/>
          <w:szCs w:val="24"/>
        </w:rPr>
        <w:t>/SUPEL/RO</w:t>
      </w:r>
    </w:p>
    <w:p w:rsidR="00141C34" w:rsidRDefault="00E07F36" w:rsidP="00141C34">
      <w:pPr>
        <w:rPr>
          <w:b/>
          <w:sz w:val="24"/>
          <w:szCs w:val="24"/>
        </w:rPr>
      </w:pPr>
      <w:r w:rsidRPr="00D53788">
        <w:rPr>
          <w:b/>
          <w:bCs/>
          <w:sz w:val="24"/>
          <w:szCs w:val="24"/>
        </w:rPr>
        <w:t xml:space="preserve">PROCESSO ADMINISTRATIVO Nº </w:t>
      </w:r>
      <w:r w:rsidR="00CD170C">
        <w:rPr>
          <w:b/>
          <w:sz w:val="24"/>
          <w:szCs w:val="24"/>
        </w:rPr>
        <w:t>00</w:t>
      </w:r>
      <w:r w:rsidR="002D384F">
        <w:rPr>
          <w:b/>
          <w:sz w:val="24"/>
          <w:szCs w:val="24"/>
        </w:rPr>
        <w:t>29</w:t>
      </w:r>
      <w:r w:rsidR="00CD170C">
        <w:rPr>
          <w:b/>
          <w:sz w:val="24"/>
          <w:szCs w:val="24"/>
        </w:rPr>
        <w:t>.</w:t>
      </w:r>
      <w:r w:rsidR="00491BE1">
        <w:rPr>
          <w:b/>
          <w:sz w:val="24"/>
          <w:szCs w:val="24"/>
        </w:rPr>
        <w:t>067749</w:t>
      </w:r>
      <w:r w:rsidR="00CD170C">
        <w:rPr>
          <w:b/>
          <w:sz w:val="24"/>
          <w:szCs w:val="24"/>
        </w:rPr>
        <w:t>/</w:t>
      </w:r>
      <w:r w:rsidR="00491BE1">
        <w:rPr>
          <w:b/>
          <w:sz w:val="24"/>
          <w:szCs w:val="24"/>
        </w:rPr>
        <w:t>2017</w:t>
      </w:r>
      <w:r w:rsidR="00CD170C">
        <w:rPr>
          <w:b/>
          <w:sz w:val="24"/>
          <w:szCs w:val="24"/>
        </w:rPr>
        <w:t>-</w:t>
      </w:r>
      <w:r w:rsidR="00491BE1">
        <w:rPr>
          <w:b/>
          <w:sz w:val="24"/>
          <w:szCs w:val="24"/>
        </w:rPr>
        <w:t>75</w:t>
      </w:r>
    </w:p>
    <w:p w:rsidR="00141C34" w:rsidRDefault="00E07F36" w:rsidP="00141C34">
      <w:pPr>
        <w:rPr>
          <w:color w:val="000000"/>
          <w:sz w:val="24"/>
          <w:szCs w:val="24"/>
        </w:rPr>
      </w:pPr>
      <w:r w:rsidRPr="00060A9B">
        <w:rPr>
          <w:b/>
          <w:sz w:val="21"/>
          <w:szCs w:val="21"/>
        </w:rPr>
        <w:t>OBJETO:</w:t>
      </w:r>
      <w:r w:rsidR="008F2754">
        <w:rPr>
          <w:b/>
          <w:sz w:val="21"/>
          <w:szCs w:val="21"/>
        </w:rPr>
        <w:t xml:space="preserve"> </w:t>
      </w:r>
      <w:r w:rsidR="00627E23" w:rsidRPr="00627E23">
        <w:rPr>
          <w:color w:val="000000"/>
          <w:sz w:val="24"/>
          <w:szCs w:val="24"/>
        </w:rPr>
        <w:t>Aquisição de material de consumo (cola, rebites, martelo, formão e alicate) para atender a Gerência de Almoxarifado e Patrimônio</w:t>
      </w:r>
      <w:r w:rsidR="00627E23" w:rsidRPr="00627E23">
        <w:rPr>
          <w:sz w:val="24"/>
          <w:szCs w:val="24"/>
        </w:rPr>
        <w:t>,</w:t>
      </w:r>
      <w:r w:rsidR="00627E23" w:rsidRPr="00627E23">
        <w:rPr>
          <w:b/>
          <w:sz w:val="24"/>
          <w:szCs w:val="24"/>
        </w:rPr>
        <w:t xml:space="preserve"> </w:t>
      </w:r>
      <w:r w:rsidR="00627E23" w:rsidRPr="00627E23">
        <w:rPr>
          <w:color w:val="000000"/>
          <w:sz w:val="24"/>
          <w:szCs w:val="24"/>
        </w:rPr>
        <w:t>conforme especificação completa no Termo de Referência – Anexo I deste Edital.</w:t>
      </w:r>
    </w:p>
    <w:p w:rsidR="004A2AFB" w:rsidRPr="00141C34" w:rsidRDefault="004A2AFB" w:rsidP="00141C34">
      <w:pPr>
        <w:rPr>
          <w:b/>
          <w:sz w:val="24"/>
          <w:szCs w:val="24"/>
        </w:rPr>
      </w:pPr>
    </w:p>
    <w:p w:rsidR="004011B7" w:rsidRDefault="00381BD3" w:rsidP="00141C34">
      <w:pPr>
        <w:spacing w:before="120" w:after="120"/>
        <w:ind w:left="120" w:right="120" w:firstLine="588"/>
        <w:rPr>
          <w:color w:val="000000"/>
          <w:sz w:val="24"/>
          <w:szCs w:val="24"/>
        </w:rPr>
      </w:pPr>
      <w:r w:rsidRPr="00141C34">
        <w:rPr>
          <w:color w:val="000000"/>
          <w:sz w:val="24"/>
          <w:szCs w:val="24"/>
        </w:rPr>
        <w:t>A Superintendência Estadual de Licitações – SUPEL, através da Pregoeira nomeada na </w:t>
      </w:r>
      <w:r w:rsidRPr="00141C34">
        <w:rPr>
          <w:rStyle w:val="Forte"/>
          <w:rFonts w:eastAsiaTheme="majorEastAsia"/>
          <w:color w:val="000000"/>
          <w:sz w:val="24"/>
          <w:szCs w:val="24"/>
        </w:rPr>
        <w:t xml:space="preserve">Portaria nº </w:t>
      </w:r>
      <w:r w:rsidR="00141C34">
        <w:rPr>
          <w:rStyle w:val="Forte"/>
          <w:rFonts w:eastAsiaTheme="majorEastAsia"/>
          <w:color w:val="000000"/>
          <w:sz w:val="24"/>
          <w:szCs w:val="24"/>
        </w:rPr>
        <w:t>53</w:t>
      </w:r>
      <w:r w:rsidRPr="00141C34">
        <w:rPr>
          <w:rStyle w:val="Forte"/>
          <w:rFonts w:eastAsiaTheme="majorEastAsia"/>
          <w:color w:val="000000"/>
          <w:sz w:val="24"/>
          <w:szCs w:val="24"/>
        </w:rPr>
        <w:t xml:space="preserve">/GAB/SUPEL, publicada no DOE de </w:t>
      </w:r>
      <w:r w:rsidR="00141C34">
        <w:rPr>
          <w:rStyle w:val="Forte"/>
          <w:rFonts w:eastAsiaTheme="majorEastAsia"/>
          <w:color w:val="000000"/>
          <w:sz w:val="24"/>
          <w:szCs w:val="24"/>
        </w:rPr>
        <w:t>16</w:t>
      </w:r>
      <w:r w:rsidR="00141C34" w:rsidRPr="00141C34">
        <w:rPr>
          <w:rStyle w:val="Forte"/>
          <w:rFonts w:eastAsiaTheme="majorEastAsia"/>
          <w:color w:val="000000"/>
          <w:sz w:val="24"/>
          <w:szCs w:val="24"/>
        </w:rPr>
        <w:t>.05.</w:t>
      </w:r>
      <w:r w:rsidR="00141C34">
        <w:rPr>
          <w:rStyle w:val="Forte"/>
          <w:rFonts w:eastAsiaTheme="majorEastAsia"/>
          <w:color w:val="000000"/>
          <w:sz w:val="24"/>
          <w:szCs w:val="24"/>
        </w:rPr>
        <w:t>2018</w:t>
      </w:r>
      <w:r w:rsidRPr="00141C34">
        <w:rPr>
          <w:color w:val="000000"/>
          <w:sz w:val="24"/>
          <w:szCs w:val="24"/>
        </w:rPr>
        <w:t>, torna público aos interessados e, em especial, às empresas que adquiriram o edital, que</w:t>
      </w:r>
      <w:r w:rsidR="00446946">
        <w:rPr>
          <w:color w:val="000000"/>
          <w:sz w:val="24"/>
          <w:szCs w:val="24"/>
        </w:rPr>
        <w:t xml:space="preserve"> por interesse da Administração o</w:t>
      </w:r>
      <w:r w:rsidR="00627E23">
        <w:rPr>
          <w:color w:val="000000"/>
          <w:sz w:val="24"/>
          <w:szCs w:val="24"/>
        </w:rPr>
        <w:t xml:space="preserve">s itens 01, 02 e </w:t>
      </w:r>
      <w:r w:rsidR="00446946">
        <w:rPr>
          <w:color w:val="000000"/>
          <w:sz w:val="24"/>
          <w:szCs w:val="24"/>
        </w:rPr>
        <w:t>03 sofre</w:t>
      </w:r>
      <w:r w:rsidR="00627E23">
        <w:rPr>
          <w:color w:val="000000"/>
          <w:sz w:val="24"/>
          <w:szCs w:val="24"/>
        </w:rPr>
        <w:t>ram alterações</w:t>
      </w:r>
      <w:r w:rsidR="00446946">
        <w:rPr>
          <w:color w:val="000000"/>
          <w:sz w:val="24"/>
          <w:szCs w:val="24"/>
        </w:rPr>
        <w:t xml:space="preserve"> </w:t>
      </w:r>
      <w:r w:rsidR="00627E23" w:rsidRPr="00141C34">
        <w:rPr>
          <w:color w:val="000000"/>
          <w:sz w:val="24"/>
          <w:szCs w:val="24"/>
        </w:rPr>
        <w:t>no</w:t>
      </w:r>
      <w:r w:rsidR="00627E23">
        <w:rPr>
          <w:color w:val="000000"/>
          <w:sz w:val="24"/>
          <w:szCs w:val="24"/>
        </w:rPr>
        <w:t>s</w:t>
      </w:r>
      <w:r w:rsidR="00627E23" w:rsidRPr="00141C34">
        <w:rPr>
          <w:color w:val="000000"/>
          <w:sz w:val="24"/>
          <w:szCs w:val="24"/>
        </w:rPr>
        <w:t> </w:t>
      </w:r>
      <w:r w:rsidR="00627E23">
        <w:rPr>
          <w:color w:val="000000"/>
          <w:sz w:val="24"/>
          <w:szCs w:val="24"/>
        </w:rPr>
        <w:t xml:space="preserve">seus </w:t>
      </w:r>
      <w:r w:rsidR="00627E23" w:rsidRPr="00141C34">
        <w:rPr>
          <w:color w:val="000000"/>
          <w:sz w:val="24"/>
          <w:szCs w:val="24"/>
        </w:rPr>
        <w:t>valor</w:t>
      </w:r>
      <w:r w:rsidR="00627E23">
        <w:rPr>
          <w:color w:val="000000"/>
          <w:sz w:val="24"/>
          <w:szCs w:val="24"/>
        </w:rPr>
        <w:t>es</w:t>
      </w:r>
      <w:r w:rsidR="00627E23" w:rsidRPr="00141C34">
        <w:rPr>
          <w:color w:val="000000"/>
          <w:sz w:val="24"/>
          <w:szCs w:val="24"/>
        </w:rPr>
        <w:t xml:space="preserve"> estimado</w:t>
      </w:r>
      <w:r w:rsidR="00627E23">
        <w:rPr>
          <w:color w:val="000000"/>
          <w:sz w:val="24"/>
          <w:szCs w:val="24"/>
        </w:rPr>
        <w:t>s</w:t>
      </w:r>
      <w:r w:rsidRPr="00141C34">
        <w:rPr>
          <w:color w:val="000000"/>
          <w:sz w:val="24"/>
          <w:szCs w:val="24"/>
        </w:rPr>
        <w:t>, conforme segue:</w:t>
      </w:r>
    </w:p>
    <w:p w:rsidR="004A2AFB" w:rsidRPr="00141C34" w:rsidRDefault="004A2AFB" w:rsidP="00141C34">
      <w:pPr>
        <w:spacing w:before="120" w:after="120"/>
        <w:ind w:left="120" w:right="120" w:firstLine="588"/>
        <w:rPr>
          <w:sz w:val="24"/>
          <w:szCs w:val="24"/>
        </w:rPr>
      </w:pPr>
    </w:p>
    <w:p w:rsidR="004011B7" w:rsidRPr="00446946" w:rsidRDefault="004011B7" w:rsidP="004011B7">
      <w:pPr>
        <w:ind w:firstLine="709"/>
        <w:rPr>
          <w:b/>
          <w:sz w:val="22"/>
          <w:szCs w:val="22"/>
          <w:u w:val="single"/>
        </w:rPr>
      </w:pPr>
    </w:p>
    <w:p w:rsidR="004011B7" w:rsidRDefault="00446946" w:rsidP="004011B7">
      <w:pPr>
        <w:rPr>
          <w:b/>
          <w:sz w:val="22"/>
          <w:szCs w:val="22"/>
          <w:u w:val="single"/>
        </w:rPr>
      </w:pPr>
      <w:r w:rsidRPr="00446946">
        <w:rPr>
          <w:b/>
          <w:sz w:val="22"/>
          <w:szCs w:val="22"/>
          <w:u w:val="single"/>
        </w:rPr>
        <w:t xml:space="preserve">I </w:t>
      </w:r>
      <w:r w:rsidR="00627E23">
        <w:rPr>
          <w:b/>
          <w:sz w:val="22"/>
          <w:szCs w:val="22"/>
          <w:u w:val="single"/>
        </w:rPr>
        <w:t>–</w:t>
      </w:r>
      <w:r w:rsidRPr="00446946">
        <w:rPr>
          <w:b/>
          <w:sz w:val="22"/>
          <w:szCs w:val="22"/>
          <w:u w:val="single"/>
        </w:rPr>
        <w:t xml:space="preserve"> FICA</w:t>
      </w:r>
      <w:r w:rsidR="00627E23">
        <w:rPr>
          <w:b/>
          <w:sz w:val="22"/>
          <w:szCs w:val="22"/>
          <w:u w:val="single"/>
        </w:rPr>
        <w:t xml:space="preserve">M </w:t>
      </w:r>
      <w:r w:rsidRPr="00446946">
        <w:rPr>
          <w:b/>
          <w:sz w:val="22"/>
          <w:szCs w:val="22"/>
          <w:u w:val="single"/>
        </w:rPr>
        <w:t>ALTERADO</w:t>
      </w:r>
      <w:r w:rsidR="00627E23">
        <w:rPr>
          <w:b/>
          <w:sz w:val="22"/>
          <w:szCs w:val="22"/>
          <w:u w:val="single"/>
        </w:rPr>
        <w:t>S</w:t>
      </w:r>
      <w:r w:rsidRPr="00446946">
        <w:rPr>
          <w:b/>
          <w:sz w:val="22"/>
          <w:szCs w:val="22"/>
          <w:u w:val="single"/>
        </w:rPr>
        <w:t xml:space="preserve"> O</w:t>
      </w:r>
      <w:r w:rsidR="00627E23">
        <w:rPr>
          <w:b/>
          <w:sz w:val="22"/>
          <w:szCs w:val="22"/>
          <w:u w:val="single"/>
        </w:rPr>
        <w:t>S</w:t>
      </w:r>
      <w:r w:rsidR="00075D55">
        <w:rPr>
          <w:b/>
          <w:sz w:val="22"/>
          <w:szCs w:val="22"/>
          <w:u w:val="single"/>
        </w:rPr>
        <w:t xml:space="preserve"> VALORES ESTIMADOS DOS</w:t>
      </w:r>
      <w:r w:rsidRPr="00446946">
        <w:rPr>
          <w:b/>
          <w:sz w:val="22"/>
          <w:szCs w:val="22"/>
          <w:u w:val="single"/>
        </w:rPr>
        <w:t xml:space="preserve"> ITE</w:t>
      </w:r>
      <w:r w:rsidR="00627E23">
        <w:rPr>
          <w:b/>
          <w:sz w:val="22"/>
          <w:szCs w:val="22"/>
          <w:u w:val="single"/>
        </w:rPr>
        <w:t>NS 01, 02 E</w:t>
      </w:r>
      <w:r w:rsidRPr="00446946">
        <w:rPr>
          <w:b/>
          <w:sz w:val="22"/>
          <w:szCs w:val="22"/>
          <w:u w:val="single"/>
        </w:rPr>
        <w:t xml:space="preserve"> 03 </w:t>
      </w:r>
      <w:r w:rsidR="00075D55">
        <w:rPr>
          <w:b/>
          <w:sz w:val="22"/>
          <w:szCs w:val="22"/>
          <w:u w:val="single"/>
        </w:rPr>
        <w:t>CONSTNATE N</w:t>
      </w:r>
      <w:r w:rsidRPr="00446946">
        <w:rPr>
          <w:b/>
          <w:sz w:val="22"/>
          <w:szCs w:val="22"/>
          <w:u w:val="single"/>
        </w:rPr>
        <w:t>O QUADRO ESTIMATIVO DE PREÇO - ANEXO II DO EDITAL, PASSANDO A TER O SEGUINTE TEOR:</w:t>
      </w:r>
    </w:p>
    <w:p w:rsidR="004A2AFB" w:rsidRPr="00446946" w:rsidRDefault="004A2AFB" w:rsidP="004011B7">
      <w:pPr>
        <w:rPr>
          <w:b/>
          <w:sz w:val="22"/>
          <w:szCs w:val="22"/>
          <w:u w:val="single"/>
        </w:rPr>
      </w:pPr>
    </w:p>
    <w:p w:rsidR="004011B7" w:rsidRPr="00446946" w:rsidRDefault="004011B7" w:rsidP="004011B7">
      <w:pPr>
        <w:rPr>
          <w:bCs/>
          <w:color w:val="000000"/>
          <w:sz w:val="22"/>
          <w:szCs w:val="22"/>
        </w:rPr>
      </w:pPr>
    </w:p>
    <w:tbl>
      <w:tblPr>
        <w:tblW w:w="8320" w:type="dxa"/>
        <w:tblInd w:w="70" w:type="dxa"/>
        <w:tblCellMar>
          <w:left w:w="70" w:type="dxa"/>
          <w:right w:w="70" w:type="dxa"/>
        </w:tblCellMar>
        <w:tblLook w:val="04A0" w:firstRow="1" w:lastRow="0" w:firstColumn="1" w:lastColumn="0" w:noHBand="0" w:noVBand="1"/>
      </w:tblPr>
      <w:tblGrid>
        <w:gridCol w:w="353"/>
        <w:gridCol w:w="2338"/>
        <w:gridCol w:w="540"/>
        <w:gridCol w:w="460"/>
        <w:gridCol w:w="845"/>
        <w:gridCol w:w="1276"/>
        <w:gridCol w:w="1166"/>
        <w:gridCol w:w="1342"/>
      </w:tblGrid>
      <w:tr w:rsidR="007D7B9B" w:rsidRPr="004A2AFB" w:rsidTr="004A2AFB">
        <w:trPr>
          <w:trHeight w:val="253"/>
        </w:trPr>
        <w:tc>
          <w:tcPr>
            <w:tcW w:w="353"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SUBITEM</w:t>
            </w:r>
          </w:p>
        </w:tc>
        <w:tc>
          <w:tcPr>
            <w:tcW w:w="2338" w:type="dxa"/>
            <w:vMerge w:val="restart"/>
            <w:tcBorders>
              <w:top w:val="single" w:sz="4" w:space="0" w:color="000000"/>
              <w:left w:val="single" w:sz="4" w:space="0" w:color="000000"/>
              <w:bottom w:val="single" w:sz="4" w:space="0" w:color="000000"/>
              <w:right w:val="single" w:sz="4" w:space="0" w:color="000000"/>
            </w:tcBorders>
            <w:shd w:val="clear" w:color="000000" w:fill="404040"/>
            <w:vAlign w:val="center"/>
            <w:hideMark/>
          </w:tcPr>
          <w:p w:rsidR="007D7B9B" w:rsidRPr="007D7B9B" w:rsidRDefault="007D7B9B" w:rsidP="007D7B9B">
            <w:pPr>
              <w:jc w:val="center"/>
              <w:rPr>
                <w:b/>
                <w:bCs/>
                <w:sz w:val="17"/>
                <w:szCs w:val="17"/>
              </w:rPr>
            </w:pPr>
            <w:r w:rsidRPr="007D7B9B">
              <w:rPr>
                <w:b/>
                <w:bCs/>
                <w:color w:val="FFFFFF"/>
                <w:sz w:val="17"/>
                <w:szCs w:val="17"/>
              </w:rPr>
              <w:t>DESCRIÇÃO</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UNID</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QUANT.(A)</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QUANT. DEST. EXCLUSIVA ME/EPP (B)</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 xml:space="preserve">QUANT. DEST. AMPLA CONCORRÊNCIA </w:t>
            </w:r>
            <w:proofErr w:type="gramStart"/>
            <w:r w:rsidRPr="007D7B9B">
              <w:rPr>
                <w:b/>
                <w:bCs/>
                <w:color w:val="FFFFFF"/>
                <w:sz w:val="17"/>
                <w:szCs w:val="17"/>
              </w:rPr>
              <w:t>( C</w:t>
            </w:r>
            <w:proofErr w:type="gramEnd"/>
            <w:r w:rsidRPr="007D7B9B">
              <w:rPr>
                <w:b/>
                <w:bCs/>
                <w:color w:val="FFFFFF"/>
                <w:sz w:val="17"/>
                <w:szCs w:val="17"/>
              </w:rPr>
              <w:t xml:space="preserve"> ) - [A-B]</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4A2AFB" w:rsidRDefault="007D7B9B" w:rsidP="007D7B9B">
            <w:pPr>
              <w:jc w:val="center"/>
              <w:rPr>
                <w:b/>
                <w:bCs/>
                <w:color w:val="FFFFFF"/>
                <w:sz w:val="17"/>
                <w:szCs w:val="17"/>
              </w:rPr>
            </w:pPr>
            <w:r w:rsidRPr="007D7B9B">
              <w:rPr>
                <w:b/>
                <w:bCs/>
                <w:color w:val="FFFFFF"/>
                <w:sz w:val="17"/>
                <w:szCs w:val="17"/>
              </w:rPr>
              <w:t>PREÇO MÉDIO</w:t>
            </w:r>
          </w:p>
          <w:p w:rsidR="007D7B9B" w:rsidRPr="007D7B9B" w:rsidRDefault="007D7B9B" w:rsidP="007D7B9B">
            <w:pPr>
              <w:jc w:val="center"/>
              <w:rPr>
                <w:b/>
                <w:bCs/>
                <w:sz w:val="17"/>
                <w:szCs w:val="17"/>
              </w:rPr>
            </w:pPr>
            <w:bookmarkStart w:id="0" w:name="_GoBack"/>
            <w:bookmarkEnd w:id="0"/>
            <w:r w:rsidRPr="007D7B9B">
              <w:rPr>
                <w:b/>
                <w:bCs/>
                <w:color w:val="FFFFFF"/>
                <w:sz w:val="17"/>
                <w:szCs w:val="17"/>
              </w:rPr>
              <w:t xml:space="preserve"> ( E )</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7D7B9B" w:rsidRPr="007D7B9B" w:rsidRDefault="007D7B9B" w:rsidP="007D7B9B">
            <w:pPr>
              <w:jc w:val="center"/>
              <w:rPr>
                <w:b/>
                <w:bCs/>
                <w:sz w:val="17"/>
                <w:szCs w:val="17"/>
              </w:rPr>
            </w:pPr>
            <w:r w:rsidRPr="007D7B9B">
              <w:rPr>
                <w:b/>
                <w:bCs/>
                <w:color w:val="FFFFFF"/>
                <w:sz w:val="17"/>
                <w:szCs w:val="17"/>
              </w:rPr>
              <w:t>SUBTOTAL GERAL [F + G]</w:t>
            </w:r>
          </w:p>
        </w:tc>
      </w:tr>
      <w:tr w:rsidR="007D7B9B" w:rsidRPr="004A2AFB" w:rsidTr="004A2AFB">
        <w:trPr>
          <w:trHeight w:val="1114"/>
        </w:trPr>
        <w:tc>
          <w:tcPr>
            <w:tcW w:w="353"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2338"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7D7B9B" w:rsidRPr="007D7B9B" w:rsidRDefault="007D7B9B" w:rsidP="007D7B9B">
            <w:pPr>
              <w:jc w:val="left"/>
              <w:rPr>
                <w:b/>
                <w:bCs/>
                <w:sz w:val="17"/>
                <w:szCs w:val="17"/>
              </w:rPr>
            </w:pPr>
          </w:p>
        </w:tc>
      </w:tr>
      <w:tr w:rsidR="007D7B9B" w:rsidRPr="004A2AFB" w:rsidTr="004A2AFB">
        <w:trPr>
          <w:trHeight w:val="1610"/>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w:t>
            </w:r>
          </w:p>
        </w:tc>
        <w:tc>
          <w:tcPr>
            <w:tcW w:w="2338" w:type="dxa"/>
            <w:tcBorders>
              <w:top w:val="nil"/>
              <w:left w:val="nil"/>
              <w:bottom w:val="single" w:sz="4" w:space="0" w:color="000000"/>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REBITES – K – 306</w:t>
            </w:r>
            <w:r w:rsidRPr="007D7B9B">
              <w:rPr>
                <w:sz w:val="17"/>
                <w:szCs w:val="17"/>
              </w:rPr>
              <w:br/>
            </w:r>
            <w:proofErr w:type="gramStart"/>
            <w:r w:rsidRPr="007D7B9B">
              <w:rPr>
                <w:sz w:val="17"/>
                <w:szCs w:val="17"/>
              </w:rPr>
              <w:t>DIAMETRO  DO</w:t>
            </w:r>
            <w:proofErr w:type="gramEnd"/>
            <w:r w:rsidRPr="007D7B9B">
              <w:rPr>
                <w:sz w:val="17"/>
                <w:szCs w:val="17"/>
              </w:rPr>
              <w:t xml:space="preserve">  REBITE  (D)  3,10,  COMPRIMENTO  (L) 6,00,  ESPESSURA   A  REBITAR  (A)  3,0  A  4,5,  DIÂMTRO DO FURO ATÉ (B) 3,30</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gramStart"/>
            <w:r w:rsidRPr="007D7B9B">
              <w:rPr>
                <w:b/>
                <w:bCs/>
                <w:sz w:val="17"/>
                <w:szCs w:val="17"/>
              </w:rPr>
              <w:t>caixa</w:t>
            </w:r>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150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150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 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R$ 208,69</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R$ 31.303,50</w:t>
            </w:r>
          </w:p>
        </w:tc>
      </w:tr>
      <w:tr w:rsidR="007D7B9B" w:rsidRPr="004A2AFB" w:rsidTr="004A2AFB">
        <w:trPr>
          <w:trHeight w:val="1690"/>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w:t>
            </w:r>
          </w:p>
        </w:tc>
        <w:tc>
          <w:tcPr>
            <w:tcW w:w="2338" w:type="dxa"/>
            <w:tcBorders>
              <w:top w:val="nil"/>
              <w:left w:val="nil"/>
              <w:bottom w:val="single" w:sz="4" w:space="0" w:color="000000"/>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REBITES – K – 308</w:t>
            </w:r>
            <w:r w:rsidRPr="007D7B9B">
              <w:rPr>
                <w:sz w:val="17"/>
                <w:szCs w:val="17"/>
              </w:rPr>
              <w:br/>
            </w:r>
            <w:proofErr w:type="gramStart"/>
            <w:r w:rsidRPr="007D7B9B">
              <w:rPr>
                <w:sz w:val="17"/>
                <w:szCs w:val="17"/>
              </w:rPr>
              <w:t>DIÂMETRO  DO</w:t>
            </w:r>
            <w:proofErr w:type="gramEnd"/>
            <w:r w:rsidRPr="007D7B9B">
              <w:rPr>
                <w:sz w:val="17"/>
                <w:szCs w:val="17"/>
              </w:rPr>
              <w:t xml:space="preserve">  REBITE  (D)  3,10,  COMPRIMENTO  (L) 8,00,  ESPESSURA A REBITAR (A)  4,0 A 6,0,  DIÂMETRO DO FURO (B) 3,30</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gramStart"/>
            <w:r w:rsidRPr="007D7B9B">
              <w:rPr>
                <w:b/>
                <w:bCs/>
                <w:sz w:val="17"/>
                <w:szCs w:val="17"/>
              </w:rPr>
              <w:t>caixa</w:t>
            </w:r>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200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200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 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R$ 208,69</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R$ 41.738,00</w:t>
            </w:r>
          </w:p>
        </w:tc>
      </w:tr>
      <w:tr w:rsidR="007D7B9B" w:rsidRPr="004A2AFB" w:rsidTr="004A2AFB">
        <w:trPr>
          <w:trHeight w:val="1700"/>
        </w:trPr>
        <w:tc>
          <w:tcPr>
            <w:tcW w:w="353" w:type="dxa"/>
            <w:tcBorders>
              <w:top w:val="nil"/>
              <w:left w:val="single" w:sz="4" w:space="0" w:color="000000"/>
              <w:bottom w:val="single" w:sz="4" w:space="0" w:color="auto"/>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3</w:t>
            </w:r>
          </w:p>
        </w:tc>
        <w:tc>
          <w:tcPr>
            <w:tcW w:w="2338" w:type="dxa"/>
            <w:tcBorders>
              <w:top w:val="nil"/>
              <w:left w:val="nil"/>
              <w:bottom w:val="single" w:sz="4" w:space="0" w:color="auto"/>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REBITES – K – 310</w:t>
            </w:r>
            <w:r w:rsidRPr="007D7B9B">
              <w:rPr>
                <w:sz w:val="17"/>
                <w:szCs w:val="17"/>
              </w:rPr>
              <w:br/>
            </w:r>
            <w:proofErr w:type="gramStart"/>
            <w:r w:rsidRPr="007D7B9B">
              <w:rPr>
                <w:sz w:val="17"/>
                <w:szCs w:val="17"/>
              </w:rPr>
              <w:t>DIÂMETRO  DO</w:t>
            </w:r>
            <w:proofErr w:type="gramEnd"/>
            <w:r w:rsidRPr="007D7B9B">
              <w:rPr>
                <w:sz w:val="17"/>
                <w:szCs w:val="17"/>
              </w:rPr>
              <w:t xml:space="preserve">  REBITE  (D)  3,10,  COMPRIMENTO  (L) 10,00,     ESPESSURA    A    REBITAR    (A)     4,0    A    7,5, DIAMENTRO DO FURO ATÉ (B) 3,30</w:t>
            </w:r>
          </w:p>
        </w:tc>
        <w:tc>
          <w:tcPr>
            <w:tcW w:w="540" w:type="dxa"/>
            <w:tcBorders>
              <w:top w:val="nil"/>
              <w:left w:val="nil"/>
              <w:bottom w:val="single" w:sz="4" w:space="0" w:color="auto"/>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gramStart"/>
            <w:r w:rsidRPr="007D7B9B">
              <w:rPr>
                <w:b/>
                <w:bCs/>
                <w:sz w:val="17"/>
                <w:szCs w:val="17"/>
              </w:rPr>
              <w:t>caixa</w:t>
            </w:r>
            <w:proofErr w:type="gramEnd"/>
          </w:p>
        </w:tc>
        <w:tc>
          <w:tcPr>
            <w:tcW w:w="460" w:type="dxa"/>
            <w:tcBorders>
              <w:top w:val="nil"/>
              <w:left w:val="nil"/>
              <w:bottom w:val="single" w:sz="4" w:space="0" w:color="auto"/>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22</w:t>
            </w:r>
          </w:p>
        </w:tc>
        <w:tc>
          <w:tcPr>
            <w:tcW w:w="845" w:type="dxa"/>
            <w:tcBorders>
              <w:top w:val="nil"/>
              <w:left w:val="nil"/>
              <w:bottom w:val="single" w:sz="4" w:space="0" w:color="auto"/>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22</w:t>
            </w:r>
          </w:p>
        </w:tc>
        <w:tc>
          <w:tcPr>
            <w:tcW w:w="1276" w:type="dxa"/>
            <w:tcBorders>
              <w:top w:val="nil"/>
              <w:left w:val="nil"/>
              <w:bottom w:val="single" w:sz="4" w:space="0" w:color="auto"/>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 L</w:t>
            </w:r>
          </w:p>
        </w:tc>
        <w:tc>
          <w:tcPr>
            <w:tcW w:w="1166" w:type="dxa"/>
            <w:tcBorders>
              <w:top w:val="nil"/>
              <w:left w:val="nil"/>
              <w:bottom w:val="single" w:sz="4" w:space="0" w:color="auto"/>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R$ 208,69</w:t>
            </w:r>
          </w:p>
        </w:tc>
        <w:tc>
          <w:tcPr>
            <w:tcW w:w="1342" w:type="dxa"/>
            <w:tcBorders>
              <w:top w:val="nil"/>
              <w:left w:val="nil"/>
              <w:bottom w:val="single" w:sz="4" w:space="0" w:color="auto"/>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R$ 4.591,18</w:t>
            </w:r>
          </w:p>
        </w:tc>
      </w:tr>
      <w:tr w:rsidR="007D7B9B" w:rsidRPr="004A2AFB" w:rsidTr="004A2AFB">
        <w:trPr>
          <w:trHeight w:val="987"/>
        </w:trPr>
        <w:tc>
          <w:tcPr>
            <w:tcW w:w="3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lastRenderedPageBreak/>
              <w:t>4</w:t>
            </w:r>
          </w:p>
        </w:tc>
        <w:tc>
          <w:tcPr>
            <w:tcW w:w="2338" w:type="dxa"/>
            <w:tcBorders>
              <w:top w:val="single" w:sz="4" w:space="0" w:color="auto"/>
              <w:left w:val="nil"/>
              <w:bottom w:val="single" w:sz="4" w:space="0" w:color="000000"/>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ARALDITE COLA EPOXI 10 MINUTOS 16G</w:t>
            </w:r>
            <w:r w:rsidRPr="007D7B9B">
              <w:rPr>
                <w:sz w:val="17"/>
                <w:szCs w:val="17"/>
              </w:rPr>
              <w:br/>
            </w:r>
            <w:proofErr w:type="gramStart"/>
            <w:r w:rsidRPr="007D7B9B">
              <w:rPr>
                <w:sz w:val="17"/>
                <w:szCs w:val="17"/>
              </w:rPr>
              <w:t>ADESIVO  BICOMPONENTE</w:t>
            </w:r>
            <w:proofErr w:type="gramEnd"/>
            <w:r w:rsidRPr="007D7B9B">
              <w:rPr>
                <w:sz w:val="17"/>
                <w:szCs w:val="17"/>
              </w:rPr>
              <w:t xml:space="preserve">  À  BASE  DE  RESINA  EPÓXI COM  ALTO  PODER  DE  ADESÃ</w:t>
            </w:r>
            <w:r w:rsidRPr="004A2AFB">
              <w:rPr>
                <w:sz w:val="17"/>
                <w:szCs w:val="17"/>
              </w:rPr>
              <w:t xml:space="preserve">O PARA  COLAGEM  DE PEQUENAS  </w:t>
            </w:r>
            <w:r w:rsidRPr="007D7B9B">
              <w:rPr>
                <w:sz w:val="17"/>
                <w:szCs w:val="17"/>
              </w:rPr>
              <w:t>SUPERFICIES      LISAS,      POROSAS      OU IRREGULARES   COMO  AZULEJOS,   MADEIRA,   VIDRO, CONCRETO,  PEDRAS,  METAIS  E  ALGUNS  PLÁSTICOS RÍGIDOS    (EXCETO    POLIETILENO,    POLIPROPILENO, NYLON E TEFLON).</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gramStart"/>
            <w:r w:rsidRPr="007D7B9B">
              <w:rPr>
                <w:b/>
                <w:bCs/>
                <w:sz w:val="17"/>
                <w:szCs w:val="17"/>
              </w:rPr>
              <w:t>caixa</w:t>
            </w:r>
            <w:proofErr w:type="gramEnd"/>
          </w:p>
        </w:tc>
        <w:tc>
          <w:tcPr>
            <w:tcW w:w="460" w:type="dxa"/>
            <w:tcBorders>
              <w:top w:val="single" w:sz="4" w:space="0" w:color="auto"/>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22</w:t>
            </w:r>
          </w:p>
        </w:tc>
        <w:tc>
          <w:tcPr>
            <w:tcW w:w="845" w:type="dxa"/>
            <w:tcBorders>
              <w:top w:val="single" w:sz="4" w:space="0" w:color="auto"/>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22</w:t>
            </w:r>
          </w:p>
        </w:tc>
        <w:tc>
          <w:tcPr>
            <w:tcW w:w="1276" w:type="dxa"/>
            <w:tcBorders>
              <w:top w:val="single" w:sz="4" w:space="0" w:color="auto"/>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APLICÁVEL</w:t>
            </w:r>
          </w:p>
        </w:tc>
        <w:tc>
          <w:tcPr>
            <w:tcW w:w="1166" w:type="dxa"/>
            <w:tcBorders>
              <w:top w:val="single" w:sz="4" w:space="0" w:color="auto"/>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R$ 18,05</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R$ 397,10</w:t>
            </w:r>
          </w:p>
        </w:tc>
      </w:tr>
      <w:tr w:rsidR="007D7B9B" w:rsidRPr="004A2AFB" w:rsidTr="004A2AFB">
        <w:trPr>
          <w:trHeight w:val="979"/>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4A2AFB" w:rsidRDefault="007D7B9B" w:rsidP="007D7B9B">
            <w:pPr>
              <w:jc w:val="center"/>
              <w:rPr>
                <w:b/>
                <w:bCs/>
                <w:color w:val="000000"/>
                <w:sz w:val="17"/>
                <w:szCs w:val="17"/>
              </w:rPr>
            </w:pPr>
          </w:p>
          <w:p w:rsidR="004A2AFB" w:rsidRPr="007D7B9B" w:rsidRDefault="004A2AFB" w:rsidP="007D7B9B">
            <w:pPr>
              <w:jc w:val="center"/>
              <w:rPr>
                <w:b/>
                <w:bCs/>
                <w:color w:val="000000"/>
                <w:sz w:val="17"/>
                <w:szCs w:val="17"/>
              </w:rPr>
            </w:pPr>
          </w:p>
        </w:tc>
        <w:tc>
          <w:tcPr>
            <w:tcW w:w="2338" w:type="dxa"/>
            <w:tcBorders>
              <w:top w:val="nil"/>
              <w:left w:val="nil"/>
              <w:bottom w:val="single" w:sz="4" w:space="0" w:color="000000"/>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ARALDITE COLA EPOXI 90 MINUTOS 23G</w:t>
            </w:r>
            <w:r w:rsidRPr="007D7B9B">
              <w:rPr>
                <w:sz w:val="17"/>
                <w:szCs w:val="17"/>
              </w:rPr>
              <w:br/>
            </w:r>
            <w:proofErr w:type="gramStart"/>
            <w:r w:rsidRPr="007D7B9B">
              <w:rPr>
                <w:sz w:val="17"/>
                <w:szCs w:val="17"/>
              </w:rPr>
              <w:t>ADESIVO  BICOMPONENTE</w:t>
            </w:r>
            <w:proofErr w:type="gramEnd"/>
            <w:r w:rsidRPr="007D7B9B">
              <w:rPr>
                <w:sz w:val="17"/>
                <w:szCs w:val="17"/>
              </w:rPr>
              <w:t xml:space="preserve">  À  BASE  DE  RESINA  EPÓXI COM  ALTO  PODER  DE  ADESÃO  PARA  COLAGEM  DE PEQUENAS      SUPERFICIES      LISAS,      POROSAS      OU IRREGULARES   COMO  AZULEJOS,   MADEIRA,   VIDRO, CONCRETO,  PEDRAS,  METAIS  E  ALGUNS  PLÁSTICOS RÍGIDOS    (EXCETO    POLIETILENO,    POLIPROPILENO, NYLON E TEFLON).</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gramStart"/>
            <w:r w:rsidRPr="007D7B9B">
              <w:rPr>
                <w:b/>
                <w:bCs/>
                <w:sz w:val="17"/>
                <w:szCs w:val="17"/>
              </w:rPr>
              <w:t>caixa</w:t>
            </w:r>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50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50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R$ 27,41</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R$ 1.370,50</w:t>
            </w:r>
          </w:p>
        </w:tc>
      </w:tr>
      <w:tr w:rsidR="007D7B9B" w:rsidRPr="004A2AFB" w:rsidTr="004A2AFB">
        <w:trPr>
          <w:trHeight w:val="1127"/>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6</w:t>
            </w:r>
          </w:p>
        </w:tc>
        <w:tc>
          <w:tcPr>
            <w:tcW w:w="2338"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sz w:val="17"/>
                <w:szCs w:val="17"/>
              </w:rPr>
            </w:pPr>
            <w:r w:rsidRPr="007D7B9B">
              <w:rPr>
                <w:sz w:val="17"/>
                <w:szCs w:val="17"/>
              </w:rPr>
              <w:t>MARTELO DE UNHA COM CABO DE MADEIRA 23MM</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spellStart"/>
            <w:proofErr w:type="gramStart"/>
            <w:r w:rsidRPr="007D7B9B">
              <w:rPr>
                <w:b/>
                <w:bCs/>
                <w:sz w:val="17"/>
                <w:szCs w:val="17"/>
              </w:rPr>
              <w:t>und</w:t>
            </w:r>
            <w:proofErr w:type="spellEnd"/>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R$ 23,04</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R$ 230,40</w:t>
            </w:r>
          </w:p>
        </w:tc>
      </w:tr>
      <w:tr w:rsidR="007D7B9B" w:rsidRPr="004A2AFB" w:rsidTr="004A2AFB">
        <w:trPr>
          <w:trHeight w:val="1115"/>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7</w:t>
            </w:r>
          </w:p>
        </w:tc>
        <w:tc>
          <w:tcPr>
            <w:tcW w:w="2338"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sz w:val="17"/>
                <w:szCs w:val="17"/>
              </w:rPr>
            </w:pPr>
            <w:r w:rsidRPr="007D7B9B">
              <w:rPr>
                <w:sz w:val="17"/>
                <w:szCs w:val="17"/>
              </w:rPr>
              <w:t>FORMÃO EM AÇO COM CABO DE MADEIRA 5/8”</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spellStart"/>
            <w:proofErr w:type="gramStart"/>
            <w:r w:rsidRPr="007D7B9B">
              <w:rPr>
                <w:b/>
                <w:bCs/>
                <w:sz w:val="17"/>
                <w:szCs w:val="17"/>
              </w:rPr>
              <w:t>und</w:t>
            </w:r>
            <w:proofErr w:type="spellEnd"/>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R$ 30,14</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R$ 301,40</w:t>
            </w:r>
          </w:p>
        </w:tc>
      </w:tr>
      <w:tr w:rsidR="007D7B9B" w:rsidRPr="004A2AFB" w:rsidTr="004A2AFB">
        <w:trPr>
          <w:trHeight w:val="517"/>
        </w:trPr>
        <w:tc>
          <w:tcPr>
            <w:tcW w:w="353" w:type="dxa"/>
            <w:tcBorders>
              <w:top w:val="nil"/>
              <w:left w:val="single" w:sz="4" w:space="0" w:color="000000"/>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8</w:t>
            </w:r>
          </w:p>
        </w:tc>
        <w:tc>
          <w:tcPr>
            <w:tcW w:w="2338" w:type="dxa"/>
            <w:tcBorders>
              <w:top w:val="nil"/>
              <w:left w:val="nil"/>
              <w:bottom w:val="single" w:sz="4" w:space="0" w:color="000000"/>
              <w:right w:val="single" w:sz="4" w:space="0" w:color="000000"/>
            </w:tcBorders>
            <w:shd w:val="clear" w:color="auto" w:fill="auto"/>
            <w:hideMark/>
          </w:tcPr>
          <w:p w:rsidR="007D7B9B" w:rsidRPr="007D7B9B" w:rsidRDefault="007D7B9B" w:rsidP="007D7B9B">
            <w:pPr>
              <w:rPr>
                <w:color w:val="000000"/>
                <w:sz w:val="17"/>
                <w:szCs w:val="17"/>
              </w:rPr>
            </w:pPr>
            <w:r w:rsidRPr="007D7B9B">
              <w:rPr>
                <w:sz w:val="17"/>
                <w:szCs w:val="17"/>
              </w:rPr>
              <w:t xml:space="preserve">ALICATE BICO MEIA CANA CURTO </w:t>
            </w:r>
            <w:proofErr w:type="gramStart"/>
            <w:r w:rsidRPr="007D7B9B">
              <w:rPr>
                <w:sz w:val="17"/>
                <w:szCs w:val="17"/>
              </w:rPr>
              <w:t>6”</w:t>
            </w:r>
            <w:r w:rsidRPr="007D7B9B">
              <w:rPr>
                <w:sz w:val="17"/>
                <w:szCs w:val="17"/>
              </w:rPr>
              <w:br/>
              <w:t>CABO</w:t>
            </w:r>
            <w:proofErr w:type="gramEnd"/>
            <w:r w:rsidRPr="007D7B9B">
              <w:rPr>
                <w:sz w:val="17"/>
                <w:szCs w:val="17"/>
              </w:rPr>
              <w:t xml:space="preserve">   ANTIDESLIZANTE   COM   ABAS   PROTETORAS PARA MAIOR CONFORTO; INDICADO PARA TRABALHO ELÉTICOS;   BICO   COM   RANHURAS   PARA   MELHOR AGARRE;      CORTE      COM      AJUSTE      PRECISO      E TEMPERADO POR INDUÇÃO.</w:t>
            </w:r>
          </w:p>
        </w:tc>
        <w:tc>
          <w:tcPr>
            <w:tcW w:w="540"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proofErr w:type="spellStart"/>
            <w:proofErr w:type="gramStart"/>
            <w:r w:rsidRPr="007D7B9B">
              <w:rPr>
                <w:b/>
                <w:bCs/>
                <w:sz w:val="17"/>
                <w:szCs w:val="17"/>
              </w:rPr>
              <w:t>und</w:t>
            </w:r>
            <w:proofErr w:type="spellEnd"/>
            <w:proofErr w:type="gramEnd"/>
          </w:p>
        </w:tc>
        <w:tc>
          <w:tcPr>
            <w:tcW w:w="460" w:type="dxa"/>
            <w:tcBorders>
              <w:top w:val="nil"/>
              <w:left w:val="nil"/>
              <w:bottom w:val="single" w:sz="4" w:space="0" w:color="000000"/>
              <w:right w:val="single" w:sz="4" w:space="0" w:color="000000"/>
            </w:tcBorders>
            <w:shd w:val="clear" w:color="auto" w:fill="auto"/>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845" w:type="dxa"/>
            <w:tcBorders>
              <w:top w:val="nil"/>
              <w:left w:val="nil"/>
              <w:bottom w:val="single" w:sz="4" w:space="0" w:color="000000"/>
              <w:right w:val="single" w:sz="4" w:space="0" w:color="000000"/>
            </w:tcBorders>
            <w:shd w:val="clear" w:color="000000" w:fill="FFFF00"/>
            <w:noWrap/>
            <w:vAlign w:val="center"/>
            <w:hideMark/>
          </w:tcPr>
          <w:p w:rsidR="007D7B9B" w:rsidRPr="007D7B9B" w:rsidRDefault="007D7B9B" w:rsidP="007D7B9B">
            <w:pPr>
              <w:jc w:val="center"/>
              <w:rPr>
                <w:b/>
                <w:bCs/>
                <w:color w:val="000000"/>
                <w:sz w:val="17"/>
                <w:szCs w:val="17"/>
              </w:rPr>
            </w:pPr>
            <w:r w:rsidRPr="007D7B9B">
              <w:rPr>
                <w:b/>
                <w:bCs/>
                <w:color w:val="000000"/>
                <w:sz w:val="17"/>
                <w:szCs w:val="17"/>
              </w:rPr>
              <w:t>10</w:t>
            </w:r>
          </w:p>
        </w:tc>
        <w:tc>
          <w:tcPr>
            <w:tcW w:w="1276" w:type="dxa"/>
            <w:tcBorders>
              <w:top w:val="nil"/>
              <w:left w:val="nil"/>
              <w:bottom w:val="single" w:sz="4" w:space="0" w:color="000000"/>
              <w:right w:val="single" w:sz="4" w:space="0" w:color="000000"/>
            </w:tcBorders>
            <w:shd w:val="clear" w:color="000000" w:fill="FFFF00"/>
            <w:textDirection w:val="btLr"/>
            <w:vAlign w:val="center"/>
            <w:hideMark/>
          </w:tcPr>
          <w:p w:rsidR="007D7B9B" w:rsidRPr="007D7B9B" w:rsidRDefault="007D7B9B" w:rsidP="007D7B9B">
            <w:pPr>
              <w:jc w:val="center"/>
              <w:rPr>
                <w:b/>
                <w:bCs/>
                <w:sz w:val="17"/>
                <w:szCs w:val="17"/>
              </w:rPr>
            </w:pPr>
            <w:r w:rsidRPr="007D7B9B">
              <w:rPr>
                <w:b/>
                <w:bCs/>
                <w:sz w:val="17"/>
                <w:szCs w:val="17"/>
              </w:rPr>
              <w:t>NÃO APLICÁVEL</w:t>
            </w:r>
          </w:p>
        </w:tc>
        <w:tc>
          <w:tcPr>
            <w:tcW w:w="1166"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R$ 34,26</w:t>
            </w:r>
          </w:p>
        </w:tc>
        <w:tc>
          <w:tcPr>
            <w:tcW w:w="1342" w:type="dxa"/>
            <w:tcBorders>
              <w:top w:val="nil"/>
              <w:left w:val="nil"/>
              <w:bottom w:val="single" w:sz="4" w:space="0" w:color="000000"/>
              <w:right w:val="single" w:sz="4" w:space="0" w:color="000000"/>
            </w:tcBorders>
            <w:shd w:val="clear" w:color="auto" w:fill="auto"/>
            <w:vAlign w:val="center"/>
            <w:hideMark/>
          </w:tcPr>
          <w:p w:rsidR="007D7B9B" w:rsidRPr="007D7B9B" w:rsidRDefault="007D7B9B" w:rsidP="007D7B9B">
            <w:pPr>
              <w:jc w:val="center"/>
              <w:rPr>
                <w:b/>
                <w:bCs/>
                <w:sz w:val="17"/>
                <w:szCs w:val="17"/>
              </w:rPr>
            </w:pPr>
            <w:r w:rsidRPr="007D7B9B">
              <w:rPr>
                <w:b/>
                <w:bCs/>
                <w:sz w:val="17"/>
                <w:szCs w:val="17"/>
              </w:rPr>
              <w:t>R$ 248,00</w:t>
            </w:r>
          </w:p>
        </w:tc>
      </w:tr>
      <w:tr w:rsidR="007D7B9B" w:rsidRPr="004A2AFB" w:rsidTr="007D7B9B">
        <w:trPr>
          <w:trHeight w:val="195"/>
        </w:trPr>
        <w:tc>
          <w:tcPr>
            <w:tcW w:w="5812" w:type="dxa"/>
            <w:gridSpan w:val="6"/>
            <w:tcBorders>
              <w:top w:val="nil"/>
              <w:left w:val="nil"/>
              <w:bottom w:val="nil"/>
              <w:right w:val="single" w:sz="4" w:space="0" w:color="auto"/>
            </w:tcBorders>
            <w:shd w:val="clear" w:color="auto" w:fill="auto"/>
            <w:hideMark/>
          </w:tcPr>
          <w:p w:rsidR="007D7B9B" w:rsidRPr="007D7B9B" w:rsidRDefault="007D7B9B" w:rsidP="007D7B9B">
            <w:pPr>
              <w:jc w:val="left"/>
              <w:rPr>
                <w:color w:val="000000"/>
                <w:sz w:val="17"/>
                <w:szCs w:val="17"/>
              </w:rPr>
            </w:pPr>
            <w:r w:rsidRPr="007D7B9B">
              <w:rPr>
                <w:color w:val="000000"/>
                <w:sz w:val="17"/>
                <w:szCs w:val="17"/>
              </w:rPr>
              <w:t> </w:t>
            </w:r>
          </w:p>
        </w:tc>
        <w:tc>
          <w:tcPr>
            <w:tcW w:w="1166" w:type="dxa"/>
            <w:tcBorders>
              <w:top w:val="single" w:sz="4" w:space="0" w:color="000000"/>
              <w:left w:val="single" w:sz="4" w:space="0" w:color="auto"/>
              <w:bottom w:val="single" w:sz="4" w:space="0" w:color="000000"/>
              <w:right w:val="nil"/>
            </w:tcBorders>
            <w:shd w:val="clear" w:color="000000" w:fill="D9D9D9"/>
            <w:hideMark/>
          </w:tcPr>
          <w:p w:rsidR="007D7B9B" w:rsidRPr="004A2AFB" w:rsidRDefault="007D7B9B" w:rsidP="007D7B9B">
            <w:pPr>
              <w:rPr>
                <w:b/>
                <w:bCs/>
                <w:sz w:val="17"/>
                <w:szCs w:val="17"/>
              </w:rPr>
            </w:pPr>
          </w:p>
          <w:p w:rsidR="007D7B9B" w:rsidRPr="007D7B9B" w:rsidRDefault="007D7B9B" w:rsidP="007D7B9B">
            <w:pPr>
              <w:rPr>
                <w:b/>
                <w:bCs/>
                <w:sz w:val="17"/>
                <w:szCs w:val="17"/>
              </w:rPr>
            </w:pPr>
            <w:r w:rsidRPr="007D7B9B">
              <w:rPr>
                <w:b/>
                <w:bCs/>
                <w:sz w:val="17"/>
                <w:szCs w:val="17"/>
              </w:rPr>
              <w:t>VALOR TOTAL</w:t>
            </w:r>
          </w:p>
        </w:tc>
        <w:tc>
          <w:tcPr>
            <w:tcW w:w="1342" w:type="dxa"/>
            <w:tcBorders>
              <w:top w:val="single" w:sz="4" w:space="0" w:color="000000"/>
              <w:left w:val="nil"/>
              <w:bottom w:val="single" w:sz="4" w:space="0" w:color="000000"/>
              <w:right w:val="single" w:sz="4" w:space="0" w:color="000000"/>
            </w:tcBorders>
            <w:shd w:val="clear" w:color="000000" w:fill="D9D9D9"/>
            <w:hideMark/>
          </w:tcPr>
          <w:p w:rsidR="007D7B9B" w:rsidRPr="004A2AFB" w:rsidRDefault="007D7B9B" w:rsidP="007D7B9B">
            <w:pPr>
              <w:jc w:val="left"/>
              <w:rPr>
                <w:b/>
                <w:bCs/>
                <w:sz w:val="17"/>
                <w:szCs w:val="17"/>
              </w:rPr>
            </w:pPr>
          </w:p>
          <w:p w:rsidR="007D7B9B" w:rsidRPr="007D7B9B" w:rsidRDefault="007D7B9B" w:rsidP="007D7B9B">
            <w:pPr>
              <w:jc w:val="left"/>
              <w:rPr>
                <w:b/>
                <w:bCs/>
                <w:sz w:val="17"/>
                <w:szCs w:val="17"/>
              </w:rPr>
            </w:pPr>
            <w:r w:rsidRPr="007D7B9B">
              <w:rPr>
                <w:b/>
                <w:bCs/>
                <w:sz w:val="17"/>
                <w:szCs w:val="17"/>
              </w:rPr>
              <w:t>R$ 80.180,08</w:t>
            </w:r>
          </w:p>
        </w:tc>
      </w:tr>
    </w:tbl>
    <w:p w:rsidR="004011B7" w:rsidRPr="004011B7" w:rsidRDefault="004011B7" w:rsidP="004011B7">
      <w:pPr>
        <w:ind w:left="60" w:right="60"/>
        <w:jc w:val="right"/>
        <w:rPr>
          <w:rFonts w:ascii="Calibri" w:hAnsi="Calibri"/>
          <w:color w:val="000000"/>
          <w:sz w:val="22"/>
          <w:szCs w:val="22"/>
        </w:rPr>
      </w:pPr>
      <w:r w:rsidRPr="004011B7">
        <w:rPr>
          <w:rFonts w:ascii="Calibri" w:hAnsi="Calibri"/>
          <w:color w:val="000000"/>
          <w:sz w:val="22"/>
          <w:szCs w:val="22"/>
        </w:rPr>
        <w:lastRenderedPageBreak/>
        <w:t> </w:t>
      </w:r>
    </w:p>
    <w:p w:rsidR="00381BD3" w:rsidRPr="0022012B" w:rsidRDefault="0022012B" w:rsidP="0022012B">
      <w:pPr>
        <w:rPr>
          <w:rFonts w:ascii="Arial" w:hAnsi="Arial" w:cs="Arial"/>
          <w:sz w:val="22"/>
          <w:szCs w:val="22"/>
        </w:rPr>
      </w:pPr>
      <w:r>
        <w:rPr>
          <w:rStyle w:val="Forte"/>
          <w:color w:val="000000"/>
          <w:sz w:val="22"/>
          <w:szCs w:val="22"/>
        </w:rPr>
        <w:t>II</w:t>
      </w:r>
      <w:r w:rsidR="004011B7" w:rsidRPr="006C4AB1">
        <w:rPr>
          <w:rStyle w:val="Forte"/>
          <w:color w:val="000000"/>
          <w:sz w:val="22"/>
          <w:szCs w:val="22"/>
        </w:rPr>
        <w:t xml:space="preserve"> - FICA ALTERADO O VALOR </w:t>
      </w:r>
      <w:r w:rsidR="00446946">
        <w:rPr>
          <w:rStyle w:val="Forte"/>
          <w:color w:val="000000"/>
          <w:sz w:val="22"/>
          <w:szCs w:val="22"/>
        </w:rPr>
        <w:t xml:space="preserve">TOTAL </w:t>
      </w:r>
      <w:r w:rsidR="004011B7" w:rsidRPr="006C4AB1">
        <w:rPr>
          <w:rStyle w:val="Forte"/>
          <w:color w:val="000000"/>
          <w:sz w:val="22"/>
          <w:szCs w:val="22"/>
        </w:rPr>
        <w:t xml:space="preserve">ESTIMADO DA LICITAÇÃO PARA R$ </w:t>
      </w:r>
      <w:r w:rsidR="00627E23">
        <w:rPr>
          <w:b/>
          <w:sz w:val="22"/>
          <w:szCs w:val="22"/>
        </w:rPr>
        <w:t>80.180,08</w:t>
      </w:r>
      <w:r w:rsidR="004011B7" w:rsidRPr="0022012B">
        <w:rPr>
          <w:rStyle w:val="Forte"/>
          <w:b w:val="0"/>
          <w:color w:val="000000"/>
          <w:sz w:val="22"/>
          <w:szCs w:val="22"/>
        </w:rPr>
        <w:t>.</w:t>
      </w:r>
    </w:p>
    <w:p w:rsidR="00BA1717" w:rsidRDefault="00BA1717" w:rsidP="006C4AB1">
      <w:pPr>
        <w:pStyle w:val="textoalinhadoesquerda"/>
        <w:spacing w:before="0" w:beforeAutospacing="0" w:after="0" w:afterAutospacing="0"/>
        <w:jc w:val="both"/>
        <w:rPr>
          <w:b/>
          <w:bCs/>
          <w:sz w:val="22"/>
          <w:szCs w:val="22"/>
        </w:rPr>
      </w:pPr>
    </w:p>
    <w:p w:rsidR="00BA1717" w:rsidRDefault="00BA1717" w:rsidP="006C4AB1">
      <w:pPr>
        <w:pStyle w:val="textoalinhadoesquerda"/>
        <w:spacing w:before="0" w:beforeAutospacing="0" w:after="0" w:afterAutospacing="0"/>
        <w:jc w:val="both"/>
        <w:rPr>
          <w:rStyle w:val="Forte"/>
          <w:color w:val="000000"/>
          <w:sz w:val="22"/>
          <w:szCs w:val="22"/>
          <w:u w:val="single"/>
        </w:rPr>
      </w:pPr>
    </w:p>
    <w:p w:rsidR="00381BD3" w:rsidRDefault="0022012B" w:rsidP="006C4AB1">
      <w:pPr>
        <w:pStyle w:val="textoalinhadoesquerda"/>
        <w:spacing w:before="0" w:beforeAutospacing="0" w:after="0" w:afterAutospacing="0"/>
        <w:jc w:val="both"/>
        <w:rPr>
          <w:rStyle w:val="Forte"/>
          <w:color w:val="000000"/>
          <w:sz w:val="22"/>
          <w:szCs w:val="22"/>
        </w:rPr>
      </w:pPr>
      <w:r w:rsidRPr="00000705">
        <w:rPr>
          <w:rStyle w:val="Forte"/>
          <w:color w:val="000000"/>
          <w:sz w:val="22"/>
          <w:szCs w:val="22"/>
        </w:rPr>
        <w:t>III</w:t>
      </w:r>
      <w:r w:rsidR="00446946" w:rsidRPr="00446946">
        <w:rPr>
          <w:rStyle w:val="Forte"/>
          <w:b w:val="0"/>
          <w:color w:val="000000"/>
          <w:sz w:val="22"/>
          <w:szCs w:val="22"/>
        </w:rPr>
        <w:t xml:space="preserve"> -</w:t>
      </w:r>
      <w:r w:rsidR="00A26088" w:rsidRPr="00446946">
        <w:rPr>
          <w:b/>
          <w:color w:val="000000"/>
          <w:sz w:val="22"/>
          <w:szCs w:val="22"/>
        </w:rPr>
        <w:t> EM ATENDIMENTO AO DISPOSTO NO ARTIGO 20 DO DECRETO ESTADUAL 12.205/06 E AO § 4º, DO ART. 21, DA LEI 8.666/93, A QUAL SE APLICA</w:t>
      </w:r>
      <w:r w:rsidR="00A26088" w:rsidRPr="006C4AB1">
        <w:rPr>
          <w:color w:val="000000"/>
          <w:sz w:val="22"/>
          <w:szCs w:val="22"/>
        </w:rPr>
        <w:t xml:space="preserve"> </w:t>
      </w:r>
      <w:r w:rsidR="00A26088" w:rsidRPr="00446946">
        <w:rPr>
          <w:b/>
          <w:color w:val="000000"/>
          <w:sz w:val="22"/>
          <w:szCs w:val="22"/>
        </w:rPr>
        <w:t>SUBSI</w:t>
      </w:r>
      <w:r w:rsidR="00446946" w:rsidRPr="00446946">
        <w:rPr>
          <w:b/>
          <w:color w:val="000000"/>
          <w:sz w:val="22"/>
          <w:szCs w:val="22"/>
        </w:rPr>
        <w:t>DIARIAMENTE A MODALIDADE PREGÃO,</w:t>
      </w:r>
      <w:r w:rsidR="00446946">
        <w:rPr>
          <w:b/>
          <w:color w:val="000000"/>
          <w:sz w:val="22"/>
          <w:szCs w:val="22"/>
        </w:rPr>
        <w:t xml:space="preserve"> </w:t>
      </w:r>
      <w:r w:rsidR="00446946" w:rsidRPr="00446946">
        <w:rPr>
          <w:rStyle w:val="Forte"/>
          <w:color w:val="000000"/>
          <w:sz w:val="22"/>
          <w:szCs w:val="22"/>
        </w:rPr>
        <w:t>FICA ALTERADA A DATA DE ABERTURA DA SESSÃO CONFORME ABAIXO</w:t>
      </w:r>
      <w:r w:rsidR="00446946">
        <w:rPr>
          <w:rStyle w:val="Forte"/>
          <w:color w:val="000000"/>
          <w:sz w:val="22"/>
          <w:szCs w:val="22"/>
        </w:rPr>
        <w:t>:</w:t>
      </w:r>
    </w:p>
    <w:p w:rsidR="00446946" w:rsidRPr="006C4AB1" w:rsidRDefault="00446946" w:rsidP="006C4AB1">
      <w:pPr>
        <w:pStyle w:val="textoalinhadoesquerda"/>
        <w:spacing w:before="0" w:beforeAutospacing="0" w:after="0" w:afterAutospacing="0"/>
        <w:jc w:val="both"/>
        <w:rPr>
          <w:color w:val="000000"/>
          <w:sz w:val="22"/>
          <w:szCs w:val="22"/>
        </w:rPr>
      </w:pPr>
    </w:p>
    <w:p w:rsidR="00381BD3" w:rsidRPr="006C4AB1" w:rsidRDefault="00381BD3" w:rsidP="006C4AB1">
      <w:pPr>
        <w:pStyle w:val="textoalinhadoesquerda"/>
        <w:spacing w:before="0" w:beforeAutospacing="0" w:after="0" w:afterAutospacing="0"/>
        <w:jc w:val="both"/>
        <w:rPr>
          <w:color w:val="000000"/>
          <w:sz w:val="22"/>
          <w:szCs w:val="22"/>
        </w:rPr>
      </w:pPr>
      <w:r w:rsidRPr="006C4AB1">
        <w:rPr>
          <w:rStyle w:val="Forte"/>
          <w:color w:val="000000"/>
          <w:sz w:val="22"/>
          <w:szCs w:val="22"/>
        </w:rPr>
        <w:t xml:space="preserve">Data de Abertura: </w:t>
      </w:r>
      <w:r w:rsidR="00627E23">
        <w:rPr>
          <w:rStyle w:val="Forte"/>
          <w:color w:val="000000"/>
          <w:sz w:val="22"/>
          <w:szCs w:val="22"/>
        </w:rPr>
        <w:t>23</w:t>
      </w:r>
      <w:r w:rsidRPr="006C4AB1">
        <w:rPr>
          <w:rStyle w:val="Forte"/>
          <w:color w:val="000000"/>
          <w:sz w:val="22"/>
          <w:szCs w:val="22"/>
        </w:rPr>
        <w:t>/</w:t>
      </w:r>
      <w:r w:rsidR="0004574B">
        <w:rPr>
          <w:rStyle w:val="Forte"/>
          <w:color w:val="000000"/>
          <w:sz w:val="22"/>
          <w:szCs w:val="22"/>
        </w:rPr>
        <w:t>08</w:t>
      </w:r>
      <w:r w:rsidRPr="006C4AB1">
        <w:rPr>
          <w:rStyle w:val="Forte"/>
          <w:color w:val="000000"/>
          <w:sz w:val="22"/>
          <w:szCs w:val="22"/>
        </w:rPr>
        <w:t xml:space="preserve">/2018 às </w:t>
      </w:r>
      <w:r w:rsidR="00627E23">
        <w:rPr>
          <w:rStyle w:val="Forte"/>
          <w:color w:val="000000"/>
          <w:sz w:val="22"/>
          <w:szCs w:val="22"/>
        </w:rPr>
        <w:t>11</w:t>
      </w:r>
      <w:r w:rsidR="002F3B94">
        <w:rPr>
          <w:rStyle w:val="Forte"/>
          <w:color w:val="000000"/>
          <w:sz w:val="22"/>
          <w:szCs w:val="22"/>
        </w:rPr>
        <w:t>h3</w:t>
      </w:r>
      <w:r w:rsidRPr="006C4AB1">
        <w:rPr>
          <w:rStyle w:val="Forte"/>
          <w:color w:val="000000"/>
          <w:sz w:val="22"/>
          <w:szCs w:val="22"/>
        </w:rPr>
        <w:t>0min (horário de Brasília – DF).</w:t>
      </w:r>
    </w:p>
    <w:p w:rsidR="00381BD3" w:rsidRPr="006C4AB1" w:rsidRDefault="00381BD3" w:rsidP="006C4AB1">
      <w:pPr>
        <w:pStyle w:val="textoalinhadoesquerda"/>
        <w:spacing w:before="0" w:beforeAutospacing="0" w:after="0" w:afterAutospacing="0"/>
        <w:jc w:val="both"/>
        <w:rPr>
          <w:rStyle w:val="Hyperlink"/>
          <w:sz w:val="22"/>
          <w:szCs w:val="22"/>
        </w:rPr>
      </w:pPr>
      <w:r w:rsidRPr="006C4AB1">
        <w:rPr>
          <w:rStyle w:val="Forte"/>
          <w:color w:val="000000"/>
          <w:sz w:val="22"/>
          <w:szCs w:val="22"/>
        </w:rPr>
        <w:t>Endereço: no site de licitações </w:t>
      </w:r>
      <w:hyperlink r:id="rId7" w:tgtFrame="_blank" w:history="1">
        <w:r w:rsidRPr="006C4AB1">
          <w:rPr>
            <w:rStyle w:val="Hyperlink"/>
            <w:sz w:val="22"/>
            <w:szCs w:val="22"/>
          </w:rPr>
          <w:t>www.comprasnet.gov.br</w:t>
        </w:r>
      </w:hyperlink>
    </w:p>
    <w:p w:rsidR="00672EBA" w:rsidRPr="006C4AB1" w:rsidRDefault="00672EBA" w:rsidP="006C4AB1">
      <w:pPr>
        <w:pStyle w:val="textoalinhadoesquerda"/>
        <w:spacing w:before="0" w:beforeAutospacing="0" w:after="0" w:afterAutospacing="0"/>
        <w:jc w:val="both"/>
        <w:rPr>
          <w:color w:val="000000"/>
          <w:sz w:val="22"/>
          <w:szCs w:val="22"/>
        </w:rPr>
      </w:pPr>
    </w:p>
    <w:p w:rsidR="00381BD3" w:rsidRPr="00075D55" w:rsidRDefault="00446946" w:rsidP="006C4AB1">
      <w:pPr>
        <w:pStyle w:val="textoalinhadoesquerda"/>
        <w:spacing w:before="0" w:beforeAutospacing="0" w:after="0" w:afterAutospacing="0"/>
        <w:jc w:val="both"/>
        <w:rPr>
          <w:color w:val="000000"/>
          <w:sz w:val="22"/>
          <w:szCs w:val="22"/>
        </w:rPr>
      </w:pPr>
      <w:r w:rsidRPr="00075D55">
        <w:rPr>
          <w:rStyle w:val="Forte"/>
          <w:color w:val="000000"/>
          <w:sz w:val="22"/>
          <w:szCs w:val="22"/>
        </w:rPr>
        <w:t>VI - PREVALECEM INALTERADAS AS DEMAIS CLÁUSULAS DO EDITAL.</w:t>
      </w:r>
    </w:p>
    <w:p w:rsidR="00446946" w:rsidRDefault="00446946" w:rsidP="006C4AB1">
      <w:pPr>
        <w:pStyle w:val="textoalinhadoesquerda"/>
        <w:spacing w:before="0" w:beforeAutospacing="0" w:after="0" w:afterAutospacing="0"/>
        <w:jc w:val="both"/>
        <w:rPr>
          <w:color w:val="000000"/>
          <w:sz w:val="22"/>
          <w:szCs w:val="22"/>
        </w:rPr>
      </w:pPr>
    </w:p>
    <w:p w:rsidR="00381BD3" w:rsidRPr="006C4AB1" w:rsidRDefault="00381BD3" w:rsidP="006C4AB1">
      <w:pPr>
        <w:pStyle w:val="textoalinhadoesquerda"/>
        <w:spacing w:before="0" w:beforeAutospacing="0" w:after="0" w:afterAutospacing="0"/>
        <w:jc w:val="both"/>
        <w:rPr>
          <w:color w:val="000000"/>
          <w:sz w:val="22"/>
          <w:szCs w:val="22"/>
        </w:rPr>
      </w:pPr>
      <w:r w:rsidRPr="006C4AB1">
        <w:rPr>
          <w:color w:val="000000"/>
          <w:sz w:val="22"/>
          <w:szCs w:val="22"/>
        </w:rPr>
        <w:t>Eventuais dúvi</w:t>
      </w:r>
      <w:r w:rsidR="00984545">
        <w:rPr>
          <w:color w:val="000000"/>
          <w:sz w:val="22"/>
          <w:szCs w:val="22"/>
        </w:rPr>
        <w:t>das poderão ser sanadas junto a</w:t>
      </w:r>
      <w:r w:rsidRPr="006C4AB1">
        <w:rPr>
          <w:color w:val="000000"/>
          <w:sz w:val="22"/>
          <w:szCs w:val="22"/>
        </w:rPr>
        <w:t xml:space="preserve"> Pregoeir</w:t>
      </w:r>
      <w:r w:rsidR="00984545">
        <w:rPr>
          <w:color w:val="000000"/>
          <w:sz w:val="22"/>
          <w:szCs w:val="22"/>
        </w:rPr>
        <w:t>a</w:t>
      </w:r>
      <w:r w:rsidRPr="006C4AB1">
        <w:rPr>
          <w:color w:val="000000"/>
          <w:sz w:val="22"/>
          <w:szCs w:val="22"/>
        </w:rPr>
        <w:t xml:space="preserve"> e à Equipe de Apoio através do telefone (69) 3212-9270 ou pelo email </w:t>
      </w:r>
      <w:hyperlink r:id="rId8" w:tgtFrame="_blank" w:history="1">
        <w:r w:rsidRPr="006C4AB1">
          <w:rPr>
            <w:rStyle w:val="Hyperlink"/>
            <w:sz w:val="22"/>
            <w:szCs w:val="22"/>
          </w:rPr>
          <w:t>supel.omega@gmail.com</w:t>
        </w:r>
      </w:hyperlink>
    </w:p>
    <w:p w:rsidR="00672EBA" w:rsidRPr="006C4AB1" w:rsidRDefault="00381BD3" w:rsidP="006C4AB1">
      <w:pPr>
        <w:pStyle w:val="textoalinhadoesquerda"/>
        <w:spacing w:before="0" w:beforeAutospacing="0" w:after="0" w:afterAutospacing="0"/>
        <w:jc w:val="both"/>
        <w:rPr>
          <w:color w:val="000000"/>
          <w:sz w:val="22"/>
          <w:szCs w:val="22"/>
        </w:rPr>
      </w:pPr>
      <w:r w:rsidRPr="006C4AB1">
        <w:rPr>
          <w:color w:val="000000"/>
          <w:sz w:val="22"/>
          <w:szCs w:val="22"/>
        </w:rPr>
        <w:t>Publique-se.</w:t>
      </w:r>
    </w:p>
    <w:p w:rsidR="00381BD3" w:rsidRPr="006C4AB1" w:rsidRDefault="00381BD3" w:rsidP="006C4AB1">
      <w:pPr>
        <w:pStyle w:val="textoalinhadoesquerda"/>
        <w:spacing w:before="0" w:beforeAutospacing="0" w:after="0" w:afterAutospacing="0"/>
        <w:jc w:val="right"/>
        <w:rPr>
          <w:color w:val="000000"/>
          <w:sz w:val="22"/>
          <w:szCs w:val="22"/>
        </w:rPr>
      </w:pPr>
      <w:r w:rsidRPr="006C4AB1">
        <w:rPr>
          <w:color w:val="000000"/>
          <w:sz w:val="22"/>
          <w:szCs w:val="22"/>
        </w:rPr>
        <w:t xml:space="preserve">Porto Velho - RO, </w:t>
      </w:r>
      <w:r w:rsidR="00627E23">
        <w:rPr>
          <w:color w:val="000000"/>
          <w:sz w:val="22"/>
          <w:szCs w:val="22"/>
        </w:rPr>
        <w:t>07</w:t>
      </w:r>
      <w:r w:rsidRPr="006C4AB1">
        <w:rPr>
          <w:color w:val="000000"/>
          <w:sz w:val="22"/>
          <w:szCs w:val="22"/>
        </w:rPr>
        <w:t xml:space="preserve"> de </w:t>
      </w:r>
      <w:r w:rsidR="00627E23">
        <w:rPr>
          <w:color w:val="000000"/>
          <w:sz w:val="22"/>
          <w:szCs w:val="22"/>
        </w:rPr>
        <w:t>Agosto</w:t>
      </w:r>
      <w:r w:rsidRPr="006C4AB1">
        <w:rPr>
          <w:color w:val="000000"/>
          <w:sz w:val="22"/>
          <w:szCs w:val="22"/>
        </w:rPr>
        <w:t xml:space="preserve"> de 2018.</w:t>
      </w:r>
    </w:p>
    <w:p w:rsidR="0052622C" w:rsidRPr="0091610C" w:rsidRDefault="0091610C" w:rsidP="005D5808">
      <w:pPr>
        <w:pStyle w:val="Ttulo1"/>
        <w:jc w:val="center"/>
        <w:rPr>
          <w:rFonts w:ascii="Times New Roman" w:eastAsia="Times New Roman" w:hAnsi="Times New Roman" w:cs="Times New Roman"/>
          <w:bCs w:val="0"/>
          <w:color w:val="auto"/>
          <w:sz w:val="22"/>
          <w:szCs w:val="22"/>
        </w:rPr>
      </w:pPr>
      <w:r w:rsidRPr="0091610C">
        <w:rPr>
          <w:rFonts w:ascii="Times New Roman" w:eastAsia="Times New Roman" w:hAnsi="Times New Roman" w:cs="Times New Roman"/>
          <w:bCs w:val="0"/>
          <w:color w:val="auto"/>
          <w:sz w:val="22"/>
          <w:szCs w:val="22"/>
        </w:rPr>
        <w:t>MARIA DO CARMO DO PRADO</w:t>
      </w:r>
    </w:p>
    <w:p w:rsidR="0052622C" w:rsidRPr="00AB51FF" w:rsidRDefault="0052622C" w:rsidP="005D5808">
      <w:pPr>
        <w:pStyle w:val="Rodap"/>
        <w:ind w:right="-1"/>
        <w:jc w:val="center"/>
        <w:rPr>
          <w:sz w:val="22"/>
          <w:szCs w:val="22"/>
        </w:rPr>
      </w:pPr>
      <w:r w:rsidRPr="00AB51FF">
        <w:rPr>
          <w:bCs/>
          <w:sz w:val="22"/>
          <w:szCs w:val="22"/>
        </w:rPr>
        <w:t>Pregoeira - Equipe ÔMEGA/SUPEL/RO</w:t>
      </w:r>
    </w:p>
    <w:p w:rsidR="00692ECC" w:rsidRPr="00431F3A" w:rsidRDefault="0052622C" w:rsidP="00672EBA">
      <w:pPr>
        <w:jc w:val="center"/>
        <w:rPr>
          <w:b/>
          <w:sz w:val="22"/>
          <w:szCs w:val="22"/>
        </w:rPr>
      </w:pPr>
      <w:r w:rsidRPr="00AB51FF">
        <w:rPr>
          <w:sz w:val="22"/>
          <w:szCs w:val="22"/>
        </w:rPr>
        <w:t xml:space="preserve">Mat. </w:t>
      </w:r>
      <w:r w:rsidRPr="00AB51FF">
        <w:rPr>
          <w:bCs/>
          <w:sz w:val="22"/>
          <w:szCs w:val="22"/>
        </w:rPr>
        <w:t>300</w:t>
      </w:r>
      <w:r w:rsidR="0091610C">
        <w:rPr>
          <w:bCs/>
          <w:sz w:val="22"/>
          <w:szCs w:val="22"/>
        </w:rPr>
        <w:t>131839</w:t>
      </w:r>
    </w:p>
    <w:sectPr w:rsidR="00692ECC" w:rsidRPr="00431F3A" w:rsidSect="00516441">
      <w:headerReference w:type="default" r:id="rId9"/>
      <w:footerReference w:type="default" r:id="rId10"/>
      <w:pgSz w:w="11906" w:h="16838"/>
      <w:pgMar w:top="1418" w:right="1304" w:bottom="1276" w:left="1701" w:header="425"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46" w:rsidRDefault="00446946" w:rsidP="005F748A">
      <w:r>
        <w:separator/>
      </w:r>
    </w:p>
  </w:endnote>
  <w:endnote w:type="continuationSeparator" w:id="0">
    <w:p w:rsidR="00446946" w:rsidRDefault="00446946" w:rsidP="005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Pr="006767D4" w:rsidRDefault="00446946" w:rsidP="008A314B">
    <w:pPr>
      <w:tabs>
        <w:tab w:val="left" w:pos="6521"/>
      </w:tabs>
      <w:rPr>
        <w:bCs/>
        <w:sz w:val="14"/>
        <w:szCs w:val="14"/>
      </w:rPr>
    </w:pPr>
    <w:r>
      <w:rPr>
        <w:b/>
        <w:bCs/>
        <w:i/>
        <w:sz w:val="14"/>
        <w:szCs w:val="14"/>
      </w:rPr>
      <w:t>Bga/</w:t>
    </w:r>
    <w:r w:rsidRPr="00A419B8">
      <w:rPr>
        <w:i/>
        <w:sz w:val="14"/>
        <w:szCs w:val="14"/>
      </w:rPr>
      <w:t>ÔMEGA</w:t>
    </w:r>
  </w:p>
  <w:p w:rsidR="00446946" w:rsidRDefault="004469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46" w:rsidRDefault="00446946" w:rsidP="005F748A">
      <w:r>
        <w:separator/>
      </w:r>
    </w:p>
  </w:footnote>
  <w:footnote w:type="continuationSeparator" w:id="0">
    <w:p w:rsidR="00446946" w:rsidRDefault="00446946" w:rsidP="005F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4A2AFB"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446946" w:rsidRPr="00B91943" w:rsidRDefault="00446946" w:rsidP="00AC01F2">
                <w:pPr>
                  <w:ind w:left="-142" w:right="-56"/>
                  <w:rPr>
                    <w:sz w:val="14"/>
                    <w:szCs w:val="14"/>
                  </w:rPr>
                </w:pPr>
                <w:r w:rsidRPr="00B91943">
                  <w:t>Fls</w:t>
                </w:r>
                <w:r w:rsidRPr="006E5C48">
                  <w:t>.</w:t>
                </w:r>
                <w:r>
                  <w:t xml:space="preserve">_ _ _ _ </w:t>
                </w:r>
                <w:proofErr w:type="gramStart"/>
                <w:r>
                  <w:t xml:space="preserve">_  </w:t>
                </w:r>
                <w:r w:rsidRPr="00B91943">
                  <w:rPr>
                    <w:sz w:val="14"/>
                    <w:szCs w:val="14"/>
                  </w:rPr>
                  <w:t>Rubrica</w:t>
                </w:r>
                <w:proofErr w:type="gramEnd"/>
              </w:p>
              <w:p w:rsidR="00446946" w:rsidRDefault="00446946"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446946">
      <w:rPr>
        <w:noProof/>
      </w:rPr>
      <w:tab/>
    </w:r>
    <w:r w:rsidR="00446946">
      <w:rPr>
        <w:noProof/>
      </w:rPr>
      <w:tab/>
    </w:r>
    <w:r w:rsidR="00446946">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446946" w:rsidRPr="00504C26" w:rsidRDefault="00446946" w:rsidP="00AC01F2">
    <w:pPr>
      <w:pStyle w:val="Cabealho"/>
      <w:jc w:val="center"/>
      <w:rPr>
        <w:sz w:val="16"/>
        <w:szCs w:val="16"/>
      </w:rPr>
    </w:pPr>
  </w:p>
  <w:p w:rsidR="00446946" w:rsidRDefault="00446946" w:rsidP="00AC01F2">
    <w:pPr>
      <w:pStyle w:val="Cabealho"/>
      <w:spacing w:before="100" w:after="100"/>
      <w:contextualSpacing/>
      <w:jc w:val="center"/>
      <w:rPr>
        <w:b/>
        <w:sz w:val="22"/>
        <w:szCs w:val="22"/>
      </w:rPr>
    </w:pPr>
    <w:r>
      <w:rPr>
        <w:b/>
        <w:sz w:val="22"/>
        <w:szCs w:val="22"/>
      </w:rPr>
      <w:t>SUPERINTENDÊNCIA ESTADUAL DE LICITAÇÕES - SUPEL</w:t>
    </w:r>
  </w:p>
  <w:p w:rsidR="00446946" w:rsidRDefault="00446946" w:rsidP="00AC01F2">
    <w:pPr>
      <w:pStyle w:val="Cabealho"/>
      <w:spacing w:before="100" w:after="100"/>
      <w:contextualSpacing/>
      <w:jc w:val="center"/>
      <w:rPr>
        <w:sz w:val="22"/>
        <w:szCs w:val="22"/>
      </w:rPr>
    </w:pPr>
    <w:r>
      <w:rPr>
        <w:sz w:val="22"/>
        <w:szCs w:val="22"/>
      </w:rPr>
      <w:t>Palácio Rio Madeira - Ed. Rio Pacaás Novos (Palácio Central) 2º Andar.</w:t>
    </w:r>
  </w:p>
  <w:p w:rsidR="00446946" w:rsidRDefault="00446946" w:rsidP="00AC01F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nº.2986 – Pedrinhas, Porto Velho, RO</w:t>
    </w:r>
  </w:p>
  <w:p w:rsidR="00446946" w:rsidRDefault="00446946" w:rsidP="00AC01F2">
    <w:pPr>
      <w:pStyle w:val="Cabealho"/>
      <w:spacing w:before="100" w:after="100"/>
      <w:contextualSpacing/>
      <w:jc w:val="center"/>
      <w:rPr>
        <w:sz w:val="21"/>
        <w:szCs w:val="21"/>
      </w:rPr>
    </w:pPr>
    <w:r>
      <w:rPr>
        <w:sz w:val="21"/>
        <w:szCs w:val="21"/>
      </w:rPr>
      <w:t>Equipe de Licitações ÔMEGA - Tel. (69) 3212-9264</w:t>
    </w:r>
  </w:p>
  <w:p w:rsidR="00446946" w:rsidRPr="00AC01F2" w:rsidRDefault="00446946" w:rsidP="00AC01F2">
    <w:pPr>
      <w:pStyle w:val="Cabealho"/>
      <w:rPr>
        <w:sz w:val="16"/>
        <w:szCs w:val="16"/>
      </w:rPr>
    </w:pPr>
  </w:p>
  <w:p w:rsidR="00446946" w:rsidRPr="00AC01F2" w:rsidRDefault="00446946" w:rsidP="00AC01F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6">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4">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0">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4">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2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26"/>
  </w:num>
  <w:num w:numId="7">
    <w:abstractNumId w:val="1"/>
  </w:num>
  <w:num w:numId="8">
    <w:abstractNumId w:val="6"/>
  </w:num>
  <w:num w:numId="9">
    <w:abstractNumId w:val="22"/>
  </w:num>
  <w:num w:numId="10">
    <w:abstractNumId w:val="19"/>
  </w:num>
  <w:num w:numId="11">
    <w:abstractNumId w:val="29"/>
  </w:num>
  <w:num w:numId="12">
    <w:abstractNumId w:val="4"/>
  </w:num>
  <w:num w:numId="13">
    <w:abstractNumId w:val="16"/>
  </w:num>
  <w:num w:numId="14">
    <w:abstractNumId w:val="12"/>
  </w:num>
  <w:num w:numId="15">
    <w:abstractNumId w:val="30"/>
  </w:num>
  <w:num w:numId="16">
    <w:abstractNumId w:val="25"/>
  </w:num>
  <w:num w:numId="17">
    <w:abstractNumId w:val="21"/>
  </w:num>
  <w:num w:numId="18">
    <w:abstractNumId w:val="24"/>
  </w:num>
  <w:num w:numId="19">
    <w:abstractNumId w:val="7"/>
  </w:num>
  <w:num w:numId="20">
    <w:abstractNumId w:val="8"/>
  </w:num>
  <w:num w:numId="21">
    <w:abstractNumId w:val="23"/>
  </w:num>
  <w:num w:numId="22">
    <w:abstractNumId w:val="20"/>
  </w:num>
  <w:num w:numId="23">
    <w:abstractNumId w:val="10"/>
  </w:num>
  <w:num w:numId="24">
    <w:abstractNumId w:val="3"/>
  </w:num>
  <w:num w:numId="25">
    <w:abstractNumId w:val="11"/>
  </w:num>
  <w:num w:numId="26">
    <w:abstractNumId w:val="18"/>
  </w:num>
  <w:num w:numId="27">
    <w:abstractNumId w:val="17"/>
  </w:num>
  <w:num w:numId="28">
    <w:abstractNumId w:val="2"/>
  </w:num>
  <w:num w:numId="29">
    <w:abstractNumId w:val="27"/>
  </w:num>
  <w:num w:numId="30">
    <w:abstractNumId w:val="9"/>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748A"/>
    <w:rsid w:val="00000705"/>
    <w:rsid w:val="000040BF"/>
    <w:rsid w:val="00004935"/>
    <w:rsid w:val="0000589B"/>
    <w:rsid w:val="00005E19"/>
    <w:rsid w:val="0000686C"/>
    <w:rsid w:val="00022F2C"/>
    <w:rsid w:val="00034D93"/>
    <w:rsid w:val="00035A7E"/>
    <w:rsid w:val="0004574B"/>
    <w:rsid w:val="000558C0"/>
    <w:rsid w:val="00060A9B"/>
    <w:rsid w:val="000621BB"/>
    <w:rsid w:val="00066C91"/>
    <w:rsid w:val="00075D55"/>
    <w:rsid w:val="00083560"/>
    <w:rsid w:val="000D436B"/>
    <w:rsid w:val="000D651D"/>
    <w:rsid w:val="0010186D"/>
    <w:rsid w:val="00105ED7"/>
    <w:rsid w:val="00130510"/>
    <w:rsid w:val="00131FBA"/>
    <w:rsid w:val="00141C34"/>
    <w:rsid w:val="00146A3A"/>
    <w:rsid w:val="00194F61"/>
    <w:rsid w:val="001A1E60"/>
    <w:rsid w:val="001C67CA"/>
    <w:rsid w:val="001E1535"/>
    <w:rsid w:val="001F1D27"/>
    <w:rsid w:val="00205A4B"/>
    <w:rsid w:val="00207436"/>
    <w:rsid w:val="00212BE7"/>
    <w:rsid w:val="0022012B"/>
    <w:rsid w:val="0022147E"/>
    <w:rsid w:val="00236D6D"/>
    <w:rsid w:val="00244BA6"/>
    <w:rsid w:val="00244C01"/>
    <w:rsid w:val="00260C9E"/>
    <w:rsid w:val="002668A0"/>
    <w:rsid w:val="00297D5E"/>
    <w:rsid w:val="002C1014"/>
    <w:rsid w:val="002C4E6E"/>
    <w:rsid w:val="002D384F"/>
    <w:rsid w:val="002D3A56"/>
    <w:rsid w:val="002D7F2D"/>
    <w:rsid w:val="002F352A"/>
    <w:rsid w:val="002F3B94"/>
    <w:rsid w:val="003016D4"/>
    <w:rsid w:val="00331464"/>
    <w:rsid w:val="003420C2"/>
    <w:rsid w:val="003609E0"/>
    <w:rsid w:val="00367B5B"/>
    <w:rsid w:val="003806D3"/>
    <w:rsid w:val="00381BD3"/>
    <w:rsid w:val="003929C0"/>
    <w:rsid w:val="003A6400"/>
    <w:rsid w:val="003B48E3"/>
    <w:rsid w:val="003C3463"/>
    <w:rsid w:val="003D41F1"/>
    <w:rsid w:val="003D4E4A"/>
    <w:rsid w:val="003E1E99"/>
    <w:rsid w:val="003E398E"/>
    <w:rsid w:val="00400D34"/>
    <w:rsid w:val="004011B7"/>
    <w:rsid w:val="00402D31"/>
    <w:rsid w:val="004045F9"/>
    <w:rsid w:val="004103CD"/>
    <w:rsid w:val="00423C4F"/>
    <w:rsid w:val="00431F3A"/>
    <w:rsid w:val="00434284"/>
    <w:rsid w:val="00436FAF"/>
    <w:rsid w:val="00445695"/>
    <w:rsid w:val="00446946"/>
    <w:rsid w:val="00460BD4"/>
    <w:rsid w:val="00460F77"/>
    <w:rsid w:val="00463772"/>
    <w:rsid w:val="004909A3"/>
    <w:rsid w:val="00491BE1"/>
    <w:rsid w:val="004A12B5"/>
    <w:rsid w:val="004A2AFB"/>
    <w:rsid w:val="004F4241"/>
    <w:rsid w:val="00507392"/>
    <w:rsid w:val="00514960"/>
    <w:rsid w:val="00516441"/>
    <w:rsid w:val="0052622C"/>
    <w:rsid w:val="00530F3B"/>
    <w:rsid w:val="005A0198"/>
    <w:rsid w:val="005B26EC"/>
    <w:rsid w:val="005D5808"/>
    <w:rsid w:val="005F1348"/>
    <w:rsid w:val="005F3E13"/>
    <w:rsid w:val="005F748A"/>
    <w:rsid w:val="00602991"/>
    <w:rsid w:val="00627E23"/>
    <w:rsid w:val="0064325E"/>
    <w:rsid w:val="00656E8E"/>
    <w:rsid w:val="00672EBA"/>
    <w:rsid w:val="00692ECC"/>
    <w:rsid w:val="00697CBB"/>
    <w:rsid w:val="006C2185"/>
    <w:rsid w:val="006C4AB1"/>
    <w:rsid w:val="006C6617"/>
    <w:rsid w:val="00764D9F"/>
    <w:rsid w:val="007A39EC"/>
    <w:rsid w:val="007D7B9B"/>
    <w:rsid w:val="007E63C1"/>
    <w:rsid w:val="007F4DB3"/>
    <w:rsid w:val="00813D4F"/>
    <w:rsid w:val="008268A3"/>
    <w:rsid w:val="008446B0"/>
    <w:rsid w:val="008472B9"/>
    <w:rsid w:val="00847702"/>
    <w:rsid w:val="00854799"/>
    <w:rsid w:val="00870CD6"/>
    <w:rsid w:val="008914B2"/>
    <w:rsid w:val="008A1393"/>
    <w:rsid w:val="008A314B"/>
    <w:rsid w:val="008B51A1"/>
    <w:rsid w:val="008C770E"/>
    <w:rsid w:val="008F2754"/>
    <w:rsid w:val="0091610C"/>
    <w:rsid w:val="00921D40"/>
    <w:rsid w:val="00950A97"/>
    <w:rsid w:val="00984545"/>
    <w:rsid w:val="009A673E"/>
    <w:rsid w:val="009F09D5"/>
    <w:rsid w:val="00A075CF"/>
    <w:rsid w:val="00A26088"/>
    <w:rsid w:val="00A66F0B"/>
    <w:rsid w:val="00A76B3F"/>
    <w:rsid w:val="00A86202"/>
    <w:rsid w:val="00AA5CE0"/>
    <w:rsid w:val="00AA6454"/>
    <w:rsid w:val="00AB2770"/>
    <w:rsid w:val="00AB7154"/>
    <w:rsid w:val="00AC01F2"/>
    <w:rsid w:val="00AF10FD"/>
    <w:rsid w:val="00AF70C6"/>
    <w:rsid w:val="00B05C67"/>
    <w:rsid w:val="00B12304"/>
    <w:rsid w:val="00B43476"/>
    <w:rsid w:val="00B47C4C"/>
    <w:rsid w:val="00B7096A"/>
    <w:rsid w:val="00B713F0"/>
    <w:rsid w:val="00B76DB9"/>
    <w:rsid w:val="00B82959"/>
    <w:rsid w:val="00B860D4"/>
    <w:rsid w:val="00BA1717"/>
    <w:rsid w:val="00BA6DA8"/>
    <w:rsid w:val="00BC6EAF"/>
    <w:rsid w:val="00BD232E"/>
    <w:rsid w:val="00BE7724"/>
    <w:rsid w:val="00C03C4C"/>
    <w:rsid w:val="00C12DD4"/>
    <w:rsid w:val="00C171E8"/>
    <w:rsid w:val="00C22CE1"/>
    <w:rsid w:val="00C2553F"/>
    <w:rsid w:val="00C6238C"/>
    <w:rsid w:val="00C90355"/>
    <w:rsid w:val="00C91DB7"/>
    <w:rsid w:val="00C94194"/>
    <w:rsid w:val="00CA5DAC"/>
    <w:rsid w:val="00CA645E"/>
    <w:rsid w:val="00CB555B"/>
    <w:rsid w:val="00CB620B"/>
    <w:rsid w:val="00CB6EB1"/>
    <w:rsid w:val="00CD170C"/>
    <w:rsid w:val="00CE2DF2"/>
    <w:rsid w:val="00D21F15"/>
    <w:rsid w:val="00D35933"/>
    <w:rsid w:val="00D44B07"/>
    <w:rsid w:val="00D53788"/>
    <w:rsid w:val="00D82CF9"/>
    <w:rsid w:val="00D92E6E"/>
    <w:rsid w:val="00D95D26"/>
    <w:rsid w:val="00D97A05"/>
    <w:rsid w:val="00DB6ED6"/>
    <w:rsid w:val="00DC1687"/>
    <w:rsid w:val="00DE1178"/>
    <w:rsid w:val="00E07F36"/>
    <w:rsid w:val="00E250AE"/>
    <w:rsid w:val="00E343E5"/>
    <w:rsid w:val="00E4427E"/>
    <w:rsid w:val="00E5227D"/>
    <w:rsid w:val="00E60B65"/>
    <w:rsid w:val="00EA572F"/>
    <w:rsid w:val="00EC74E4"/>
    <w:rsid w:val="00F01EE0"/>
    <w:rsid w:val="00F22505"/>
    <w:rsid w:val="00F25DCB"/>
    <w:rsid w:val="00F27979"/>
    <w:rsid w:val="00F36BBF"/>
    <w:rsid w:val="00F5029F"/>
    <w:rsid w:val="00F515BD"/>
    <w:rsid w:val="00F71AAA"/>
    <w:rsid w:val="00F73FCA"/>
    <w:rsid w:val="00F82C4B"/>
    <w:rsid w:val="00F90529"/>
    <w:rsid w:val="00F97D1C"/>
    <w:rsid w:val="00FA7D41"/>
    <w:rsid w:val="00FD0F30"/>
    <w:rsid w:val="00FE5D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5579B53-36E0-4075-AEE7-5E6122B9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uiPriority w:val="34"/>
    <w:qFormat/>
    <w:rsid w:val="00C03C4C"/>
    <w:pPr>
      <w:ind w:left="720"/>
      <w:contextualSpacing/>
      <w:jc w:val="left"/>
    </w:pPr>
    <w:rPr>
      <w:sz w:val="24"/>
      <w:szCs w:val="24"/>
    </w:rPr>
  </w:style>
  <w:style w:type="character" w:customStyle="1" w:styleId="PargrafodaListaChar">
    <w:name w:val="Parágrafo da Lista Char"/>
    <w:aliases w:val="SheParágrafo da Lista Char"/>
    <w:link w:val="PargrafodaLista"/>
    <w:uiPriority w:val="34"/>
    <w:locked/>
    <w:rsid w:val="005F1348"/>
    <w:rPr>
      <w:rFonts w:ascii="Times New Roman" w:eastAsia="Times New Roman" w:hAnsi="Times New Roman" w:cs="Times New Roman"/>
      <w:sz w:val="24"/>
      <w:szCs w:val="24"/>
      <w:lang w:eastAsia="pt-BR"/>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alinhadoesquerda">
    <w:name w:val="texto_alinhado_esquerda"/>
    <w:basedOn w:val="Normal"/>
    <w:rsid w:val="00381BD3"/>
    <w:pPr>
      <w:spacing w:before="100" w:beforeAutospacing="1" w:after="100" w:afterAutospacing="1"/>
      <w:jc w:val="left"/>
    </w:pPr>
    <w:rPr>
      <w:sz w:val="24"/>
      <w:szCs w:val="24"/>
    </w:rPr>
  </w:style>
  <w:style w:type="paragraph" w:customStyle="1" w:styleId="textojustificadorecuoprimeiralinha">
    <w:name w:val="texto_justificado_recuo_primeira_linha"/>
    <w:basedOn w:val="Normal"/>
    <w:rsid w:val="004011B7"/>
    <w:pPr>
      <w:spacing w:before="100" w:beforeAutospacing="1" w:after="100" w:afterAutospacing="1"/>
      <w:jc w:val="left"/>
    </w:pPr>
    <w:rPr>
      <w:sz w:val="24"/>
      <w:szCs w:val="24"/>
    </w:rPr>
  </w:style>
  <w:style w:type="paragraph" w:customStyle="1" w:styleId="textojustificado">
    <w:name w:val="texto_justificado"/>
    <w:basedOn w:val="Normal"/>
    <w:rsid w:val="004011B7"/>
    <w:pPr>
      <w:spacing w:before="100" w:beforeAutospacing="1" w:after="100" w:afterAutospacing="1"/>
      <w:jc w:val="left"/>
    </w:pPr>
    <w:rPr>
      <w:sz w:val="24"/>
      <w:szCs w:val="24"/>
    </w:rPr>
  </w:style>
  <w:style w:type="paragraph" w:customStyle="1" w:styleId="tabelatextoalinhadodireita">
    <w:name w:val="tabela_texto_alinhado_direita"/>
    <w:basedOn w:val="Normal"/>
    <w:rsid w:val="004011B7"/>
    <w:pPr>
      <w:spacing w:before="100" w:beforeAutospacing="1" w:after="100" w:afterAutospacing="1"/>
      <w:jc w:val="left"/>
    </w:pPr>
    <w:rPr>
      <w:sz w:val="24"/>
      <w:szCs w:val="24"/>
    </w:rPr>
  </w:style>
  <w:style w:type="paragraph" w:customStyle="1" w:styleId="tabelatextocentralizado">
    <w:name w:val="tabela_texto_centralizado"/>
    <w:basedOn w:val="Normal"/>
    <w:rsid w:val="00141C34"/>
    <w:pPr>
      <w:spacing w:before="100" w:beforeAutospacing="1" w:after="100" w:afterAutospacing="1"/>
      <w:jc w:val="left"/>
    </w:pPr>
    <w:rPr>
      <w:sz w:val="24"/>
      <w:szCs w:val="24"/>
    </w:rPr>
  </w:style>
  <w:style w:type="character" w:customStyle="1" w:styleId="il">
    <w:name w:val="il"/>
    <w:basedOn w:val="Fontepargpadro"/>
    <w:rsid w:val="007D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189924241">
      <w:bodyDiv w:val="1"/>
      <w:marLeft w:val="0"/>
      <w:marRight w:val="0"/>
      <w:marTop w:val="0"/>
      <w:marBottom w:val="0"/>
      <w:divBdr>
        <w:top w:val="none" w:sz="0" w:space="0" w:color="auto"/>
        <w:left w:val="none" w:sz="0" w:space="0" w:color="auto"/>
        <w:bottom w:val="none" w:sz="0" w:space="0" w:color="auto"/>
        <w:right w:val="none" w:sz="0" w:space="0" w:color="auto"/>
      </w:divBdr>
    </w:div>
    <w:div w:id="231818589">
      <w:bodyDiv w:val="1"/>
      <w:marLeft w:val="0"/>
      <w:marRight w:val="0"/>
      <w:marTop w:val="0"/>
      <w:marBottom w:val="0"/>
      <w:divBdr>
        <w:top w:val="none" w:sz="0" w:space="0" w:color="auto"/>
        <w:left w:val="none" w:sz="0" w:space="0" w:color="auto"/>
        <w:bottom w:val="none" w:sz="0" w:space="0" w:color="auto"/>
        <w:right w:val="none" w:sz="0" w:space="0" w:color="auto"/>
      </w:divBdr>
    </w:div>
    <w:div w:id="363336331">
      <w:bodyDiv w:val="1"/>
      <w:marLeft w:val="0"/>
      <w:marRight w:val="0"/>
      <w:marTop w:val="0"/>
      <w:marBottom w:val="0"/>
      <w:divBdr>
        <w:top w:val="none" w:sz="0" w:space="0" w:color="auto"/>
        <w:left w:val="none" w:sz="0" w:space="0" w:color="auto"/>
        <w:bottom w:val="none" w:sz="0" w:space="0" w:color="auto"/>
        <w:right w:val="none" w:sz="0" w:space="0" w:color="auto"/>
      </w:divBdr>
    </w:div>
    <w:div w:id="465397336">
      <w:bodyDiv w:val="1"/>
      <w:marLeft w:val="0"/>
      <w:marRight w:val="0"/>
      <w:marTop w:val="0"/>
      <w:marBottom w:val="0"/>
      <w:divBdr>
        <w:top w:val="none" w:sz="0" w:space="0" w:color="auto"/>
        <w:left w:val="none" w:sz="0" w:space="0" w:color="auto"/>
        <w:bottom w:val="none" w:sz="0" w:space="0" w:color="auto"/>
        <w:right w:val="none" w:sz="0" w:space="0" w:color="auto"/>
      </w:divBdr>
    </w:div>
    <w:div w:id="557788694">
      <w:bodyDiv w:val="1"/>
      <w:marLeft w:val="0"/>
      <w:marRight w:val="0"/>
      <w:marTop w:val="0"/>
      <w:marBottom w:val="0"/>
      <w:divBdr>
        <w:top w:val="none" w:sz="0" w:space="0" w:color="auto"/>
        <w:left w:val="none" w:sz="0" w:space="0" w:color="auto"/>
        <w:bottom w:val="none" w:sz="0" w:space="0" w:color="auto"/>
        <w:right w:val="none" w:sz="0" w:space="0" w:color="auto"/>
      </w:divBdr>
    </w:div>
    <w:div w:id="754742614">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041199939">
      <w:bodyDiv w:val="1"/>
      <w:marLeft w:val="0"/>
      <w:marRight w:val="0"/>
      <w:marTop w:val="0"/>
      <w:marBottom w:val="0"/>
      <w:divBdr>
        <w:top w:val="none" w:sz="0" w:space="0" w:color="auto"/>
        <w:left w:val="none" w:sz="0" w:space="0" w:color="auto"/>
        <w:bottom w:val="none" w:sz="0" w:space="0" w:color="auto"/>
        <w:right w:val="none" w:sz="0" w:space="0" w:color="auto"/>
      </w:divBdr>
    </w:div>
    <w:div w:id="1260412363">
      <w:bodyDiv w:val="1"/>
      <w:marLeft w:val="0"/>
      <w:marRight w:val="0"/>
      <w:marTop w:val="0"/>
      <w:marBottom w:val="0"/>
      <w:divBdr>
        <w:top w:val="none" w:sz="0" w:space="0" w:color="auto"/>
        <w:left w:val="none" w:sz="0" w:space="0" w:color="auto"/>
        <w:bottom w:val="none" w:sz="0" w:space="0" w:color="auto"/>
        <w:right w:val="none" w:sz="0" w:space="0" w:color="auto"/>
      </w:divBdr>
    </w:div>
    <w:div w:id="1284314455">
      <w:bodyDiv w:val="1"/>
      <w:marLeft w:val="0"/>
      <w:marRight w:val="0"/>
      <w:marTop w:val="0"/>
      <w:marBottom w:val="0"/>
      <w:divBdr>
        <w:top w:val="none" w:sz="0" w:space="0" w:color="auto"/>
        <w:left w:val="none" w:sz="0" w:space="0" w:color="auto"/>
        <w:bottom w:val="none" w:sz="0" w:space="0" w:color="auto"/>
        <w:right w:val="none" w:sz="0" w:space="0" w:color="auto"/>
      </w:divBdr>
    </w:div>
    <w:div w:id="1524712290">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 w:id="21384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Pages>
  <Words>595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Bruna Gonçalves Apolinário</cp:lastModifiedBy>
  <cp:revision>47</cp:revision>
  <cp:lastPrinted>2017-02-07T14:21:00Z</cp:lastPrinted>
  <dcterms:created xsi:type="dcterms:W3CDTF">2017-02-16T13:02:00Z</dcterms:created>
  <dcterms:modified xsi:type="dcterms:W3CDTF">2018-08-08T14:41:00Z</dcterms:modified>
</cp:coreProperties>
</file>