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C2127E">
        <w:rPr>
          <w:rFonts w:ascii="Arial" w:hAnsi="Arial" w:cs="Arial"/>
          <w:b/>
          <w:bCs/>
          <w:sz w:val="16"/>
          <w:szCs w:val="16"/>
        </w:rPr>
        <w:t xml:space="preserve"> </w:t>
      </w:r>
      <w:r w:rsidRPr="00FF1F0B">
        <w:rPr>
          <w:rFonts w:ascii="Arial" w:hAnsi="Arial" w:cs="Arial"/>
          <w:b/>
          <w:sz w:val="16"/>
          <w:szCs w:val="16"/>
        </w:rPr>
        <w:t>N°</w:t>
      </w:r>
      <w:r w:rsidR="00C2127E">
        <w:rPr>
          <w:rFonts w:ascii="Arial" w:hAnsi="Arial" w:cs="Arial"/>
          <w:b/>
          <w:sz w:val="16"/>
          <w:szCs w:val="16"/>
        </w:rPr>
        <w:t xml:space="preserve"> 1</w:t>
      </w:r>
      <w:r w:rsidR="001F0534">
        <w:rPr>
          <w:rFonts w:ascii="Arial" w:hAnsi="Arial" w:cs="Arial"/>
          <w:b/>
          <w:sz w:val="16"/>
          <w:szCs w:val="16"/>
        </w:rPr>
        <w:t>51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C2127E">
        <w:rPr>
          <w:rFonts w:ascii="Arial" w:hAnsi="Arial" w:cs="Arial"/>
          <w:b/>
          <w:bCs/>
          <w:sz w:val="16"/>
          <w:szCs w:val="16"/>
        </w:rPr>
        <w:t xml:space="preserve"> Nº</w:t>
      </w:r>
      <w:r w:rsidR="00373749">
        <w:rPr>
          <w:rFonts w:ascii="Arial" w:hAnsi="Arial" w:cs="Arial"/>
          <w:b/>
          <w:bCs/>
          <w:sz w:val="16"/>
          <w:szCs w:val="16"/>
        </w:rPr>
        <w:t xml:space="preserve"> </w:t>
      </w:r>
      <w:r w:rsidR="001F0534">
        <w:rPr>
          <w:rFonts w:ascii="Arial" w:hAnsi="Arial" w:cs="Arial"/>
          <w:b/>
          <w:bCs/>
          <w:sz w:val="16"/>
          <w:szCs w:val="16"/>
        </w:rPr>
        <w:t>230</w:t>
      </w:r>
      <w:r w:rsidR="00373749">
        <w:rPr>
          <w:rFonts w:ascii="Arial" w:hAnsi="Arial" w:cs="Arial"/>
          <w:b/>
          <w:bCs/>
          <w:sz w:val="16"/>
          <w:szCs w:val="16"/>
        </w:rPr>
        <w:t>/2018</w:t>
      </w:r>
    </w:p>
    <w:p w:rsidR="00C2127E" w:rsidRPr="001F0534" w:rsidRDefault="009D2314" w:rsidP="009D2314">
      <w:pPr>
        <w:jc w:val="both"/>
        <w:rPr>
          <w:rFonts w:ascii="Arial" w:hAnsi="Arial" w:cs="Arial"/>
          <w:b/>
          <w:bCs/>
          <w:sz w:val="16"/>
          <w:szCs w:val="16"/>
        </w:rPr>
      </w:pPr>
      <w:r w:rsidRPr="00FF1F0B">
        <w:rPr>
          <w:rFonts w:ascii="Arial" w:hAnsi="Arial" w:cs="Arial"/>
          <w:b/>
          <w:bCs/>
          <w:sz w:val="16"/>
          <w:szCs w:val="16"/>
        </w:rPr>
        <w:t>PROCESSO</w:t>
      </w:r>
      <w:r w:rsidR="00C2127E">
        <w:rPr>
          <w:rFonts w:ascii="Arial" w:hAnsi="Arial" w:cs="Arial"/>
          <w:b/>
          <w:bCs/>
          <w:sz w:val="16"/>
          <w:szCs w:val="16"/>
        </w:rPr>
        <w:t xml:space="preserve"> Nº </w:t>
      </w:r>
      <w:r w:rsidR="001F0534" w:rsidRPr="001F0534">
        <w:rPr>
          <w:rFonts w:ascii="Arial" w:hAnsi="Arial" w:cs="Arial"/>
          <w:b/>
          <w:bCs/>
          <w:sz w:val="16"/>
          <w:szCs w:val="16"/>
        </w:rPr>
        <w:t>0030.084930/2018-98</w:t>
      </w:r>
    </w:p>
    <w:p w:rsidR="001F0534" w:rsidRDefault="001F0534" w:rsidP="009D2314">
      <w:pPr>
        <w:jc w:val="both"/>
        <w:rPr>
          <w:rFonts w:ascii="Arial" w:hAnsi="Arial" w:cs="Arial"/>
          <w:b/>
          <w:bCs/>
          <w:sz w:val="16"/>
          <w:szCs w:val="16"/>
        </w:rPr>
      </w:pPr>
    </w:p>
    <w:p w:rsidR="009D2314" w:rsidRPr="001F0534" w:rsidRDefault="002E300A" w:rsidP="001F0534">
      <w:pPr>
        <w:spacing w:before="100" w:beforeAutospacing="1" w:after="100" w:afterAutospacing="1"/>
        <w:jc w:val="both"/>
        <w:rPr>
          <w:rFonts w:ascii="Arial" w:hAnsi="Arial" w:cs="Arial"/>
          <w:sz w:val="16"/>
          <w:szCs w:val="16"/>
        </w:rPr>
      </w:pPr>
      <w:r w:rsidRPr="00A30169">
        <w:rPr>
          <w:rFonts w:ascii="Arial" w:hAnsi="Arial" w:cs="Arial"/>
          <w:sz w:val="16"/>
          <w:szCs w:val="16"/>
        </w:rPr>
        <w:t xml:space="preserve">Pelo presente instrumento, o </w:t>
      </w:r>
      <w:r w:rsidR="00190648" w:rsidRPr="00A30169">
        <w:rPr>
          <w:rFonts w:ascii="Arial" w:hAnsi="Arial" w:cs="Arial"/>
          <w:b/>
          <w:sz w:val="16"/>
          <w:szCs w:val="16"/>
        </w:rPr>
        <w:t>ESTADO DE RONDÔNIA</w:t>
      </w:r>
      <w:r w:rsidRPr="00A30169">
        <w:rPr>
          <w:rFonts w:ascii="Arial" w:hAnsi="Arial" w:cs="Arial"/>
          <w:sz w:val="16"/>
          <w:szCs w:val="16"/>
        </w:rPr>
        <w:t xml:space="preserve">, através da SUPERINTENDÊNCIA ESTADUAL DE LICITAÇÕES – SUPEL </w:t>
      </w:r>
      <w:r w:rsidRPr="00A30169">
        <w:rPr>
          <w:rFonts w:ascii="Arial" w:hAnsi="Arial" w:cs="Arial"/>
          <w:color w:val="000000"/>
          <w:sz w:val="16"/>
          <w:szCs w:val="16"/>
        </w:rPr>
        <w:t xml:space="preserve">situada à </w:t>
      </w:r>
      <w:r w:rsidRPr="00A30169">
        <w:rPr>
          <w:rFonts w:ascii="Arial" w:hAnsi="Arial" w:cs="Arial"/>
          <w:sz w:val="16"/>
          <w:szCs w:val="16"/>
        </w:rPr>
        <w:t>AV. FARQUAR N° 2986 COMPLEXO RIO MADEIRA EDIFÍCIO</w:t>
      </w:r>
      <w:r w:rsidR="00624815" w:rsidRPr="00A30169">
        <w:rPr>
          <w:rFonts w:ascii="Arial" w:hAnsi="Arial" w:cs="Arial"/>
          <w:sz w:val="16"/>
          <w:szCs w:val="16"/>
        </w:rPr>
        <w:t xml:space="preserve">, </w:t>
      </w:r>
      <w:r w:rsidRPr="00A30169">
        <w:rPr>
          <w:rFonts w:ascii="Arial" w:hAnsi="Arial" w:cs="Arial"/>
          <w:sz w:val="16"/>
          <w:szCs w:val="16"/>
        </w:rPr>
        <w:t xml:space="preserve">RIO </w:t>
      </w:r>
      <w:r w:rsidR="00DE2D9B" w:rsidRPr="00A30169">
        <w:rPr>
          <w:rFonts w:ascii="Arial" w:hAnsi="Arial" w:cs="Arial"/>
          <w:sz w:val="16"/>
          <w:szCs w:val="16"/>
        </w:rPr>
        <w:t>PACAÁS NOVOS 2</w:t>
      </w:r>
      <w:r w:rsidRPr="00A30169">
        <w:rPr>
          <w:rFonts w:ascii="Arial" w:hAnsi="Arial" w:cs="Arial"/>
          <w:sz w:val="16"/>
          <w:szCs w:val="16"/>
        </w:rPr>
        <w:t>º ANDAR – BAIRRO: PEDRINHAS</w:t>
      </w:r>
      <w:r w:rsidRPr="00A30169">
        <w:rPr>
          <w:rFonts w:ascii="Arial" w:hAnsi="Arial" w:cs="Arial"/>
          <w:color w:val="000000"/>
          <w:sz w:val="16"/>
          <w:szCs w:val="16"/>
        </w:rPr>
        <w:t xml:space="preserve">, neste ato representado pelo </w:t>
      </w:r>
      <w:r w:rsidRPr="00A30169">
        <w:rPr>
          <w:rFonts w:ascii="Arial" w:hAnsi="Arial" w:cs="Arial"/>
          <w:b/>
          <w:bCs/>
          <w:color w:val="000000"/>
          <w:sz w:val="16"/>
          <w:szCs w:val="16"/>
        </w:rPr>
        <w:t>Superintendente da SUPEL</w:t>
      </w:r>
      <w:r w:rsidRPr="00A30169">
        <w:rPr>
          <w:rFonts w:ascii="Arial" w:hAnsi="Arial" w:cs="Arial"/>
          <w:color w:val="000000"/>
          <w:sz w:val="16"/>
          <w:szCs w:val="16"/>
        </w:rPr>
        <w:t>, Senhor Márcio Rogério Gabriel e a(s) empresa(s) qualificada(s) no</w:t>
      </w:r>
      <w:r w:rsidR="00190648" w:rsidRPr="00A30169">
        <w:rPr>
          <w:rFonts w:ascii="Arial" w:hAnsi="Arial" w:cs="Arial"/>
          <w:color w:val="000000"/>
          <w:sz w:val="16"/>
          <w:szCs w:val="16"/>
        </w:rPr>
        <w:t xml:space="preserve"> Anexo Único desta Ata, resolvem</w:t>
      </w:r>
      <w:r w:rsidRPr="00A30169">
        <w:rPr>
          <w:rFonts w:ascii="Arial" w:hAnsi="Arial" w:cs="Arial"/>
          <w:color w:val="000000"/>
          <w:sz w:val="16"/>
          <w:szCs w:val="16"/>
        </w:rPr>
        <w:t xml:space="preserve"> </w:t>
      </w:r>
      <w:r w:rsidRPr="00A30169">
        <w:rPr>
          <w:rFonts w:ascii="Arial" w:hAnsi="Arial" w:cs="Arial"/>
          <w:b/>
          <w:bCs/>
          <w:color w:val="000000"/>
          <w:sz w:val="16"/>
          <w:szCs w:val="16"/>
        </w:rPr>
        <w:t xml:space="preserve">REGISTRAR O </w:t>
      </w:r>
      <w:r w:rsidRPr="00A30169">
        <w:rPr>
          <w:rFonts w:ascii="Arial" w:hAnsi="Arial" w:cs="Arial"/>
          <w:b/>
          <w:bCs/>
          <w:sz w:val="16"/>
          <w:szCs w:val="16"/>
        </w:rPr>
        <w:t>PREÇ</w:t>
      </w:r>
      <w:r w:rsidR="00F17DD3" w:rsidRPr="00A30169">
        <w:rPr>
          <w:rFonts w:ascii="Arial" w:hAnsi="Arial" w:cs="Arial"/>
          <w:b/>
          <w:bCs/>
          <w:sz w:val="16"/>
          <w:szCs w:val="16"/>
        </w:rPr>
        <w:t>O</w:t>
      </w:r>
      <w:r w:rsidR="00A212A5" w:rsidRPr="00A30169">
        <w:rPr>
          <w:rFonts w:ascii="Arial" w:hAnsi="Arial" w:cs="Arial"/>
          <w:b/>
          <w:bCs/>
          <w:sz w:val="16"/>
          <w:szCs w:val="16"/>
        </w:rPr>
        <w:t>:</w:t>
      </w:r>
      <w:r w:rsidR="00A212A5" w:rsidRPr="00A30169">
        <w:rPr>
          <w:rFonts w:ascii="Arial" w:hAnsi="Arial" w:cs="Arial"/>
          <w:sz w:val="16"/>
          <w:szCs w:val="16"/>
        </w:rPr>
        <w:t xml:space="preserve"> </w:t>
      </w:r>
      <w:r w:rsidR="001F0534" w:rsidRPr="001F0534">
        <w:rPr>
          <w:rFonts w:ascii="Arial" w:hAnsi="Arial" w:cs="Arial"/>
          <w:sz w:val="16"/>
          <w:szCs w:val="16"/>
        </w:rPr>
        <w:t xml:space="preserve">para futura e eventual aquisição de materiais de expediente (almofada para carimbo, bandeja para papel em acrílico, borracha, caneta, etc.) para atender as necessidades da Secretaria de Finanças do Estado de Rondônia, </w:t>
      </w:r>
      <w:r w:rsidR="00A30169" w:rsidRPr="001F0534">
        <w:rPr>
          <w:rFonts w:ascii="Arial" w:hAnsi="Arial" w:cs="Arial"/>
          <w:sz w:val="16"/>
          <w:szCs w:val="16"/>
        </w:rPr>
        <w:t xml:space="preserve">pelo período de 12 (doze) meses, </w:t>
      </w:r>
      <w:r w:rsidR="00A212A5" w:rsidRPr="00A30169">
        <w:rPr>
          <w:rFonts w:ascii="Arial" w:hAnsi="Arial" w:cs="Arial"/>
          <w:sz w:val="16"/>
          <w:szCs w:val="16"/>
        </w:rPr>
        <w:t xml:space="preserve">conforme especificação completa no Termo de Referência – Anexo I deste Edital </w:t>
      </w:r>
      <w:r w:rsidRPr="00A30169">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30169">
        <w:rPr>
          <w:rFonts w:ascii="Arial" w:hAnsi="Arial" w:cs="Arial"/>
          <w:sz w:val="16"/>
          <w:szCs w:val="16"/>
        </w:rPr>
        <w:t>8.340/13</w:t>
      </w:r>
      <w:r w:rsidRPr="00A30169">
        <w:rPr>
          <w:rFonts w:ascii="Arial" w:hAnsi="Arial" w:cs="Arial"/>
          <w:sz w:val="16"/>
          <w:szCs w:val="16"/>
        </w:rPr>
        <w:t xml:space="preserve"> e suas alterações e em conformidade com as disposições a seguir.</w:t>
      </w:r>
    </w:p>
    <w:p w:rsidR="009D2314" w:rsidRPr="00A30169" w:rsidRDefault="009D2314" w:rsidP="008A7686">
      <w:pPr>
        <w:rPr>
          <w:rFonts w:ascii="Arial" w:hAnsi="Arial" w:cs="Arial"/>
          <w:sz w:val="16"/>
          <w:szCs w:val="16"/>
        </w:rPr>
      </w:pPr>
    </w:p>
    <w:p w:rsidR="00C2127E" w:rsidRPr="00A30169" w:rsidRDefault="009D2314" w:rsidP="008C7613">
      <w:pPr>
        <w:jc w:val="both"/>
        <w:rPr>
          <w:rFonts w:ascii="Arial" w:hAnsi="Arial" w:cs="Arial"/>
          <w:b/>
          <w:bCs/>
          <w:sz w:val="16"/>
          <w:szCs w:val="16"/>
        </w:rPr>
      </w:pPr>
      <w:r w:rsidRPr="00A30169">
        <w:rPr>
          <w:rFonts w:ascii="Arial" w:hAnsi="Arial" w:cs="Arial"/>
          <w:b/>
          <w:bCs/>
          <w:sz w:val="16"/>
          <w:szCs w:val="16"/>
        </w:rPr>
        <w:t>1. DO OBJETO</w:t>
      </w:r>
      <w:r w:rsidR="00C2127E" w:rsidRPr="00A30169">
        <w:rPr>
          <w:rFonts w:ascii="Arial" w:hAnsi="Arial" w:cs="Arial"/>
          <w:b/>
          <w:bCs/>
          <w:sz w:val="16"/>
          <w:szCs w:val="16"/>
        </w:rPr>
        <w:t xml:space="preserve"> </w:t>
      </w:r>
    </w:p>
    <w:p w:rsidR="00BA061F" w:rsidRPr="00A30169" w:rsidRDefault="002E300A" w:rsidP="00A30169">
      <w:pPr>
        <w:spacing w:before="120" w:after="120"/>
        <w:ind w:left="120" w:right="120"/>
        <w:jc w:val="both"/>
        <w:rPr>
          <w:rFonts w:ascii="Arial" w:hAnsi="Arial" w:cs="Arial"/>
          <w:color w:val="000000"/>
          <w:sz w:val="16"/>
          <w:szCs w:val="16"/>
        </w:rPr>
      </w:pPr>
      <w:r w:rsidRPr="00A30169">
        <w:rPr>
          <w:rFonts w:ascii="Arial" w:hAnsi="Arial" w:cs="Arial"/>
          <w:sz w:val="16"/>
          <w:szCs w:val="16"/>
        </w:rPr>
        <w:t>REGISTRAR O PREÇO</w:t>
      </w:r>
      <w:r w:rsidR="00524202" w:rsidRPr="00A30169">
        <w:rPr>
          <w:rFonts w:ascii="Arial" w:hAnsi="Arial" w:cs="Arial"/>
          <w:sz w:val="16"/>
          <w:szCs w:val="16"/>
        </w:rPr>
        <w:t xml:space="preserve"> </w:t>
      </w:r>
      <w:r w:rsidR="001F0534" w:rsidRPr="001F0534">
        <w:rPr>
          <w:rFonts w:ascii="Arial" w:hAnsi="Arial" w:cs="Arial"/>
          <w:sz w:val="16"/>
          <w:szCs w:val="16"/>
        </w:rPr>
        <w:t>para futura e eventual aquisição de materiais de expediente (almofada para carimbo, bandeja para papel em acrílico, borracha, caneta, etc.) para atender as necessidades da Secretaria de Finanças do Estado de Rondônia, pelo período de 12 (doze) meses</w:t>
      </w:r>
      <w:r w:rsidR="00A30169" w:rsidRPr="00A30169">
        <w:rPr>
          <w:rFonts w:ascii="Arial" w:hAnsi="Arial" w:cs="Arial"/>
          <w:color w:val="000000"/>
          <w:sz w:val="16"/>
          <w:szCs w:val="16"/>
        </w:rPr>
        <w:t>.</w:t>
      </w:r>
    </w:p>
    <w:p w:rsidR="00A04DC7" w:rsidRDefault="00A04DC7" w:rsidP="00A04DC7">
      <w:pPr>
        <w:tabs>
          <w:tab w:val="left" w:pos="6225"/>
        </w:tabs>
        <w:jc w:val="both"/>
        <w:rPr>
          <w:rFonts w:ascii="Arial" w:hAnsi="Arial" w:cs="Arial"/>
          <w:b/>
          <w:bCs/>
          <w:sz w:val="16"/>
          <w:szCs w:val="16"/>
        </w:rPr>
      </w:pPr>
      <w:r>
        <w:rPr>
          <w:rFonts w:ascii="Arial" w:hAnsi="Arial" w:cs="Arial"/>
          <w:b/>
          <w:bCs/>
          <w:sz w:val="16"/>
          <w:szCs w:val="16"/>
        </w:rPr>
        <w:tab/>
      </w: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373749" w:rsidRPr="00373749" w:rsidRDefault="00A14D66" w:rsidP="00373749">
      <w:pPr>
        <w:jc w:val="both"/>
        <w:rPr>
          <w:rFonts w:ascii="Arial" w:hAnsi="Arial" w:cs="Arial"/>
          <w:b/>
          <w:sz w:val="16"/>
          <w:szCs w:val="16"/>
        </w:rPr>
      </w:pPr>
      <w:r w:rsidRPr="00373749">
        <w:rPr>
          <w:rFonts w:ascii="Arial" w:hAnsi="Arial" w:cs="Arial"/>
          <w:b/>
          <w:bCs/>
          <w:color w:val="000000"/>
          <w:sz w:val="16"/>
          <w:szCs w:val="16"/>
        </w:rPr>
        <w:t>6.</w:t>
      </w:r>
      <w:r w:rsidR="006B04DB" w:rsidRPr="00373749">
        <w:rPr>
          <w:rFonts w:ascii="Arial" w:hAnsi="Arial" w:cs="Arial"/>
          <w:b/>
          <w:bCs/>
          <w:color w:val="000000"/>
          <w:sz w:val="16"/>
          <w:szCs w:val="16"/>
        </w:rPr>
        <w:t xml:space="preserve"> </w:t>
      </w:r>
      <w:r w:rsidR="00373749" w:rsidRPr="00373749">
        <w:rPr>
          <w:rFonts w:ascii="Arial" w:hAnsi="Arial" w:cs="Arial"/>
          <w:b/>
          <w:sz w:val="16"/>
          <w:szCs w:val="16"/>
        </w:rPr>
        <w:t>DA ENTREGA E DO RECEBIMENTO DO (S) MATERIAL (IS):</w:t>
      </w:r>
    </w:p>
    <w:p w:rsidR="00206244" w:rsidRPr="00373749" w:rsidRDefault="00206244" w:rsidP="00206244">
      <w:pPr>
        <w:jc w:val="both"/>
        <w:rPr>
          <w:rFonts w:ascii="Arial" w:hAnsi="Arial" w:cs="Arial"/>
          <w:sz w:val="16"/>
          <w:szCs w:val="16"/>
        </w:rPr>
      </w:pPr>
      <w:r w:rsidRPr="00A04DC7">
        <w:rPr>
          <w:rFonts w:ascii="Arial" w:hAnsi="Arial" w:cs="Arial"/>
          <w:b/>
          <w:sz w:val="16"/>
          <w:szCs w:val="16"/>
        </w:rPr>
        <w:t>6.1.</w:t>
      </w:r>
      <w:r w:rsidRPr="00A04DC7">
        <w:rPr>
          <w:rFonts w:ascii="Arial" w:hAnsi="Arial" w:cs="Arial"/>
          <w:sz w:val="16"/>
          <w:szCs w:val="16"/>
        </w:rPr>
        <w:t xml:space="preserve"> No recebimento e aceitação de qualquer item, objeto desta Ata de Registro de Preços, serão observadas as especificações contidas no instrumento </w:t>
      </w:r>
      <w:r w:rsidRPr="00373749">
        <w:rPr>
          <w:rFonts w:ascii="Arial" w:hAnsi="Arial" w:cs="Arial"/>
          <w:sz w:val="16"/>
          <w:szCs w:val="16"/>
        </w:rPr>
        <w:t>convocatório.</w:t>
      </w:r>
    </w:p>
    <w:p w:rsidR="00206244" w:rsidRDefault="00206244" w:rsidP="00206244">
      <w:pPr>
        <w:jc w:val="both"/>
        <w:rPr>
          <w:rFonts w:ascii="Arial" w:hAnsi="Arial" w:cs="Arial"/>
          <w:sz w:val="16"/>
          <w:szCs w:val="16"/>
        </w:rPr>
      </w:pPr>
      <w:r w:rsidRPr="00373749">
        <w:rPr>
          <w:rFonts w:ascii="Arial" w:hAnsi="Arial" w:cs="Arial"/>
          <w:b/>
          <w:sz w:val="16"/>
          <w:szCs w:val="16"/>
        </w:rPr>
        <w:t>6.2.</w:t>
      </w:r>
      <w:r w:rsidRPr="0037374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A621E" w:rsidRPr="006A621E" w:rsidRDefault="006A621E" w:rsidP="006A621E">
      <w:pPr>
        <w:spacing w:before="120" w:after="120"/>
        <w:ind w:right="120"/>
        <w:rPr>
          <w:rFonts w:ascii="Arial" w:hAnsi="Arial" w:cs="Arial"/>
          <w:b/>
          <w:bCs/>
          <w:sz w:val="16"/>
          <w:szCs w:val="16"/>
        </w:rPr>
      </w:pPr>
      <w:r w:rsidRPr="006A621E">
        <w:rPr>
          <w:rFonts w:ascii="Arial" w:hAnsi="Arial" w:cs="Arial"/>
          <w:sz w:val="16"/>
          <w:szCs w:val="16"/>
        </w:rPr>
        <w:t>6.</w:t>
      </w:r>
      <w:r>
        <w:rPr>
          <w:rFonts w:ascii="Arial" w:hAnsi="Arial" w:cs="Arial"/>
          <w:sz w:val="16"/>
          <w:szCs w:val="16"/>
        </w:rPr>
        <w:t>3</w:t>
      </w:r>
      <w:r w:rsidRPr="006A621E">
        <w:rPr>
          <w:rFonts w:ascii="Arial" w:hAnsi="Arial" w:cs="Arial"/>
          <w:sz w:val="16"/>
          <w:szCs w:val="16"/>
        </w:rPr>
        <w:t xml:space="preserve">. </w:t>
      </w:r>
      <w:r w:rsidRPr="006A621E">
        <w:rPr>
          <w:rFonts w:ascii="Arial" w:hAnsi="Arial" w:cs="Arial"/>
          <w:b/>
          <w:sz w:val="16"/>
          <w:szCs w:val="16"/>
        </w:rPr>
        <w:t xml:space="preserve">DO PRAZO DE ENTREGA; </w:t>
      </w:r>
      <w:r w:rsidRPr="006A621E">
        <w:rPr>
          <w:rFonts w:ascii="Arial" w:hAnsi="Arial" w:cs="Arial"/>
          <w:sz w:val="16"/>
          <w:szCs w:val="16"/>
        </w:rPr>
        <w:t>A empresa deverá efetuar a entrega dos materiais, no prazo de até 20 (vinte) dias após a retirada ou recebimento da nota de empenho, podendo ser concedida dilação do mesmo, unicamente nos casos explicitamente amparados pela lei federal 8.666/93.</w:t>
      </w:r>
    </w:p>
    <w:p w:rsidR="006A621E" w:rsidRPr="006A621E" w:rsidRDefault="009E45DA" w:rsidP="006A621E">
      <w:pPr>
        <w:spacing w:before="120" w:after="120"/>
        <w:ind w:right="120"/>
        <w:rPr>
          <w:rFonts w:ascii="Arial" w:hAnsi="Arial" w:cs="Arial"/>
          <w:b/>
          <w:bCs/>
          <w:sz w:val="16"/>
          <w:szCs w:val="16"/>
        </w:rPr>
      </w:pPr>
      <w:r w:rsidRPr="006A621E">
        <w:rPr>
          <w:rFonts w:ascii="Arial" w:hAnsi="Arial" w:cs="Arial"/>
          <w:b/>
          <w:sz w:val="16"/>
          <w:szCs w:val="16"/>
        </w:rPr>
        <w:t>6.</w:t>
      </w:r>
      <w:r w:rsidR="006A621E">
        <w:rPr>
          <w:rFonts w:ascii="Arial" w:hAnsi="Arial" w:cs="Arial"/>
          <w:b/>
          <w:sz w:val="16"/>
          <w:szCs w:val="16"/>
        </w:rPr>
        <w:t>4</w:t>
      </w:r>
      <w:r w:rsidRPr="006A621E">
        <w:rPr>
          <w:rFonts w:ascii="Arial" w:hAnsi="Arial" w:cs="Arial"/>
          <w:b/>
          <w:sz w:val="16"/>
          <w:szCs w:val="16"/>
        </w:rPr>
        <w:t xml:space="preserve">. LOCAL DE ENTREGA: </w:t>
      </w:r>
      <w:r w:rsidR="006A621E" w:rsidRPr="006A621E">
        <w:rPr>
          <w:rFonts w:ascii="Arial" w:hAnsi="Arial" w:cs="Arial"/>
          <w:sz w:val="16"/>
          <w:szCs w:val="16"/>
        </w:rPr>
        <w:t>Os materiais deverão ser entregues de segunda a sexta-feira, das 07h30 às 13h30, nas dependências do CIAC – Centro integrado de atendimento ao contribuinte, localizado na Avenida Tiradentes, 3361 – Setor industrial, no município de Porto Velho-RO.</w:t>
      </w:r>
    </w:p>
    <w:p w:rsidR="00373749" w:rsidRDefault="00373749" w:rsidP="00CF6980">
      <w:pPr>
        <w:jc w:val="both"/>
        <w:rPr>
          <w:rFonts w:ascii="Arial" w:hAnsi="Arial" w:cs="Arial"/>
          <w:b/>
          <w:bCs/>
          <w:sz w:val="16"/>
          <w:szCs w:val="16"/>
        </w:rPr>
      </w:pPr>
    </w:p>
    <w:p w:rsidR="009D2314" w:rsidRPr="00373749" w:rsidRDefault="00A14D66" w:rsidP="00CF6980">
      <w:pPr>
        <w:jc w:val="both"/>
        <w:rPr>
          <w:rFonts w:ascii="Arial" w:hAnsi="Arial" w:cs="Arial"/>
          <w:b/>
          <w:bCs/>
          <w:sz w:val="16"/>
          <w:szCs w:val="16"/>
        </w:rPr>
      </w:pPr>
      <w:r w:rsidRPr="00373749">
        <w:rPr>
          <w:rFonts w:ascii="Arial" w:hAnsi="Arial" w:cs="Arial"/>
          <w:b/>
          <w:bCs/>
          <w:sz w:val="16"/>
          <w:szCs w:val="16"/>
        </w:rPr>
        <w:t xml:space="preserve">7.  </w:t>
      </w:r>
      <w:r w:rsidR="007A61C6" w:rsidRPr="00373749">
        <w:rPr>
          <w:rFonts w:ascii="Arial" w:hAnsi="Arial" w:cs="Arial"/>
          <w:b/>
          <w:bCs/>
          <w:sz w:val="16"/>
          <w:szCs w:val="16"/>
        </w:rPr>
        <w:t>D</w:t>
      </w:r>
      <w:r w:rsidR="009D2314" w:rsidRPr="00373749">
        <w:rPr>
          <w:rFonts w:ascii="Arial" w:hAnsi="Arial" w:cs="Arial"/>
          <w:b/>
          <w:bCs/>
          <w:sz w:val="16"/>
          <w:szCs w:val="16"/>
        </w:rPr>
        <w:t xml:space="preserve">AS CONDIÇÕES DE PAGAMENTO </w:t>
      </w:r>
      <w:r w:rsidR="00ED6824" w:rsidRPr="00373749">
        <w:rPr>
          <w:rFonts w:ascii="Arial" w:hAnsi="Arial" w:cs="Arial"/>
          <w:b/>
          <w:bCs/>
          <w:sz w:val="16"/>
          <w:szCs w:val="16"/>
        </w:rPr>
        <w:tab/>
      </w:r>
    </w:p>
    <w:p w:rsidR="009D2314" w:rsidRPr="00373749" w:rsidRDefault="003537BB" w:rsidP="003537BB">
      <w:pPr>
        <w:jc w:val="both"/>
        <w:rPr>
          <w:rFonts w:ascii="Arial" w:hAnsi="Arial" w:cs="Arial"/>
          <w:sz w:val="16"/>
          <w:szCs w:val="16"/>
        </w:rPr>
      </w:pPr>
      <w:r w:rsidRPr="00373749">
        <w:rPr>
          <w:rFonts w:ascii="Arial" w:hAnsi="Arial" w:cs="Arial"/>
          <w:b/>
          <w:sz w:val="16"/>
          <w:szCs w:val="16"/>
        </w:rPr>
        <w:t>7.1.</w:t>
      </w:r>
      <w:r w:rsidRPr="00373749">
        <w:rPr>
          <w:rFonts w:ascii="Arial" w:hAnsi="Arial" w:cs="Arial"/>
          <w:sz w:val="16"/>
          <w:szCs w:val="16"/>
        </w:rPr>
        <w:t xml:space="preserve"> </w:t>
      </w:r>
      <w:r w:rsidR="009D2314" w:rsidRPr="00373749">
        <w:rPr>
          <w:rFonts w:ascii="Arial" w:hAnsi="Arial" w:cs="Arial"/>
          <w:sz w:val="16"/>
          <w:szCs w:val="16"/>
        </w:rPr>
        <w:t>A empresa detentora da Ata apresentará a Gerência Financeira do Órgão requisitante a nota fiscal</w:t>
      </w:r>
      <w:r w:rsidR="009D2314" w:rsidRPr="00373749">
        <w:rPr>
          <w:rFonts w:ascii="Arial" w:hAnsi="Arial" w:cs="Arial"/>
          <w:b/>
          <w:bCs/>
          <w:sz w:val="16"/>
          <w:szCs w:val="16"/>
        </w:rPr>
        <w:t xml:space="preserve"> referente ao fornecimento efetuado</w:t>
      </w:r>
      <w:r w:rsidR="009D2314" w:rsidRPr="00373749">
        <w:rPr>
          <w:rFonts w:ascii="Arial" w:hAnsi="Arial" w:cs="Arial"/>
          <w:sz w:val="16"/>
          <w:szCs w:val="16"/>
        </w:rPr>
        <w:t>.</w:t>
      </w:r>
    </w:p>
    <w:p w:rsidR="009D2314" w:rsidRPr="00373749" w:rsidRDefault="003537BB" w:rsidP="003537BB">
      <w:pPr>
        <w:jc w:val="both"/>
        <w:rPr>
          <w:rFonts w:ascii="Arial" w:hAnsi="Arial" w:cs="Arial"/>
          <w:sz w:val="16"/>
          <w:szCs w:val="16"/>
        </w:rPr>
      </w:pPr>
      <w:r w:rsidRPr="00373749">
        <w:rPr>
          <w:rFonts w:ascii="Arial" w:hAnsi="Arial" w:cs="Arial"/>
          <w:b/>
          <w:sz w:val="16"/>
          <w:szCs w:val="16"/>
        </w:rPr>
        <w:t xml:space="preserve">7.2. </w:t>
      </w:r>
      <w:r w:rsidR="009D2314" w:rsidRPr="00373749">
        <w:rPr>
          <w:rFonts w:ascii="Arial" w:hAnsi="Arial" w:cs="Arial"/>
          <w:sz w:val="16"/>
          <w:szCs w:val="16"/>
        </w:rPr>
        <w:t xml:space="preserve">O respectivo Órgão terá o prazo de </w:t>
      </w:r>
      <w:r w:rsidR="008A1EAC" w:rsidRPr="00373749">
        <w:rPr>
          <w:rFonts w:ascii="Arial" w:hAnsi="Arial" w:cs="Arial"/>
          <w:sz w:val="16"/>
          <w:szCs w:val="16"/>
        </w:rPr>
        <w:t>10</w:t>
      </w:r>
      <w:r w:rsidR="009D2314" w:rsidRPr="00373749">
        <w:rPr>
          <w:rFonts w:ascii="Arial" w:hAnsi="Arial" w:cs="Arial"/>
          <w:b/>
          <w:bCs/>
          <w:sz w:val="16"/>
          <w:szCs w:val="16"/>
        </w:rPr>
        <w:t xml:space="preserve"> (</w:t>
      </w:r>
      <w:r w:rsidR="008A1EAC" w:rsidRPr="00373749">
        <w:rPr>
          <w:rFonts w:ascii="Arial" w:hAnsi="Arial" w:cs="Arial"/>
          <w:b/>
          <w:bCs/>
          <w:sz w:val="16"/>
          <w:szCs w:val="16"/>
        </w:rPr>
        <w:t>dez</w:t>
      </w:r>
      <w:r w:rsidR="009D2314" w:rsidRPr="00373749">
        <w:rPr>
          <w:rFonts w:ascii="Arial" w:hAnsi="Arial" w:cs="Arial"/>
          <w:b/>
          <w:bCs/>
          <w:sz w:val="16"/>
          <w:szCs w:val="16"/>
        </w:rPr>
        <w:t>) dias úteis</w:t>
      </w:r>
      <w:r w:rsidR="009D2314" w:rsidRPr="00373749">
        <w:rPr>
          <w:rFonts w:ascii="Arial" w:hAnsi="Arial" w:cs="Arial"/>
          <w:sz w:val="16"/>
          <w:szCs w:val="16"/>
        </w:rPr>
        <w:t xml:space="preserve">, a contar da apresentação da nota fiscal para </w:t>
      </w:r>
      <w:r w:rsidR="009D2314" w:rsidRPr="00373749">
        <w:rPr>
          <w:rFonts w:ascii="Arial" w:hAnsi="Arial" w:cs="Arial"/>
          <w:b/>
          <w:bCs/>
          <w:sz w:val="16"/>
          <w:szCs w:val="16"/>
        </w:rPr>
        <w:t>aceitá-la ou rejeitá-la</w:t>
      </w:r>
      <w:r w:rsidR="009D2314" w:rsidRPr="00373749">
        <w:rPr>
          <w:rFonts w:ascii="Arial" w:hAnsi="Arial" w:cs="Arial"/>
          <w:sz w:val="16"/>
          <w:szCs w:val="16"/>
        </w:rPr>
        <w:t>.</w:t>
      </w:r>
    </w:p>
    <w:p w:rsidR="009D2314" w:rsidRPr="00373749" w:rsidRDefault="003537BB" w:rsidP="003537BB">
      <w:pPr>
        <w:jc w:val="both"/>
        <w:rPr>
          <w:rFonts w:ascii="Arial" w:hAnsi="Arial" w:cs="Arial"/>
          <w:sz w:val="16"/>
          <w:szCs w:val="16"/>
        </w:rPr>
      </w:pPr>
      <w:r w:rsidRPr="00373749">
        <w:rPr>
          <w:rFonts w:ascii="Arial" w:hAnsi="Arial" w:cs="Arial"/>
          <w:b/>
          <w:sz w:val="16"/>
          <w:szCs w:val="16"/>
        </w:rPr>
        <w:t>7.3.</w:t>
      </w:r>
      <w:r w:rsidRPr="00373749">
        <w:rPr>
          <w:rFonts w:ascii="Arial" w:hAnsi="Arial" w:cs="Arial"/>
          <w:sz w:val="16"/>
          <w:szCs w:val="16"/>
        </w:rPr>
        <w:t xml:space="preserve"> </w:t>
      </w:r>
      <w:r w:rsidR="009D2314" w:rsidRPr="00373749">
        <w:rPr>
          <w:rFonts w:ascii="Arial" w:hAnsi="Arial" w:cs="Arial"/>
          <w:sz w:val="16"/>
          <w:szCs w:val="16"/>
        </w:rPr>
        <w:t>A nota fiscal</w:t>
      </w:r>
      <w:r w:rsidR="009D2314" w:rsidRPr="00373749">
        <w:rPr>
          <w:rFonts w:ascii="Arial" w:hAnsi="Arial" w:cs="Arial"/>
          <w:b/>
          <w:bCs/>
          <w:sz w:val="16"/>
          <w:szCs w:val="16"/>
        </w:rPr>
        <w:t xml:space="preserve"> não aprovada será devolvida à empresa </w:t>
      </w:r>
      <w:r w:rsidR="009D2314" w:rsidRPr="00373749">
        <w:rPr>
          <w:rFonts w:ascii="Arial" w:hAnsi="Arial" w:cs="Arial"/>
          <w:sz w:val="16"/>
          <w:szCs w:val="16"/>
        </w:rPr>
        <w:t xml:space="preserve">detentora da Ata </w:t>
      </w:r>
      <w:r w:rsidR="009D2314" w:rsidRPr="00373749">
        <w:rPr>
          <w:rFonts w:ascii="Arial" w:hAnsi="Arial" w:cs="Arial"/>
          <w:b/>
          <w:bCs/>
          <w:sz w:val="16"/>
          <w:szCs w:val="16"/>
        </w:rPr>
        <w:t>para as necessárias correções</w:t>
      </w:r>
      <w:r w:rsidR="009D2314" w:rsidRPr="00373749">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373749">
        <w:rPr>
          <w:rFonts w:ascii="Arial" w:hAnsi="Arial" w:cs="Arial"/>
          <w:b/>
          <w:sz w:val="16"/>
          <w:szCs w:val="16"/>
        </w:rPr>
        <w:t>7.4.</w:t>
      </w:r>
      <w:r w:rsidRPr="00373749">
        <w:rPr>
          <w:rFonts w:ascii="Arial" w:hAnsi="Arial" w:cs="Arial"/>
          <w:sz w:val="16"/>
          <w:szCs w:val="16"/>
        </w:rPr>
        <w:t xml:space="preserve"> </w:t>
      </w:r>
      <w:r w:rsidR="009D2314" w:rsidRPr="00373749">
        <w:rPr>
          <w:rFonts w:ascii="Arial" w:hAnsi="Arial" w:cs="Arial"/>
          <w:sz w:val="16"/>
          <w:szCs w:val="16"/>
        </w:rPr>
        <w:t>A devolução da nota fiscal não aprovada, em hipótese alguma, servirá de pretexto para que a empresa detentora da Ata suspenda quaisquer</w:t>
      </w:r>
      <w:r w:rsidR="009D2314" w:rsidRPr="00903F42">
        <w:rPr>
          <w:rFonts w:ascii="Arial" w:hAnsi="Arial" w:cs="Arial"/>
          <w:sz w:val="16"/>
          <w:szCs w:val="16"/>
        </w:rPr>
        <w:t xml:space="preserve">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EB6428" w:rsidRDefault="00EB6428" w:rsidP="006E65B3">
      <w:pPr>
        <w:pStyle w:val="Lista2"/>
        <w:ind w:left="0" w:firstLine="0"/>
        <w:jc w:val="both"/>
        <w:rPr>
          <w:b/>
          <w:bCs/>
          <w:sz w:val="16"/>
          <w:szCs w:val="16"/>
        </w:rPr>
      </w:pPr>
    </w:p>
    <w:p w:rsidR="00EB6428" w:rsidRDefault="00EB6428" w:rsidP="006E65B3">
      <w:pPr>
        <w:pStyle w:val="Lista2"/>
        <w:ind w:left="0" w:firstLine="0"/>
        <w:jc w:val="both"/>
        <w:rPr>
          <w:b/>
          <w:bCs/>
          <w:sz w:val="16"/>
          <w:szCs w:val="16"/>
        </w:rPr>
      </w:pPr>
    </w:p>
    <w:p w:rsidR="009D2314" w:rsidRDefault="006E65B3" w:rsidP="006E65B3">
      <w:pPr>
        <w:pStyle w:val="Lista2"/>
        <w:ind w:left="0" w:firstLine="0"/>
        <w:jc w:val="both"/>
        <w:rPr>
          <w:b/>
          <w:bCs/>
          <w:sz w:val="16"/>
          <w:szCs w:val="16"/>
        </w:rPr>
      </w:pPr>
      <w:r>
        <w:rPr>
          <w:b/>
          <w:bCs/>
          <w:sz w:val="16"/>
          <w:szCs w:val="16"/>
        </w:rPr>
        <w:lastRenderedPageBreak/>
        <w:t xml:space="preserve">9. </w:t>
      </w:r>
      <w:r w:rsidR="009D2314" w:rsidRPr="00903F42">
        <w:rPr>
          <w:b/>
          <w:bCs/>
          <w:sz w:val="16"/>
          <w:szCs w:val="16"/>
        </w:rPr>
        <w:t xml:space="preserve">DAS SANÇÕES </w:t>
      </w:r>
    </w:p>
    <w:p w:rsidR="00EB6428" w:rsidRPr="003E4E51" w:rsidRDefault="00EB6428" w:rsidP="00EB6428">
      <w:pPr>
        <w:pStyle w:val="PargrafodaLista1"/>
        <w:tabs>
          <w:tab w:val="left" w:pos="142"/>
        </w:tabs>
        <w:ind w:left="0"/>
        <w:jc w:val="both"/>
        <w:rPr>
          <w:rFonts w:ascii="Arial" w:eastAsia="Times New Roman" w:hAnsi="Arial" w:cs="Arial"/>
          <w:bCs/>
          <w:kern w:val="0"/>
          <w:sz w:val="16"/>
          <w:szCs w:val="16"/>
          <w:lang w:eastAsia="pt-BR" w:bidi="ar-SA"/>
        </w:rPr>
      </w:pPr>
    </w:p>
    <w:p w:rsidR="006A621E" w:rsidRPr="006A621E" w:rsidRDefault="006A621E" w:rsidP="006A621E">
      <w:pPr>
        <w:spacing w:before="100" w:beforeAutospacing="1" w:after="100" w:afterAutospacing="1"/>
        <w:jc w:val="both"/>
        <w:rPr>
          <w:rFonts w:ascii="Arial" w:hAnsi="Arial" w:cs="Arial"/>
          <w:sz w:val="16"/>
          <w:szCs w:val="16"/>
        </w:rPr>
      </w:pPr>
      <w:r>
        <w:rPr>
          <w:rFonts w:ascii="Arial" w:hAnsi="Arial" w:cs="Arial"/>
          <w:b/>
          <w:bCs/>
          <w:sz w:val="16"/>
          <w:szCs w:val="16"/>
        </w:rPr>
        <w:t>9</w:t>
      </w:r>
      <w:r w:rsidRPr="006A621E">
        <w:rPr>
          <w:rFonts w:ascii="Arial" w:hAnsi="Arial" w:cs="Arial"/>
          <w:b/>
          <w:bCs/>
          <w:sz w:val="16"/>
          <w:szCs w:val="16"/>
        </w:rPr>
        <w:t>.1.</w:t>
      </w:r>
      <w:r w:rsidRPr="006A621E">
        <w:rPr>
          <w:rFonts w:ascii="Arial" w:hAnsi="Arial" w:cs="Arial"/>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6A621E" w:rsidRPr="006A621E" w:rsidRDefault="006A621E" w:rsidP="006A621E">
      <w:pPr>
        <w:spacing w:before="100" w:beforeAutospacing="1" w:after="100" w:afterAutospacing="1"/>
        <w:jc w:val="both"/>
        <w:rPr>
          <w:rFonts w:ascii="Arial" w:hAnsi="Arial" w:cs="Arial"/>
          <w:sz w:val="16"/>
          <w:szCs w:val="16"/>
        </w:rPr>
      </w:pPr>
      <w:r>
        <w:rPr>
          <w:rFonts w:ascii="Arial" w:hAnsi="Arial" w:cs="Arial"/>
          <w:b/>
          <w:bCs/>
          <w:sz w:val="16"/>
          <w:szCs w:val="16"/>
        </w:rPr>
        <w:t>9</w:t>
      </w:r>
      <w:r w:rsidRPr="006A621E">
        <w:rPr>
          <w:rFonts w:ascii="Arial" w:hAnsi="Arial" w:cs="Arial"/>
          <w:b/>
          <w:bCs/>
          <w:sz w:val="16"/>
          <w:szCs w:val="16"/>
        </w:rPr>
        <w:t>.2.</w:t>
      </w:r>
      <w:r w:rsidRPr="006A621E">
        <w:rPr>
          <w:rFonts w:ascii="Arial" w:hAnsi="Arial" w:cs="Arial"/>
          <w:sz w:val="16"/>
          <w:szCs w:val="16"/>
        </w:rPr>
        <w:t> Se a adjudicatária se recusar a retirar o instrumento contratual injustificadamente ou se não apresentar situação regular na ocasião dos recebimentos, garantida a prévia e ampla defesa, aplicar à Contratada multa de até 10% (dez por cento) sobre o valor da parcela inadimplida.</w:t>
      </w:r>
    </w:p>
    <w:p w:rsidR="006A621E" w:rsidRPr="006A621E" w:rsidRDefault="006A621E" w:rsidP="006A621E">
      <w:pPr>
        <w:spacing w:before="100" w:beforeAutospacing="1" w:after="100" w:afterAutospacing="1"/>
        <w:jc w:val="both"/>
        <w:rPr>
          <w:rFonts w:ascii="Arial" w:hAnsi="Arial" w:cs="Arial"/>
          <w:sz w:val="16"/>
          <w:szCs w:val="16"/>
        </w:rPr>
      </w:pPr>
      <w:r>
        <w:rPr>
          <w:rFonts w:ascii="Arial" w:hAnsi="Arial" w:cs="Arial"/>
          <w:b/>
          <w:bCs/>
          <w:sz w:val="16"/>
          <w:szCs w:val="16"/>
        </w:rPr>
        <w:t>9</w:t>
      </w:r>
      <w:r w:rsidRPr="006A621E">
        <w:rPr>
          <w:rFonts w:ascii="Arial" w:hAnsi="Arial" w:cs="Arial"/>
          <w:b/>
          <w:bCs/>
          <w:sz w:val="16"/>
          <w:szCs w:val="16"/>
        </w:rPr>
        <w:t>.3.</w:t>
      </w:r>
      <w:r w:rsidRPr="006A621E">
        <w:rPr>
          <w:rFonts w:ascii="Arial" w:hAnsi="Arial" w:cs="Arial"/>
          <w:sz w:val="16"/>
          <w:szCs w:val="16"/>
        </w:rPr>
        <w:t> A Contratada, adjudicatária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Termo de Referência e das demais cominações legais, devendo ser incluída a penalidade no SICAF e no CAGEFOR.</w:t>
      </w:r>
    </w:p>
    <w:p w:rsidR="006A621E" w:rsidRPr="006A621E" w:rsidRDefault="006A621E" w:rsidP="006A621E">
      <w:pPr>
        <w:spacing w:before="100" w:beforeAutospacing="1" w:after="100" w:afterAutospacing="1"/>
        <w:jc w:val="both"/>
        <w:rPr>
          <w:rFonts w:ascii="Arial" w:hAnsi="Arial" w:cs="Arial"/>
          <w:sz w:val="16"/>
          <w:szCs w:val="16"/>
        </w:rPr>
      </w:pPr>
      <w:r>
        <w:rPr>
          <w:rFonts w:ascii="Arial" w:hAnsi="Arial" w:cs="Arial"/>
          <w:b/>
          <w:bCs/>
          <w:sz w:val="16"/>
          <w:szCs w:val="16"/>
        </w:rPr>
        <w:t>9</w:t>
      </w:r>
      <w:r w:rsidRPr="006A621E">
        <w:rPr>
          <w:rFonts w:ascii="Arial" w:hAnsi="Arial" w:cs="Arial"/>
          <w:b/>
          <w:bCs/>
          <w:sz w:val="16"/>
          <w:szCs w:val="16"/>
        </w:rPr>
        <w:t>.4.</w:t>
      </w:r>
      <w:r w:rsidRPr="006A621E">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A621E" w:rsidRPr="006A621E" w:rsidRDefault="006A621E" w:rsidP="006A621E">
      <w:pPr>
        <w:spacing w:before="100" w:beforeAutospacing="1" w:after="100" w:afterAutospacing="1"/>
        <w:jc w:val="both"/>
        <w:rPr>
          <w:rFonts w:ascii="Arial" w:hAnsi="Arial" w:cs="Arial"/>
          <w:sz w:val="16"/>
          <w:szCs w:val="16"/>
        </w:rPr>
      </w:pPr>
      <w:r>
        <w:rPr>
          <w:rFonts w:ascii="Arial" w:hAnsi="Arial" w:cs="Arial"/>
          <w:b/>
          <w:bCs/>
          <w:sz w:val="16"/>
          <w:szCs w:val="16"/>
        </w:rPr>
        <w:t>9</w:t>
      </w:r>
      <w:r w:rsidRPr="006A621E">
        <w:rPr>
          <w:rFonts w:ascii="Arial" w:hAnsi="Arial" w:cs="Arial"/>
          <w:b/>
          <w:bCs/>
          <w:sz w:val="16"/>
          <w:szCs w:val="16"/>
        </w:rPr>
        <w:t>.5.</w:t>
      </w:r>
      <w:r w:rsidRPr="006A621E">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6A621E" w:rsidRPr="006A621E" w:rsidRDefault="006A621E" w:rsidP="006A621E">
      <w:pPr>
        <w:spacing w:before="100" w:beforeAutospacing="1" w:after="100" w:afterAutospacing="1"/>
        <w:jc w:val="both"/>
        <w:rPr>
          <w:rFonts w:ascii="Arial" w:hAnsi="Arial" w:cs="Arial"/>
          <w:sz w:val="16"/>
          <w:szCs w:val="16"/>
        </w:rPr>
      </w:pPr>
      <w:r>
        <w:rPr>
          <w:rFonts w:ascii="Arial" w:hAnsi="Arial" w:cs="Arial"/>
          <w:b/>
          <w:bCs/>
          <w:sz w:val="16"/>
          <w:szCs w:val="16"/>
        </w:rPr>
        <w:t>9</w:t>
      </w:r>
      <w:r w:rsidRPr="006A621E">
        <w:rPr>
          <w:rFonts w:ascii="Arial" w:hAnsi="Arial" w:cs="Arial"/>
          <w:b/>
          <w:bCs/>
          <w:sz w:val="16"/>
          <w:szCs w:val="16"/>
        </w:rPr>
        <w:t>.6.</w:t>
      </w:r>
      <w:r w:rsidRPr="006A621E">
        <w:rPr>
          <w:rFonts w:ascii="Arial" w:hAnsi="Arial" w:cs="Arial"/>
          <w:sz w:val="16"/>
          <w:szCs w:val="16"/>
        </w:rPr>
        <w:t> De acordo com a gravidade do descumprimento, poderá ainda 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A621E" w:rsidRPr="006A621E" w:rsidRDefault="006A621E" w:rsidP="006A621E">
      <w:pPr>
        <w:spacing w:before="100" w:beforeAutospacing="1" w:after="100" w:afterAutospacing="1"/>
        <w:jc w:val="both"/>
        <w:rPr>
          <w:rFonts w:ascii="Arial" w:hAnsi="Arial" w:cs="Arial"/>
          <w:sz w:val="16"/>
          <w:szCs w:val="16"/>
        </w:rPr>
      </w:pPr>
      <w:r>
        <w:rPr>
          <w:rFonts w:ascii="Arial" w:hAnsi="Arial" w:cs="Arial"/>
          <w:b/>
          <w:bCs/>
          <w:sz w:val="16"/>
          <w:szCs w:val="16"/>
        </w:rPr>
        <w:t>9</w:t>
      </w:r>
      <w:r w:rsidRPr="006A621E">
        <w:rPr>
          <w:rFonts w:ascii="Arial" w:hAnsi="Arial" w:cs="Arial"/>
          <w:b/>
          <w:bCs/>
          <w:sz w:val="16"/>
          <w:szCs w:val="16"/>
        </w:rPr>
        <w:t>.7.</w:t>
      </w:r>
      <w:r w:rsidRPr="006A621E">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A621E" w:rsidRPr="006A621E" w:rsidRDefault="006A621E" w:rsidP="006A621E">
      <w:pPr>
        <w:spacing w:before="100" w:beforeAutospacing="1" w:after="100" w:afterAutospacing="1"/>
        <w:jc w:val="both"/>
        <w:rPr>
          <w:rFonts w:ascii="Arial" w:hAnsi="Arial" w:cs="Arial"/>
          <w:sz w:val="16"/>
          <w:szCs w:val="16"/>
        </w:rPr>
      </w:pPr>
      <w:r>
        <w:rPr>
          <w:rFonts w:ascii="Arial" w:hAnsi="Arial" w:cs="Arial"/>
          <w:b/>
          <w:bCs/>
          <w:sz w:val="16"/>
          <w:szCs w:val="16"/>
        </w:rPr>
        <w:t>9</w:t>
      </w:r>
      <w:r w:rsidRPr="006A621E">
        <w:rPr>
          <w:rFonts w:ascii="Arial" w:hAnsi="Arial" w:cs="Arial"/>
          <w:b/>
          <w:bCs/>
          <w:sz w:val="16"/>
          <w:szCs w:val="16"/>
        </w:rPr>
        <w:t>.8.</w:t>
      </w:r>
      <w:r w:rsidRPr="006A621E">
        <w:rPr>
          <w:rFonts w:ascii="Arial" w:hAnsi="Arial" w:cs="Arial"/>
          <w:sz w:val="16"/>
          <w:szCs w:val="16"/>
        </w:rPr>
        <w:t> São exemplos de infração administrativa penalizáveis, nos termos da Lei nº 8.666, de 1993, da Lei nº 10.520, de 2002, do Decreto nº 3.555, de 2000, e do Decreto nº 5.450, de 2005:</w:t>
      </w:r>
    </w:p>
    <w:p w:rsidR="006A621E" w:rsidRPr="006A621E" w:rsidRDefault="006A621E" w:rsidP="006A621E">
      <w:pPr>
        <w:spacing w:before="100" w:beforeAutospacing="1" w:after="100" w:afterAutospacing="1"/>
        <w:jc w:val="both"/>
        <w:rPr>
          <w:rFonts w:ascii="Arial" w:hAnsi="Arial" w:cs="Arial"/>
          <w:sz w:val="16"/>
          <w:szCs w:val="16"/>
        </w:rPr>
      </w:pPr>
      <w:r w:rsidRPr="006A621E">
        <w:rPr>
          <w:rFonts w:ascii="Arial" w:hAnsi="Arial" w:cs="Arial"/>
          <w:b/>
          <w:bCs/>
          <w:sz w:val="16"/>
          <w:szCs w:val="16"/>
        </w:rPr>
        <w:t>a)</w:t>
      </w:r>
      <w:r w:rsidRPr="006A621E">
        <w:rPr>
          <w:rFonts w:ascii="Arial" w:hAnsi="Arial" w:cs="Arial"/>
          <w:sz w:val="16"/>
          <w:szCs w:val="16"/>
        </w:rPr>
        <w:t> Inexecução total ou parcial do contrato;</w:t>
      </w:r>
    </w:p>
    <w:p w:rsidR="006A621E" w:rsidRPr="006A621E" w:rsidRDefault="006A621E" w:rsidP="006A621E">
      <w:pPr>
        <w:spacing w:before="100" w:beforeAutospacing="1" w:after="100" w:afterAutospacing="1"/>
        <w:jc w:val="both"/>
        <w:rPr>
          <w:rFonts w:ascii="Arial" w:hAnsi="Arial" w:cs="Arial"/>
          <w:sz w:val="16"/>
          <w:szCs w:val="16"/>
        </w:rPr>
      </w:pPr>
      <w:r w:rsidRPr="006A621E">
        <w:rPr>
          <w:rFonts w:ascii="Arial" w:hAnsi="Arial" w:cs="Arial"/>
          <w:b/>
          <w:bCs/>
          <w:sz w:val="16"/>
          <w:szCs w:val="16"/>
        </w:rPr>
        <w:t>b)</w:t>
      </w:r>
      <w:r w:rsidRPr="006A621E">
        <w:rPr>
          <w:rFonts w:ascii="Arial" w:hAnsi="Arial" w:cs="Arial"/>
          <w:sz w:val="16"/>
          <w:szCs w:val="16"/>
        </w:rPr>
        <w:t> Apresentação de documentação falsa;</w:t>
      </w:r>
    </w:p>
    <w:p w:rsidR="006A621E" w:rsidRPr="006A621E" w:rsidRDefault="006A621E" w:rsidP="006A621E">
      <w:pPr>
        <w:spacing w:before="100" w:beforeAutospacing="1" w:after="100" w:afterAutospacing="1"/>
        <w:jc w:val="both"/>
        <w:rPr>
          <w:rFonts w:ascii="Arial" w:hAnsi="Arial" w:cs="Arial"/>
          <w:sz w:val="16"/>
          <w:szCs w:val="16"/>
        </w:rPr>
      </w:pPr>
      <w:r w:rsidRPr="006A621E">
        <w:rPr>
          <w:rFonts w:ascii="Arial" w:hAnsi="Arial" w:cs="Arial"/>
          <w:b/>
          <w:bCs/>
          <w:sz w:val="16"/>
          <w:szCs w:val="16"/>
        </w:rPr>
        <w:t>c)</w:t>
      </w:r>
      <w:r w:rsidRPr="006A621E">
        <w:rPr>
          <w:rFonts w:ascii="Arial" w:hAnsi="Arial" w:cs="Arial"/>
          <w:sz w:val="16"/>
          <w:szCs w:val="16"/>
        </w:rPr>
        <w:t> Comportamento inidôneo;</w:t>
      </w:r>
    </w:p>
    <w:p w:rsidR="006A621E" w:rsidRPr="006A621E" w:rsidRDefault="006A621E" w:rsidP="006A621E">
      <w:pPr>
        <w:spacing w:before="100" w:beforeAutospacing="1" w:after="100" w:afterAutospacing="1"/>
        <w:jc w:val="both"/>
        <w:rPr>
          <w:rFonts w:ascii="Arial" w:hAnsi="Arial" w:cs="Arial"/>
          <w:sz w:val="16"/>
          <w:szCs w:val="16"/>
        </w:rPr>
      </w:pPr>
      <w:r w:rsidRPr="006A621E">
        <w:rPr>
          <w:rFonts w:ascii="Arial" w:hAnsi="Arial" w:cs="Arial"/>
          <w:b/>
          <w:bCs/>
          <w:sz w:val="16"/>
          <w:szCs w:val="16"/>
        </w:rPr>
        <w:t>d)</w:t>
      </w:r>
      <w:r w:rsidRPr="006A621E">
        <w:rPr>
          <w:rFonts w:ascii="Arial" w:hAnsi="Arial" w:cs="Arial"/>
          <w:sz w:val="16"/>
          <w:szCs w:val="16"/>
        </w:rPr>
        <w:t> Fraude fiscal;</w:t>
      </w:r>
    </w:p>
    <w:p w:rsidR="006A621E" w:rsidRPr="006A621E" w:rsidRDefault="006A621E" w:rsidP="006A621E">
      <w:pPr>
        <w:spacing w:before="100" w:beforeAutospacing="1" w:after="100" w:afterAutospacing="1"/>
        <w:jc w:val="both"/>
        <w:rPr>
          <w:rFonts w:ascii="Arial" w:hAnsi="Arial" w:cs="Arial"/>
          <w:sz w:val="16"/>
          <w:szCs w:val="16"/>
        </w:rPr>
      </w:pPr>
      <w:r w:rsidRPr="006A621E">
        <w:rPr>
          <w:rFonts w:ascii="Arial" w:hAnsi="Arial" w:cs="Arial"/>
          <w:b/>
          <w:bCs/>
          <w:sz w:val="16"/>
          <w:szCs w:val="16"/>
        </w:rPr>
        <w:t>e)</w:t>
      </w:r>
      <w:r w:rsidRPr="006A621E">
        <w:rPr>
          <w:rFonts w:ascii="Arial" w:hAnsi="Arial" w:cs="Arial"/>
          <w:sz w:val="16"/>
          <w:szCs w:val="16"/>
        </w:rPr>
        <w:t> Descumprimento de qualquer dos deveres elencados no Termo de Referência ou no Contrato.</w:t>
      </w:r>
    </w:p>
    <w:p w:rsidR="006A621E" w:rsidRPr="006A621E" w:rsidRDefault="006A621E" w:rsidP="006A621E">
      <w:pPr>
        <w:spacing w:before="100" w:beforeAutospacing="1" w:after="100" w:afterAutospacing="1"/>
        <w:jc w:val="both"/>
        <w:rPr>
          <w:rFonts w:ascii="Arial" w:hAnsi="Arial" w:cs="Arial"/>
          <w:sz w:val="16"/>
          <w:szCs w:val="16"/>
        </w:rPr>
      </w:pPr>
      <w:r>
        <w:rPr>
          <w:rFonts w:ascii="Arial" w:hAnsi="Arial" w:cs="Arial"/>
          <w:b/>
          <w:bCs/>
          <w:sz w:val="16"/>
          <w:szCs w:val="16"/>
        </w:rPr>
        <w:t>9</w:t>
      </w:r>
      <w:r w:rsidRPr="006A621E">
        <w:rPr>
          <w:rFonts w:ascii="Arial" w:hAnsi="Arial" w:cs="Arial"/>
          <w:b/>
          <w:bCs/>
          <w:sz w:val="16"/>
          <w:szCs w:val="16"/>
        </w:rPr>
        <w:t>.9.</w:t>
      </w:r>
      <w:r w:rsidRPr="006A621E">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6A621E" w:rsidRPr="006A621E" w:rsidRDefault="006A621E" w:rsidP="006A621E">
      <w:pPr>
        <w:spacing w:before="100" w:beforeAutospacing="1" w:after="100" w:afterAutospacing="1"/>
        <w:jc w:val="both"/>
        <w:rPr>
          <w:rFonts w:ascii="Arial" w:hAnsi="Arial" w:cs="Arial"/>
          <w:sz w:val="16"/>
          <w:szCs w:val="16"/>
        </w:rPr>
      </w:pPr>
      <w:r>
        <w:rPr>
          <w:rFonts w:ascii="Arial" w:hAnsi="Arial" w:cs="Arial"/>
          <w:b/>
          <w:bCs/>
          <w:sz w:val="16"/>
          <w:szCs w:val="16"/>
        </w:rPr>
        <w:t>9</w:t>
      </w:r>
      <w:r w:rsidRPr="006A621E">
        <w:rPr>
          <w:rFonts w:ascii="Arial" w:hAnsi="Arial" w:cs="Arial"/>
          <w:b/>
          <w:bCs/>
          <w:sz w:val="16"/>
          <w:szCs w:val="16"/>
        </w:rPr>
        <w:t>.10.</w:t>
      </w:r>
      <w:r w:rsidRPr="006A621E">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 </w:t>
      </w:r>
      <w:r w:rsidRPr="006A621E">
        <w:rPr>
          <w:rFonts w:ascii="Arial" w:hAnsi="Arial" w:cs="Arial"/>
          <w:b/>
          <w:bCs/>
          <w:sz w:val="16"/>
          <w:szCs w:val="16"/>
        </w:rPr>
        <w:t>incidentes sobre o valor da parcela inadimplida</w:t>
      </w:r>
      <w:r w:rsidRPr="006A621E">
        <w:rPr>
          <w:rFonts w:ascii="Arial" w:hAnsi="Arial" w:cs="Arial"/>
          <w:sz w:val="16"/>
          <w:szCs w:val="16"/>
        </w:rPr>
        <w:t>:</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9"/>
        <w:gridCol w:w="7699"/>
        <w:gridCol w:w="629"/>
        <w:gridCol w:w="2050"/>
      </w:tblGrid>
      <w:tr w:rsidR="006A621E" w:rsidRPr="006A621E" w:rsidTr="00175B79">
        <w:trPr>
          <w:trHeight w:val="120"/>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b/>
                <w:bCs/>
                <w:sz w:val="16"/>
                <w:szCs w:val="16"/>
              </w:rPr>
              <w:t>INFRAÇÃO</w:t>
            </w:r>
          </w:p>
        </w:tc>
      </w:tr>
      <w:tr w:rsidR="006A621E" w:rsidRPr="006A621E" w:rsidTr="00175B79">
        <w:trPr>
          <w:trHeight w:val="255"/>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b/>
                <w:bCs/>
                <w:sz w:val="16"/>
                <w:szCs w:val="16"/>
              </w:rPr>
              <w:t>ITEM</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b/>
                <w:bCs/>
                <w:sz w:val="16"/>
                <w:szCs w:val="16"/>
              </w:rPr>
              <w:t>DESCRIÇÃO</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b/>
                <w:bCs/>
                <w:sz w:val="16"/>
                <w:szCs w:val="16"/>
              </w:rPr>
              <w:t>GRAU</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b/>
                <w:bCs/>
                <w:sz w:val="16"/>
                <w:szCs w:val="16"/>
              </w:rPr>
              <w:t>CORRESPONDÊNCIA</w:t>
            </w:r>
          </w:p>
        </w:tc>
      </w:tr>
      <w:tr w:rsidR="006A621E" w:rsidRPr="006A621E" w:rsidTr="00175B79">
        <w:trPr>
          <w:trHeight w:val="255"/>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01</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both"/>
              <w:rPr>
                <w:rFonts w:ascii="Arial" w:hAnsi="Arial" w:cs="Arial"/>
                <w:sz w:val="16"/>
                <w:szCs w:val="16"/>
              </w:rPr>
            </w:pPr>
            <w:r w:rsidRPr="006A621E">
              <w:rPr>
                <w:rFonts w:ascii="Arial" w:hAnsi="Arial" w:cs="Arial"/>
                <w:sz w:val="16"/>
                <w:szCs w:val="16"/>
              </w:rPr>
              <w:t>Suspender ou interromper, salvo motivo de força maior ou caso fortuito, sem comunicação prévia à Contratante, a entrega dos bens, por cada solicitação (NE);</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05</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3,2% ao dia</w:t>
            </w:r>
          </w:p>
        </w:tc>
      </w:tr>
      <w:tr w:rsidR="006A621E" w:rsidRPr="006A621E" w:rsidTr="00175B79">
        <w:trPr>
          <w:trHeight w:val="255"/>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02</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both"/>
              <w:rPr>
                <w:rFonts w:ascii="Arial" w:hAnsi="Arial" w:cs="Arial"/>
                <w:sz w:val="16"/>
                <w:szCs w:val="16"/>
              </w:rPr>
            </w:pPr>
            <w:r w:rsidRPr="006A621E">
              <w:rPr>
                <w:rFonts w:ascii="Arial" w:hAnsi="Arial" w:cs="Arial"/>
                <w:sz w:val="16"/>
                <w:szCs w:val="16"/>
              </w:rPr>
              <w:t>Cobrança por bens não entregues</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02</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0,4% ao dia</w:t>
            </w:r>
          </w:p>
        </w:tc>
      </w:tr>
      <w:tr w:rsidR="006A621E" w:rsidRPr="006A621E" w:rsidTr="00175B79">
        <w:trPr>
          <w:trHeight w:val="255"/>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03</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both"/>
              <w:rPr>
                <w:rFonts w:ascii="Arial" w:hAnsi="Arial" w:cs="Arial"/>
                <w:sz w:val="16"/>
                <w:szCs w:val="16"/>
              </w:rPr>
            </w:pPr>
            <w:r w:rsidRPr="006A621E">
              <w:rPr>
                <w:rFonts w:ascii="Arial" w:hAnsi="Arial" w:cs="Arial"/>
                <w:sz w:val="16"/>
                <w:szCs w:val="16"/>
              </w:rPr>
              <w:t>Cobrança de valores em desacordo com o contrato</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02</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0,4% ao dia</w:t>
            </w:r>
          </w:p>
        </w:tc>
      </w:tr>
      <w:tr w:rsidR="006A621E" w:rsidRPr="006A621E" w:rsidTr="00175B79">
        <w:trPr>
          <w:trHeight w:val="255"/>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04</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both"/>
              <w:rPr>
                <w:rFonts w:ascii="Arial" w:hAnsi="Arial" w:cs="Arial"/>
                <w:sz w:val="16"/>
                <w:szCs w:val="16"/>
              </w:rPr>
            </w:pPr>
            <w:r w:rsidRPr="006A621E">
              <w:rPr>
                <w:rFonts w:ascii="Arial" w:hAnsi="Arial" w:cs="Arial"/>
                <w:sz w:val="16"/>
                <w:szCs w:val="16"/>
              </w:rPr>
              <w:t>Deixar de comunicar à Contratante, no prazo máximo de 24 (vinte e quatro) horas que antecede a data da entrega, os motivos que impossibilitem o cumprimento do prazo previsto, com a devida comprovação;</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05</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3,2% ao dia</w:t>
            </w:r>
          </w:p>
        </w:tc>
      </w:tr>
      <w:tr w:rsidR="006A621E" w:rsidRPr="006A621E" w:rsidTr="00175B79">
        <w:trPr>
          <w:trHeight w:val="255"/>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05</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both"/>
              <w:rPr>
                <w:rFonts w:ascii="Arial" w:hAnsi="Arial" w:cs="Arial"/>
                <w:sz w:val="16"/>
                <w:szCs w:val="16"/>
              </w:rPr>
            </w:pPr>
            <w:r w:rsidRPr="006A621E">
              <w:rPr>
                <w:rFonts w:ascii="Arial" w:hAnsi="Arial" w:cs="Arial"/>
                <w:sz w:val="16"/>
                <w:szCs w:val="16"/>
              </w:rPr>
              <w:t>Cobrança por serviços não prestados e tarifas diferentes da contratada</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04</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1,6% ao dia</w:t>
            </w:r>
          </w:p>
        </w:tc>
      </w:tr>
      <w:tr w:rsidR="006A621E" w:rsidRPr="006A621E" w:rsidTr="00175B79">
        <w:trPr>
          <w:trHeight w:val="255"/>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06</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both"/>
              <w:rPr>
                <w:rFonts w:ascii="Arial" w:hAnsi="Arial" w:cs="Arial"/>
                <w:sz w:val="16"/>
                <w:szCs w:val="16"/>
              </w:rPr>
            </w:pPr>
            <w:r w:rsidRPr="006A621E">
              <w:rPr>
                <w:rFonts w:ascii="Arial" w:hAnsi="Arial" w:cs="Arial"/>
                <w:sz w:val="16"/>
                <w:szCs w:val="16"/>
              </w:rPr>
              <w:t>Usar indevidamente informações sigilosas a que teve acesso; por ocorrência.</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05</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3,2% ao dia</w:t>
            </w:r>
          </w:p>
        </w:tc>
      </w:tr>
      <w:tr w:rsidR="006A621E" w:rsidRPr="006A621E" w:rsidTr="00175B79">
        <w:trPr>
          <w:trHeight w:val="255"/>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07</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both"/>
              <w:rPr>
                <w:rFonts w:ascii="Arial" w:hAnsi="Arial" w:cs="Arial"/>
                <w:sz w:val="16"/>
                <w:szCs w:val="16"/>
              </w:rPr>
            </w:pPr>
            <w:r w:rsidRPr="006A621E">
              <w:rPr>
                <w:rFonts w:ascii="Arial" w:hAnsi="Arial" w:cs="Arial"/>
                <w:sz w:val="16"/>
                <w:szCs w:val="16"/>
              </w:rPr>
              <w:t>Deixar de apresentar, quando solicitado, documentação fiscal, trabalhista e previdenciária, por ocorrência;</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02</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0,4% ao dia</w:t>
            </w:r>
          </w:p>
        </w:tc>
      </w:tr>
      <w:tr w:rsidR="006A621E" w:rsidRPr="006A621E" w:rsidTr="00175B79">
        <w:trPr>
          <w:trHeight w:val="255"/>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08</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both"/>
              <w:rPr>
                <w:rFonts w:ascii="Arial" w:hAnsi="Arial" w:cs="Arial"/>
                <w:sz w:val="16"/>
                <w:szCs w:val="16"/>
              </w:rPr>
            </w:pPr>
            <w:r w:rsidRPr="006A621E">
              <w:rPr>
                <w:rFonts w:ascii="Arial" w:hAnsi="Arial" w:cs="Arial"/>
                <w:sz w:val="16"/>
                <w:szCs w:val="16"/>
              </w:rPr>
              <w:t>Deixar de cumprir quaisquer dos itens do Termo de Referência não previstos nesta tabela de multas, após reincidência formalmente notificada pelo órgão fiscalizador, por item e por ocorrência;</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03</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0,8% ao dia</w:t>
            </w:r>
          </w:p>
        </w:tc>
      </w:tr>
      <w:tr w:rsidR="006A621E" w:rsidRPr="006A621E" w:rsidTr="00175B79">
        <w:trPr>
          <w:trHeight w:val="540"/>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09</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both"/>
              <w:rPr>
                <w:rFonts w:ascii="Arial" w:hAnsi="Arial" w:cs="Arial"/>
                <w:sz w:val="16"/>
                <w:szCs w:val="16"/>
              </w:rPr>
            </w:pPr>
            <w:r w:rsidRPr="006A621E">
              <w:rPr>
                <w:rFonts w:ascii="Arial" w:hAnsi="Arial" w:cs="Arial"/>
                <w:sz w:val="16"/>
                <w:szCs w:val="16"/>
              </w:rPr>
              <w:t>Deixar de indicar e/ou manter durante a execução do Contrato o Preposto previsto no Termo de Referência/Contrato;</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01</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0,2% ao dia</w:t>
            </w:r>
          </w:p>
        </w:tc>
      </w:tr>
      <w:tr w:rsidR="006A621E" w:rsidRPr="006A621E" w:rsidTr="00175B79">
        <w:trPr>
          <w:trHeight w:val="405"/>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10</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both"/>
              <w:rPr>
                <w:rFonts w:ascii="Arial" w:hAnsi="Arial" w:cs="Arial"/>
                <w:sz w:val="16"/>
                <w:szCs w:val="16"/>
              </w:rPr>
            </w:pPr>
            <w:r w:rsidRPr="006A621E">
              <w:rPr>
                <w:rFonts w:ascii="Arial" w:hAnsi="Arial" w:cs="Arial"/>
                <w:sz w:val="16"/>
                <w:szCs w:val="16"/>
              </w:rPr>
              <w:t>Deixar de manter, durante toda a execução do contrato, em compatibilidade com as obrigações assumidas, todas as condições de habilitação e qualificação exigidas na licitação;</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01</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0,2% ao dia</w:t>
            </w:r>
          </w:p>
        </w:tc>
      </w:tr>
      <w:tr w:rsidR="006A621E" w:rsidRPr="006A621E" w:rsidTr="00175B79">
        <w:trPr>
          <w:trHeight w:val="405"/>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11</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both"/>
              <w:rPr>
                <w:rFonts w:ascii="Arial" w:hAnsi="Arial" w:cs="Arial"/>
                <w:sz w:val="16"/>
                <w:szCs w:val="16"/>
              </w:rPr>
            </w:pPr>
            <w:r w:rsidRPr="006A621E">
              <w:rPr>
                <w:rFonts w:ascii="Arial" w:hAnsi="Arial" w:cs="Arial"/>
                <w:sz w:val="16"/>
                <w:szCs w:val="16"/>
              </w:rPr>
              <w:t>Deixar de indicar preposto para representá-la durante a execução do contrato.</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03</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0,8% ao dia</w:t>
            </w:r>
          </w:p>
        </w:tc>
      </w:tr>
      <w:tr w:rsidR="006A621E" w:rsidRPr="006A621E" w:rsidTr="00175B79">
        <w:trPr>
          <w:trHeight w:val="405"/>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lastRenderedPageBreak/>
              <w:t>12</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both"/>
              <w:rPr>
                <w:rFonts w:ascii="Arial" w:hAnsi="Arial" w:cs="Arial"/>
                <w:sz w:val="16"/>
                <w:szCs w:val="16"/>
              </w:rPr>
            </w:pPr>
            <w:r w:rsidRPr="006A621E">
              <w:rPr>
                <w:rFonts w:ascii="Arial" w:hAnsi="Arial" w:cs="Arial"/>
                <w:sz w:val="16"/>
                <w:szCs w:val="16"/>
              </w:rPr>
              <w:t>Deixar de 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05</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3,2% ao dia</w:t>
            </w:r>
          </w:p>
        </w:tc>
      </w:tr>
      <w:tr w:rsidR="006A621E" w:rsidRPr="006A621E" w:rsidTr="00175B79">
        <w:trPr>
          <w:trHeight w:val="405"/>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13</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both"/>
              <w:rPr>
                <w:rFonts w:ascii="Arial" w:hAnsi="Arial" w:cs="Arial"/>
                <w:sz w:val="16"/>
                <w:szCs w:val="16"/>
              </w:rPr>
            </w:pPr>
            <w:r w:rsidRPr="006A621E">
              <w:rPr>
                <w:rFonts w:ascii="Arial" w:hAnsi="Arial" w:cs="Arial"/>
                <w:sz w:val="16"/>
                <w:szCs w:val="16"/>
              </w:rPr>
              <w:t>Deixar de substituir, reparar ou corrigir, às suas expensas, no prazo fixado neste Termo de Referência, o objeto com avarias ou defeitos;</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05</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3,2% ao dia</w:t>
            </w:r>
          </w:p>
        </w:tc>
      </w:tr>
      <w:tr w:rsidR="006A621E" w:rsidRPr="006A621E" w:rsidTr="00175B79">
        <w:trPr>
          <w:trHeight w:val="405"/>
          <w:tblCellSpacing w:w="0" w:type="dxa"/>
        </w:trPr>
        <w:tc>
          <w:tcPr>
            <w:tcW w:w="251"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14</w:t>
            </w:r>
          </w:p>
        </w:tc>
        <w:tc>
          <w:tcPr>
            <w:tcW w:w="3523"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both"/>
              <w:rPr>
                <w:rFonts w:ascii="Arial" w:hAnsi="Arial" w:cs="Arial"/>
                <w:sz w:val="16"/>
                <w:szCs w:val="16"/>
              </w:rPr>
            </w:pPr>
            <w:r w:rsidRPr="006A621E">
              <w:rPr>
                <w:rFonts w:ascii="Arial" w:hAnsi="Arial" w:cs="Arial"/>
                <w:sz w:val="16"/>
                <w:szCs w:val="16"/>
              </w:rPr>
              <w:t>Deixar de responsabilizar-se pelos vícios e danos decorrentes do objeto, de acordo com os artigos 12, 13 e 17 a 27, do Código de Defesa do Consumidor (Lei nº 8.078, de 1990).</w:t>
            </w:r>
          </w:p>
        </w:tc>
        <w:tc>
          <w:tcPr>
            <w:tcW w:w="28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04</w:t>
            </w:r>
          </w:p>
        </w:tc>
        <w:tc>
          <w:tcPr>
            <w:tcW w:w="938" w:type="pct"/>
            <w:tcBorders>
              <w:top w:val="outset" w:sz="6" w:space="0" w:color="auto"/>
              <w:left w:val="outset" w:sz="6" w:space="0" w:color="auto"/>
              <w:bottom w:val="outset" w:sz="6" w:space="0" w:color="auto"/>
              <w:right w:val="outset" w:sz="6" w:space="0" w:color="auto"/>
            </w:tcBorders>
            <w:vAlign w:val="center"/>
            <w:hideMark/>
          </w:tcPr>
          <w:p w:rsidR="006A621E" w:rsidRPr="006A621E" w:rsidRDefault="006A621E" w:rsidP="00175B79">
            <w:pPr>
              <w:spacing w:before="100" w:beforeAutospacing="1" w:after="100" w:afterAutospacing="1"/>
              <w:jc w:val="center"/>
              <w:rPr>
                <w:rFonts w:ascii="Arial" w:hAnsi="Arial" w:cs="Arial"/>
                <w:sz w:val="16"/>
                <w:szCs w:val="16"/>
              </w:rPr>
            </w:pPr>
            <w:r w:rsidRPr="006A621E">
              <w:rPr>
                <w:rFonts w:ascii="Arial" w:hAnsi="Arial" w:cs="Arial"/>
                <w:sz w:val="16"/>
                <w:szCs w:val="16"/>
              </w:rPr>
              <w:t>1,6% ao dia</w:t>
            </w:r>
          </w:p>
        </w:tc>
      </w:tr>
    </w:tbl>
    <w:p w:rsidR="006A621E" w:rsidRPr="006A621E" w:rsidRDefault="006A621E" w:rsidP="006A621E">
      <w:pPr>
        <w:spacing w:before="100" w:beforeAutospacing="1" w:after="100" w:afterAutospacing="1"/>
        <w:jc w:val="both"/>
        <w:rPr>
          <w:rFonts w:ascii="Arial" w:hAnsi="Arial" w:cs="Arial"/>
          <w:sz w:val="16"/>
          <w:szCs w:val="16"/>
        </w:rPr>
      </w:pPr>
      <w:r>
        <w:rPr>
          <w:rFonts w:ascii="Arial" w:hAnsi="Arial" w:cs="Arial"/>
          <w:b/>
          <w:bCs/>
          <w:sz w:val="16"/>
          <w:szCs w:val="16"/>
        </w:rPr>
        <w:t>9</w:t>
      </w:r>
      <w:r w:rsidRPr="006A621E">
        <w:rPr>
          <w:rFonts w:ascii="Arial" w:hAnsi="Arial" w:cs="Arial"/>
          <w:b/>
          <w:bCs/>
          <w:sz w:val="16"/>
          <w:szCs w:val="16"/>
        </w:rPr>
        <w:t>.11.</w:t>
      </w:r>
      <w:r w:rsidRPr="006A621E">
        <w:rPr>
          <w:rFonts w:ascii="Arial" w:hAnsi="Arial" w:cs="Arial"/>
          <w:sz w:val="16"/>
          <w:szCs w:val="16"/>
        </w:rPr>
        <w:t> As sanções aqui previstas poderão ser aplicadas concomitantemente, facultada a defesa prévia do interessado, no respectivo processo, no prazo de 05 (cinco) dias úteis.</w:t>
      </w:r>
    </w:p>
    <w:p w:rsidR="006A621E" w:rsidRPr="006A621E" w:rsidRDefault="006A621E" w:rsidP="006A621E">
      <w:pPr>
        <w:spacing w:before="100" w:beforeAutospacing="1" w:after="100" w:afterAutospacing="1"/>
        <w:jc w:val="both"/>
        <w:rPr>
          <w:rFonts w:ascii="Arial" w:hAnsi="Arial" w:cs="Arial"/>
          <w:sz w:val="16"/>
          <w:szCs w:val="16"/>
        </w:rPr>
      </w:pPr>
      <w:r>
        <w:rPr>
          <w:rFonts w:ascii="Arial" w:hAnsi="Arial" w:cs="Arial"/>
          <w:b/>
          <w:bCs/>
          <w:sz w:val="16"/>
          <w:szCs w:val="16"/>
        </w:rPr>
        <w:t>9</w:t>
      </w:r>
      <w:r w:rsidRPr="006A621E">
        <w:rPr>
          <w:rFonts w:ascii="Arial" w:hAnsi="Arial" w:cs="Arial"/>
          <w:b/>
          <w:bCs/>
          <w:sz w:val="16"/>
          <w:szCs w:val="16"/>
        </w:rPr>
        <w:t>.12.</w:t>
      </w:r>
      <w:r w:rsidRPr="006A621E">
        <w:rPr>
          <w:rFonts w:ascii="Arial" w:hAnsi="Arial" w:cs="Arial"/>
          <w:sz w:val="16"/>
          <w:szCs w:val="16"/>
        </w:rPr>
        <w:t> Após 30 (trinta) dias da falta de execução do objeto, será considerada inexecução total do contrato, o que ensejará a rescisão contratual.</w:t>
      </w:r>
    </w:p>
    <w:p w:rsidR="006A621E" w:rsidRPr="006A621E" w:rsidRDefault="006A621E" w:rsidP="006A621E">
      <w:pPr>
        <w:spacing w:before="100" w:beforeAutospacing="1" w:after="100" w:afterAutospacing="1"/>
        <w:jc w:val="both"/>
        <w:rPr>
          <w:rFonts w:ascii="Arial" w:hAnsi="Arial" w:cs="Arial"/>
          <w:sz w:val="16"/>
          <w:szCs w:val="16"/>
        </w:rPr>
      </w:pPr>
      <w:r>
        <w:rPr>
          <w:rFonts w:ascii="Arial" w:hAnsi="Arial" w:cs="Arial"/>
          <w:b/>
          <w:bCs/>
          <w:sz w:val="16"/>
          <w:szCs w:val="16"/>
        </w:rPr>
        <w:t>9</w:t>
      </w:r>
      <w:r w:rsidRPr="006A621E">
        <w:rPr>
          <w:rFonts w:ascii="Arial" w:hAnsi="Arial" w:cs="Arial"/>
          <w:b/>
          <w:bCs/>
          <w:sz w:val="16"/>
          <w:szCs w:val="16"/>
        </w:rPr>
        <w:t>.13.</w:t>
      </w:r>
      <w:r w:rsidRPr="006A621E">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A621E" w:rsidRPr="006A621E" w:rsidRDefault="005937C8" w:rsidP="006A621E">
      <w:pPr>
        <w:spacing w:before="100" w:beforeAutospacing="1" w:after="100" w:afterAutospacing="1"/>
        <w:jc w:val="both"/>
        <w:rPr>
          <w:rFonts w:ascii="Arial" w:hAnsi="Arial" w:cs="Arial"/>
          <w:sz w:val="16"/>
          <w:szCs w:val="16"/>
        </w:rPr>
      </w:pPr>
      <w:r>
        <w:rPr>
          <w:rFonts w:ascii="Arial" w:hAnsi="Arial" w:cs="Arial"/>
          <w:b/>
          <w:bCs/>
          <w:sz w:val="16"/>
          <w:szCs w:val="16"/>
        </w:rPr>
        <w:t>9</w:t>
      </w:r>
      <w:bookmarkStart w:id="1" w:name="_GoBack"/>
      <w:bookmarkEnd w:id="1"/>
      <w:r w:rsidR="006A621E" w:rsidRPr="006A621E">
        <w:rPr>
          <w:rFonts w:ascii="Arial" w:hAnsi="Arial" w:cs="Arial"/>
          <w:b/>
          <w:bCs/>
          <w:sz w:val="16"/>
          <w:szCs w:val="16"/>
        </w:rPr>
        <w:t>.14.</w:t>
      </w:r>
      <w:r w:rsidR="006A621E" w:rsidRPr="006A621E">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6A621E" w:rsidRPr="006A621E" w:rsidRDefault="006A621E" w:rsidP="006A621E">
      <w:pPr>
        <w:spacing w:before="100" w:beforeAutospacing="1" w:after="100" w:afterAutospacing="1"/>
        <w:jc w:val="both"/>
        <w:rPr>
          <w:rFonts w:ascii="Arial" w:hAnsi="Arial" w:cs="Arial"/>
          <w:sz w:val="16"/>
          <w:szCs w:val="16"/>
        </w:rPr>
      </w:pPr>
      <w:r>
        <w:rPr>
          <w:rFonts w:ascii="Arial" w:hAnsi="Arial" w:cs="Arial"/>
          <w:b/>
          <w:bCs/>
          <w:sz w:val="16"/>
          <w:szCs w:val="16"/>
        </w:rPr>
        <w:t>9</w:t>
      </w:r>
      <w:r w:rsidRPr="006A621E">
        <w:rPr>
          <w:rFonts w:ascii="Arial" w:hAnsi="Arial" w:cs="Arial"/>
          <w:b/>
          <w:bCs/>
          <w:sz w:val="16"/>
          <w:szCs w:val="16"/>
        </w:rPr>
        <w:t>.15.</w:t>
      </w:r>
      <w:r w:rsidRPr="006A621E">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A621E" w:rsidRPr="006A621E" w:rsidRDefault="006A621E" w:rsidP="006A621E">
      <w:pPr>
        <w:spacing w:before="100" w:beforeAutospacing="1" w:after="100" w:afterAutospacing="1"/>
        <w:jc w:val="both"/>
        <w:rPr>
          <w:rFonts w:ascii="Arial" w:hAnsi="Arial" w:cs="Arial"/>
          <w:sz w:val="16"/>
          <w:szCs w:val="16"/>
        </w:rPr>
      </w:pPr>
      <w:r w:rsidRPr="006A621E">
        <w:rPr>
          <w:rFonts w:ascii="Arial" w:hAnsi="Arial" w:cs="Arial"/>
          <w:b/>
          <w:bCs/>
          <w:sz w:val="16"/>
          <w:szCs w:val="16"/>
        </w:rPr>
        <w:t>a)</w:t>
      </w:r>
      <w:r w:rsidRPr="006A621E">
        <w:rPr>
          <w:rFonts w:ascii="Arial" w:hAnsi="Arial" w:cs="Arial"/>
          <w:sz w:val="16"/>
          <w:szCs w:val="16"/>
        </w:rPr>
        <w:t> tenham sofrido condenações definitivas por praticarem, por meio dolosos, fraude fiscal no recolhimento de tributos;</w:t>
      </w:r>
    </w:p>
    <w:p w:rsidR="006A621E" w:rsidRPr="006A621E" w:rsidRDefault="006A621E" w:rsidP="006A621E">
      <w:pPr>
        <w:spacing w:before="100" w:beforeAutospacing="1" w:after="100" w:afterAutospacing="1"/>
        <w:jc w:val="both"/>
        <w:rPr>
          <w:rFonts w:ascii="Arial" w:hAnsi="Arial" w:cs="Arial"/>
          <w:sz w:val="16"/>
          <w:szCs w:val="16"/>
        </w:rPr>
      </w:pPr>
      <w:r w:rsidRPr="006A621E">
        <w:rPr>
          <w:rFonts w:ascii="Arial" w:hAnsi="Arial" w:cs="Arial"/>
          <w:b/>
          <w:bCs/>
          <w:sz w:val="16"/>
          <w:szCs w:val="16"/>
        </w:rPr>
        <w:t>b)</w:t>
      </w:r>
      <w:r w:rsidRPr="006A621E">
        <w:rPr>
          <w:rFonts w:ascii="Arial" w:hAnsi="Arial" w:cs="Arial"/>
          <w:sz w:val="16"/>
          <w:szCs w:val="16"/>
        </w:rPr>
        <w:t> tenham praticado atos ilícitos visando a frustrar os objetivos da licitação;</w:t>
      </w:r>
    </w:p>
    <w:p w:rsidR="006A621E" w:rsidRPr="006A621E" w:rsidRDefault="006A621E" w:rsidP="006A621E">
      <w:pPr>
        <w:spacing w:before="100" w:beforeAutospacing="1" w:after="100" w:afterAutospacing="1"/>
        <w:jc w:val="both"/>
        <w:rPr>
          <w:rFonts w:ascii="Arial" w:hAnsi="Arial" w:cs="Arial"/>
          <w:sz w:val="16"/>
          <w:szCs w:val="16"/>
        </w:rPr>
      </w:pPr>
      <w:r w:rsidRPr="006A621E">
        <w:rPr>
          <w:rFonts w:ascii="Arial" w:hAnsi="Arial" w:cs="Arial"/>
          <w:b/>
          <w:bCs/>
          <w:sz w:val="16"/>
          <w:szCs w:val="16"/>
        </w:rPr>
        <w:t>c)</w:t>
      </w:r>
      <w:r w:rsidRPr="006A621E">
        <w:rPr>
          <w:rFonts w:ascii="Arial" w:hAnsi="Arial" w:cs="Arial"/>
          <w:sz w:val="16"/>
          <w:szCs w:val="16"/>
        </w:rPr>
        <w:t> demonstrem não possuir idoneidade para contratar com a Administração em virtude de atos ilícitos praticados.</w:t>
      </w:r>
    </w:p>
    <w:p w:rsidR="00A30169" w:rsidRPr="006A621E" w:rsidRDefault="00A30169" w:rsidP="00A30169">
      <w:pPr>
        <w:spacing w:before="120" w:after="120"/>
        <w:ind w:right="120"/>
        <w:rPr>
          <w:rFonts w:ascii="Arial" w:hAnsi="Arial" w:cs="Arial"/>
          <w:color w:val="000000"/>
          <w:sz w:val="16"/>
          <w:szCs w:val="16"/>
        </w:rPr>
      </w:pPr>
      <w:r w:rsidRPr="006A621E">
        <w:rPr>
          <w:rFonts w:ascii="Arial" w:hAnsi="Arial" w:cs="Arial"/>
          <w:color w:val="000000"/>
          <w:sz w:val="16"/>
          <w:szCs w:val="16"/>
        </w:rPr>
        <w:t> </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7B5B5E">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w:t>
      </w:r>
      <w:r w:rsidR="009E45DA">
        <w:rPr>
          <w:rFonts w:ascii="Arial" w:hAnsi="Arial" w:cs="Arial"/>
          <w:b/>
          <w:bCs/>
          <w:sz w:val="16"/>
          <w:szCs w:val="16"/>
        </w:rPr>
        <w:t xml:space="preserve"> ÓRGÃO PARTICIPANTE</w:t>
      </w:r>
      <w:r w:rsidRPr="009A54D1">
        <w:rPr>
          <w:rFonts w:ascii="Arial" w:hAnsi="Arial" w:cs="Arial"/>
          <w:b/>
          <w:bCs/>
          <w:sz w:val="16"/>
          <w:szCs w:val="16"/>
        </w:rPr>
        <w:t>:</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w:t>
      </w:r>
      <w:r w:rsidR="007B5B5E">
        <w:rPr>
          <w:rFonts w:ascii="Arial" w:hAnsi="Arial" w:cs="Arial"/>
          <w:sz w:val="16"/>
          <w:szCs w:val="16"/>
        </w:rPr>
        <w:t>s</w:t>
      </w:r>
      <w:r w:rsidR="00C31501" w:rsidRPr="009A54D1">
        <w:rPr>
          <w:rFonts w:ascii="Arial" w:hAnsi="Arial" w:cs="Arial"/>
          <w:sz w:val="16"/>
          <w:szCs w:val="16"/>
        </w:rPr>
        <w:t xml:space="preserve"> órgão pertencente à Administração Pública do Estado de Rondônia:</w:t>
      </w:r>
    </w:p>
    <w:p w:rsidR="00BB0D1E" w:rsidRDefault="00BB0D1E" w:rsidP="009D2314">
      <w:pPr>
        <w:jc w:val="both"/>
        <w:rPr>
          <w:rFonts w:ascii="Arial" w:hAnsi="Arial" w:cs="Arial"/>
          <w:sz w:val="16"/>
          <w:szCs w:val="16"/>
        </w:rPr>
      </w:pPr>
    </w:p>
    <w:p w:rsidR="007B5B5E" w:rsidRPr="001F0534" w:rsidRDefault="00A30169" w:rsidP="009D2314">
      <w:pPr>
        <w:jc w:val="both"/>
        <w:rPr>
          <w:rFonts w:ascii="Arial" w:hAnsi="Arial" w:cs="Arial"/>
          <w:sz w:val="16"/>
          <w:szCs w:val="16"/>
        </w:rPr>
      </w:pPr>
      <w:r w:rsidRPr="00A30169">
        <w:rPr>
          <w:rFonts w:ascii="Arial" w:hAnsi="Arial" w:cs="Arial"/>
          <w:b/>
          <w:sz w:val="16"/>
          <w:szCs w:val="16"/>
        </w:rPr>
        <w:t>SE</w:t>
      </w:r>
      <w:r w:rsidR="001F0534">
        <w:rPr>
          <w:rFonts w:ascii="Arial" w:hAnsi="Arial" w:cs="Arial"/>
          <w:b/>
          <w:sz w:val="16"/>
          <w:szCs w:val="16"/>
        </w:rPr>
        <w:t xml:space="preserve">FIN - </w:t>
      </w:r>
      <w:r w:rsidR="001F0534" w:rsidRPr="001F0534">
        <w:rPr>
          <w:rFonts w:ascii="Arial" w:hAnsi="Arial" w:cs="Arial"/>
          <w:bCs/>
          <w:sz w:val="16"/>
          <w:szCs w:val="16"/>
        </w:rPr>
        <w:t>SECRETARIA DE FINANÇAS DE RONDÔNIA</w:t>
      </w:r>
      <w:r w:rsidRPr="001F0534">
        <w:rPr>
          <w:rFonts w:ascii="Arial" w:hAnsi="Arial" w:cs="Arial"/>
          <w:sz w:val="16"/>
          <w:szCs w:val="16"/>
        </w:rPr>
        <w:t>.</w:t>
      </w:r>
    </w:p>
    <w:p w:rsidR="00BB0D1E" w:rsidRDefault="00BB0D1E" w:rsidP="009D2314">
      <w:pPr>
        <w:jc w:val="both"/>
        <w:rPr>
          <w:rFonts w:ascii="Arial" w:hAnsi="Arial" w:cs="Arial"/>
          <w:b/>
          <w:bCs/>
          <w:color w:val="000000"/>
          <w:sz w:val="16"/>
          <w:szCs w:val="16"/>
        </w:rPr>
      </w:pPr>
    </w:p>
    <w:p w:rsidR="009D2314" w:rsidRPr="007B5B5E" w:rsidRDefault="009D2314" w:rsidP="009D2314">
      <w:pPr>
        <w:jc w:val="both"/>
        <w:rPr>
          <w:rFonts w:ascii="Arial" w:hAnsi="Arial" w:cs="Arial"/>
          <w:b/>
          <w:bCs/>
          <w:color w:val="000000"/>
          <w:sz w:val="16"/>
          <w:szCs w:val="16"/>
        </w:rPr>
      </w:pPr>
      <w:r w:rsidRPr="007B5B5E">
        <w:rPr>
          <w:rFonts w:ascii="Arial" w:hAnsi="Arial" w:cs="Arial"/>
          <w:b/>
          <w:bCs/>
          <w:color w:val="000000"/>
          <w:sz w:val="16"/>
          <w:szCs w:val="16"/>
        </w:rPr>
        <w:t>1</w:t>
      </w:r>
      <w:r w:rsidR="005E2FA0" w:rsidRPr="007B5B5E">
        <w:rPr>
          <w:rFonts w:ascii="Arial" w:hAnsi="Arial" w:cs="Arial"/>
          <w:b/>
          <w:bCs/>
          <w:color w:val="000000"/>
          <w:sz w:val="16"/>
          <w:szCs w:val="16"/>
        </w:rPr>
        <w:t>5</w:t>
      </w:r>
      <w:r w:rsidR="00A14D66" w:rsidRPr="007B5B5E">
        <w:rPr>
          <w:rFonts w:ascii="Arial" w:hAnsi="Arial" w:cs="Arial"/>
          <w:b/>
          <w:bCs/>
          <w:color w:val="000000"/>
          <w:sz w:val="16"/>
          <w:szCs w:val="16"/>
        </w:rPr>
        <w:t xml:space="preserve">. </w:t>
      </w:r>
      <w:r w:rsidRPr="007B5B5E">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A061F" w:rsidRPr="009A54D1" w:rsidRDefault="00BA061F" w:rsidP="00BA061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BA061F" w:rsidRPr="009A54D1" w:rsidRDefault="00BA061F" w:rsidP="00BA061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      Coordenadora do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B5B5E"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MS Minngs">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C74270B"/>
    <w:multiLevelType w:val="multilevel"/>
    <w:tmpl w:val="ABF42218"/>
    <w:lvl w:ilvl="0">
      <w:start w:val="1"/>
      <w:numFmt w:val="none"/>
      <w:lvlText w:val="9.4.1"/>
      <w:lvlJc w:val="left"/>
      <w:pPr>
        <w:tabs>
          <w:tab w:val="num" w:pos="240"/>
        </w:tabs>
        <w:ind w:left="600" w:hanging="360"/>
      </w:pPr>
      <w:rPr>
        <w:rFonts w:cs="Times New Roman" w:hint="default"/>
        <w:color w:val="auto"/>
      </w:rPr>
    </w:lvl>
    <w:lvl w:ilvl="1">
      <w:start w:val="1"/>
      <w:numFmt w:val="decimal"/>
      <w:isLgl/>
      <w:lvlText w:val="11.%2."/>
      <w:lvlJc w:val="left"/>
      <w:pPr>
        <w:tabs>
          <w:tab w:val="num" w:pos="240"/>
        </w:tabs>
        <w:ind w:left="710" w:hanging="405"/>
      </w:pPr>
      <w:rPr>
        <w:rFonts w:ascii="Arial" w:hAnsi="Arial" w:cs="Arial" w:hint="default"/>
        <w:sz w:val="24"/>
        <w:szCs w:val="24"/>
      </w:rPr>
    </w:lvl>
    <w:lvl w:ilvl="2">
      <w:start w:val="1"/>
      <w:numFmt w:val="decimal"/>
      <w:isLgl/>
      <w:lvlText w:val="%1.%2.%3."/>
      <w:lvlJc w:val="left"/>
      <w:pPr>
        <w:tabs>
          <w:tab w:val="num" w:pos="240"/>
        </w:tabs>
        <w:ind w:left="1090" w:hanging="720"/>
      </w:pPr>
      <w:rPr>
        <w:rFonts w:cs="Times New Roman" w:hint="default"/>
      </w:rPr>
    </w:lvl>
    <w:lvl w:ilvl="3">
      <w:start w:val="1"/>
      <w:numFmt w:val="decimal"/>
      <w:isLgl/>
      <w:lvlText w:val="%1.%2.%3.%4."/>
      <w:lvlJc w:val="left"/>
      <w:pPr>
        <w:tabs>
          <w:tab w:val="num" w:pos="240"/>
        </w:tabs>
        <w:ind w:left="1155" w:hanging="720"/>
      </w:pPr>
      <w:rPr>
        <w:rFonts w:cs="Times New Roman" w:hint="default"/>
      </w:rPr>
    </w:lvl>
    <w:lvl w:ilvl="4">
      <w:start w:val="1"/>
      <w:numFmt w:val="decimal"/>
      <w:isLgl/>
      <w:lvlText w:val="%1.%2.%3.%4.%5."/>
      <w:lvlJc w:val="left"/>
      <w:pPr>
        <w:tabs>
          <w:tab w:val="num" w:pos="240"/>
        </w:tabs>
        <w:ind w:left="1580" w:hanging="1080"/>
      </w:pPr>
      <w:rPr>
        <w:rFonts w:cs="Times New Roman" w:hint="default"/>
      </w:rPr>
    </w:lvl>
    <w:lvl w:ilvl="5">
      <w:start w:val="1"/>
      <w:numFmt w:val="decimal"/>
      <w:isLgl/>
      <w:lvlText w:val="%1.%2.%3.%4.%5.%6."/>
      <w:lvlJc w:val="left"/>
      <w:pPr>
        <w:tabs>
          <w:tab w:val="num" w:pos="240"/>
        </w:tabs>
        <w:ind w:left="1645" w:hanging="1080"/>
      </w:pPr>
      <w:rPr>
        <w:rFonts w:cs="Times New Roman" w:hint="default"/>
      </w:rPr>
    </w:lvl>
    <w:lvl w:ilvl="6">
      <w:start w:val="1"/>
      <w:numFmt w:val="decimal"/>
      <w:isLgl/>
      <w:lvlText w:val="%1.%2.%3.%4.%5.%6.%7."/>
      <w:lvlJc w:val="left"/>
      <w:pPr>
        <w:tabs>
          <w:tab w:val="num" w:pos="240"/>
        </w:tabs>
        <w:ind w:left="2070" w:hanging="1440"/>
      </w:pPr>
      <w:rPr>
        <w:rFonts w:cs="Times New Roman" w:hint="default"/>
      </w:rPr>
    </w:lvl>
    <w:lvl w:ilvl="7">
      <w:start w:val="1"/>
      <w:numFmt w:val="decimal"/>
      <w:isLgl/>
      <w:lvlText w:val="%1.%2.%3.%4.%5.%6.%7.%8."/>
      <w:lvlJc w:val="left"/>
      <w:pPr>
        <w:tabs>
          <w:tab w:val="num" w:pos="240"/>
        </w:tabs>
        <w:ind w:left="2135" w:hanging="1440"/>
      </w:pPr>
      <w:rPr>
        <w:rFonts w:cs="Times New Roman" w:hint="default"/>
      </w:rPr>
    </w:lvl>
    <w:lvl w:ilvl="8">
      <w:start w:val="1"/>
      <w:numFmt w:val="decimal"/>
      <w:isLgl/>
      <w:lvlText w:val="%1.%2.%3.%4.%5.%6.%7.%8.%9."/>
      <w:lvlJc w:val="left"/>
      <w:pPr>
        <w:tabs>
          <w:tab w:val="num" w:pos="240"/>
        </w:tabs>
        <w:ind w:left="2560" w:hanging="1800"/>
      </w:pPr>
      <w:rPr>
        <w:rFonts w:cs="Times New Roman" w:hint="default"/>
      </w:rPr>
    </w:lvl>
  </w:abstractNum>
  <w:abstractNum w:abstractNumId="2">
    <w:nsid w:val="367567F4"/>
    <w:multiLevelType w:val="multilevel"/>
    <w:tmpl w:val="8F9CC2DC"/>
    <w:lvl w:ilvl="0">
      <w:start w:val="6"/>
      <w:numFmt w:val="decimal"/>
      <w:lvlText w:val="%1."/>
      <w:lvlJc w:val="left"/>
      <w:pPr>
        <w:ind w:left="360" w:hanging="360"/>
      </w:pPr>
      <w:rPr>
        <w:rFonts w:hint="default"/>
        <w:b/>
        <w:sz w:val="16"/>
      </w:rPr>
    </w:lvl>
    <w:lvl w:ilvl="1">
      <w:start w:val="3"/>
      <w:numFmt w:val="decimal"/>
      <w:lvlText w:val="%1.%2."/>
      <w:lvlJc w:val="left"/>
      <w:pPr>
        <w:ind w:left="360" w:hanging="360"/>
      </w:pPr>
      <w:rPr>
        <w:rFonts w:hint="default"/>
        <w:b/>
        <w:sz w:val="16"/>
      </w:rPr>
    </w:lvl>
    <w:lvl w:ilvl="2">
      <w:start w:val="1"/>
      <w:numFmt w:val="decimal"/>
      <w:lvlText w:val="%1.%2.%3."/>
      <w:lvlJc w:val="left"/>
      <w:pPr>
        <w:ind w:left="720" w:hanging="720"/>
      </w:pPr>
      <w:rPr>
        <w:rFonts w:hint="default"/>
        <w:b/>
        <w:sz w:val="16"/>
      </w:rPr>
    </w:lvl>
    <w:lvl w:ilvl="3">
      <w:start w:val="1"/>
      <w:numFmt w:val="decimal"/>
      <w:lvlText w:val="%1.%2.%3.%4."/>
      <w:lvlJc w:val="left"/>
      <w:pPr>
        <w:ind w:left="720" w:hanging="720"/>
      </w:pPr>
      <w:rPr>
        <w:rFonts w:hint="default"/>
        <w:b/>
        <w:sz w:val="16"/>
      </w:rPr>
    </w:lvl>
    <w:lvl w:ilvl="4">
      <w:start w:val="1"/>
      <w:numFmt w:val="decimal"/>
      <w:lvlText w:val="%1.%2.%3.%4.%5."/>
      <w:lvlJc w:val="left"/>
      <w:pPr>
        <w:ind w:left="1080" w:hanging="1080"/>
      </w:pPr>
      <w:rPr>
        <w:rFonts w:hint="default"/>
        <w:b/>
        <w:sz w:val="16"/>
      </w:rPr>
    </w:lvl>
    <w:lvl w:ilvl="5">
      <w:start w:val="1"/>
      <w:numFmt w:val="decimal"/>
      <w:lvlText w:val="%1.%2.%3.%4.%5.%6."/>
      <w:lvlJc w:val="left"/>
      <w:pPr>
        <w:ind w:left="1080" w:hanging="1080"/>
      </w:pPr>
      <w:rPr>
        <w:rFonts w:hint="default"/>
        <w:b/>
        <w:sz w:val="16"/>
      </w:rPr>
    </w:lvl>
    <w:lvl w:ilvl="6">
      <w:start w:val="1"/>
      <w:numFmt w:val="decimal"/>
      <w:lvlText w:val="%1.%2.%3.%4.%5.%6.%7."/>
      <w:lvlJc w:val="left"/>
      <w:pPr>
        <w:ind w:left="1440" w:hanging="1440"/>
      </w:pPr>
      <w:rPr>
        <w:rFonts w:hint="default"/>
        <w:b/>
        <w:sz w:val="16"/>
      </w:rPr>
    </w:lvl>
    <w:lvl w:ilvl="7">
      <w:start w:val="1"/>
      <w:numFmt w:val="decimal"/>
      <w:lvlText w:val="%1.%2.%3.%4.%5.%6.%7.%8."/>
      <w:lvlJc w:val="left"/>
      <w:pPr>
        <w:ind w:left="1440" w:hanging="1440"/>
      </w:pPr>
      <w:rPr>
        <w:rFonts w:hint="default"/>
        <w:b/>
        <w:sz w:val="16"/>
      </w:rPr>
    </w:lvl>
    <w:lvl w:ilvl="8">
      <w:start w:val="1"/>
      <w:numFmt w:val="decimal"/>
      <w:lvlText w:val="%1.%2.%3.%4.%5.%6.%7.%8.%9."/>
      <w:lvlJc w:val="left"/>
      <w:pPr>
        <w:ind w:left="1800" w:hanging="1800"/>
      </w:pPr>
      <w:rPr>
        <w:rFonts w:hint="default"/>
        <w:b/>
        <w:sz w:val="16"/>
      </w:rPr>
    </w:lvl>
  </w:abstractNum>
  <w:abstractNum w:abstractNumId="3">
    <w:nsid w:val="48AC3A3A"/>
    <w:multiLevelType w:val="multilevel"/>
    <w:tmpl w:val="1C40362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color w:val="FF0000"/>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4C4F38F6"/>
    <w:multiLevelType w:val="multilevel"/>
    <w:tmpl w:val="422ABF0E"/>
    <w:lvl w:ilvl="0">
      <w:start w:val="1"/>
      <w:numFmt w:val="none"/>
      <w:lvlText w:val="8.9.1"/>
      <w:lvlJc w:val="left"/>
      <w:pPr>
        <w:tabs>
          <w:tab w:val="num" w:pos="0"/>
        </w:tabs>
        <w:ind w:left="360" w:hanging="360"/>
      </w:pPr>
      <w:rPr>
        <w:rFonts w:cs="Times New Roman" w:hint="default"/>
      </w:rPr>
    </w:lvl>
    <w:lvl w:ilvl="1">
      <w:start w:val="1"/>
      <w:numFmt w:val="decimal"/>
      <w:isLgl/>
      <w:lvlText w:val="9.12.%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5">
    <w:nsid w:val="5CD057B2"/>
    <w:multiLevelType w:val="multilevel"/>
    <w:tmpl w:val="4A24A6AC"/>
    <w:lvl w:ilvl="0">
      <w:start w:val="1"/>
      <w:numFmt w:val="none"/>
      <w:lvlText w:val="4.1"/>
      <w:lvlJc w:val="left"/>
      <w:pPr>
        <w:tabs>
          <w:tab w:val="num" w:pos="0"/>
        </w:tabs>
        <w:ind w:left="360" w:hanging="360"/>
      </w:pPr>
      <w:rPr>
        <w:rFonts w:cs="Times New Roman" w:hint="default"/>
      </w:rPr>
    </w:lvl>
    <w:lvl w:ilvl="1">
      <w:start w:val="1"/>
      <w:numFmt w:val="decimal"/>
      <w:isLgl/>
      <w:lvlText w:val="9.%2"/>
      <w:lvlJc w:val="left"/>
      <w:pPr>
        <w:tabs>
          <w:tab w:val="num" w:pos="0"/>
        </w:tabs>
        <w:ind w:left="470" w:hanging="405"/>
      </w:pPr>
      <w:rPr>
        <w:rFonts w:ascii="Arial" w:hAnsi="Arial" w:cs="Arial" w:hint="default"/>
        <w:b/>
        <w:color w:val="auto"/>
        <w:sz w:val="16"/>
        <w:szCs w:val="16"/>
      </w:rPr>
    </w:lvl>
    <w:lvl w:ilvl="2">
      <w:start w:val="1"/>
      <w:numFmt w:val="decimal"/>
      <w:isLgl/>
      <w:lvlText w:val="%1.%2.%3."/>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2.%3.%4.%5.%6.%7.%8."/>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abstractNum w:abstractNumId="6">
    <w:nsid w:val="60310A36"/>
    <w:multiLevelType w:val="multilevel"/>
    <w:tmpl w:val="95BE45F6"/>
    <w:lvl w:ilvl="0">
      <w:start w:val="1"/>
      <w:numFmt w:val="none"/>
      <w:lvlText w:val="8.9.1"/>
      <w:lvlJc w:val="left"/>
      <w:pPr>
        <w:tabs>
          <w:tab w:val="num" w:pos="0"/>
        </w:tabs>
        <w:ind w:left="360" w:hanging="360"/>
      </w:pPr>
      <w:rPr>
        <w:rFonts w:cs="Times New Roman" w:hint="default"/>
      </w:rPr>
    </w:lvl>
    <w:lvl w:ilvl="1">
      <w:start w:val="1"/>
      <w:numFmt w:val="decimal"/>
      <w:isLgl/>
      <w:lvlText w:val="9.9.%2"/>
      <w:lvlJc w:val="left"/>
      <w:pPr>
        <w:tabs>
          <w:tab w:val="num" w:pos="0"/>
        </w:tabs>
        <w:ind w:left="470" w:hanging="405"/>
      </w:pPr>
      <w:rPr>
        <w:rFonts w:ascii="Arial" w:hAnsi="Arial" w:cs="Arial" w:hint="default"/>
        <w:b/>
        <w:sz w:val="16"/>
        <w:szCs w:val="16"/>
      </w:rPr>
    </w:lvl>
    <w:lvl w:ilvl="2">
      <w:start w:val="1"/>
      <w:numFmt w:val="decimal"/>
      <w:isLgl/>
      <w:lvlText w:val="%18.9.1."/>
      <w:lvlJc w:val="left"/>
      <w:pPr>
        <w:tabs>
          <w:tab w:val="num" w:pos="0"/>
        </w:tabs>
        <w:ind w:left="850" w:hanging="720"/>
      </w:pPr>
      <w:rPr>
        <w:rFonts w:cs="Times New Roman" w:hint="default"/>
      </w:rPr>
    </w:lvl>
    <w:lvl w:ilvl="3">
      <w:start w:val="1"/>
      <w:numFmt w:val="decimal"/>
      <w:isLgl/>
      <w:lvlText w:val="%1.%2.%3.%4."/>
      <w:lvlJc w:val="left"/>
      <w:pPr>
        <w:tabs>
          <w:tab w:val="num" w:pos="0"/>
        </w:tabs>
        <w:ind w:left="915" w:hanging="720"/>
      </w:pPr>
      <w:rPr>
        <w:rFonts w:cs="Times New Roman" w:hint="default"/>
      </w:rPr>
    </w:lvl>
    <w:lvl w:ilvl="4">
      <w:start w:val="1"/>
      <w:numFmt w:val="decimal"/>
      <w:isLgl/>
      <w:lvlText w:val="%1.%2.%3.%4.%5."/>
      <w:lvlJc w:val="left"/>
      <w:pPr>
        <w:tabs>
          <w:tab w:val="num" w:pos="0"/>
        </w:tabs>
        <w:ind w:left="1340" w:hanging="1080"/>
      </w:pPr>
      <w:rPr>
        <w:rFonts w:cs="Times New Roman" w:hint="default"/>
      </w:rPr>
    </w:lvl>
    <w:lvl w:ilvl="5">
      <w:start w:val="1"/>
      <w:numFmt w:val="decimal"/>
      <w:isLgl/>
      <w:lvlText w:val="%1.%2.%3.%4.%5.%6."/>
      <w:lvlJc w:val="left"/>
      <w:pPr>
        <w:tabs>
          <w:tab w:val="num" w:pos="0"/>
        </w:tabs>
        <w:ind w:left="1405" w:hanging="1080"/>
      </w:pPr>
      <w:rPr>
        <w:rFonts w:cs="Times New Roman" w:hint="default"/>
      </w:rPr>
    </w:lvl>
    <w:lvl w:ilvl="6">
      <w:start w:val="1"/>
      <w:numFmt w:val="decimal"/>
      <w:isLgl/>
      <w:lvlText w:val="%1.%2.%3.%4.%5.%6.%7."/>
      <w:lvlJc w:val="left"/>
      <w:pPr>
        <w:tabs>
          <w:tab w:val="num" w:pos="0"/>
        </w:tabs>
        <w:ind w:left="1830" w:hanging="1440"/>
      </w:pPr>
      <w:rPr>
        <w:rFonts w:cs="Times New Roman" w:hint="default"/>
      </w:rPr>
    </w:lvl>
    <w:lvl w:ilvl="7">
      <w:start w:val="1"/>
      <w:numFmt w:val="decimal"/>
      <w:isLgl/>
      <w:lvlText w:val="%18.9.1"/>
      <w:lvlJc w:val="left"/>
      <w:pPr>
        <w:tabs>
          <w:tab w:val="num" w:pos="0"/>
        </w:tabs>
        <w:ind w:left="1895" w:hanging="1440"/>
      </w:pPr>
      <w:rPr>
        <w:rFonts w:cs="Times New Roman" w:hint="default"/>
      </w:rPr>
    </w:lvl>
    <w:lvl w:ilvl="8">
      <w:start w:val="1"/>
      <w:numFmt w:val="decimal"/>
      <w:isLgl/>
      <w:lvlText w:val="%1.%2.%3.%4.%5.%6.%7.%8.%9."/>
      <w:lvlJc w:val="left"/>
      <w:pPr>
        <w:tabs>
          <w:tab w:val="num" w:pos="0"/>
        </w:tabs>
        <w:ind w:left="2320" w:hanging="1800"/>
      </w:pPr>
      <w:rPr>
        <w:rFonts w:cs="Times New Roman" w:hint="default"/>
      </w:rPr>
    </w:lvl>
  </w:abstractNum>
  <w:num w:numId="1">
    <w:abstractNumId w:val="2"/>
  </w:num>
  <w:num w:numId="2">
    <w:abstractNumId w:val="5"/>
  </w:num>
  <w:num w:numId="3">
    <w:abstractNumId w:val="1"/>
  </w:num>
  <w:num w:numId="4">
    <w:abstractNumId w:val="4"/>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34F7"/>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578B"/>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0534"/>
    <w:rsid w:val="001F11F9"/>
    <w:rsid w:val="001F4DCD"/>
    <w:rsid w:val="001F6435"/>
    <w:rsid w:val="00201234"/>
    <w:rsid w:val="002045AD"/>
    <w:rsid w:val="00206244"/>
    <w:rsid w:val="00206819"/>
    <w:rsid w:val="002069DE"/>
    <w:rsid w:val="002071C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637C"/>
    <w:rsid w:val="00347658"/>
    <w:rsid w:val="003537BB"/>
    <w:rsid w:val="00353EAF"/>
    <w:rsid w:val="003540CB"/>
    <w:rsid w:val="00354314"/>
    <w:rsid w:val="003562C2"/>
    <w:rsid w:val="003645F7"/>
    <w:rsid w:val="003659F4"/>
    <w:rsid w:val="003721B4"/>
    <w:rsid w:val="003725DB"/>
    <w:rsid w:val="00373749"/>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4E51"/>
    <w:rsid w:val="003E6907"/>
    <w:rsid w:val="003F75F4"/>
    <w:rsid w:val="003F76C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0E48"/>
    <w:rsid w:val="00563419"/>
    <w:rsid w:val="00570245"/>
    <w:rsid w:val="00571745"/>
    <w:rsid w:val="0057352A"/>
    <w:rsid w:val="005741F6"/>
    <w:rsid w:val="00577B89"/>
    <w:rsid w:val="00580D95"/>
    <w:rsid w:val="00584E6F"/>
    <w:rsid w:val="00587C0E"/>
    <w:rsid w:val="00592E29"/>
    <w:rsid w:val="005937C8"/>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21E"/>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5B5E"/>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5708"/>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5C"/>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E45DA"/>
    <w:rsid w:val="009F13D6"/>
    <w:rsid w:val="009F2597"/>
    <w:rsid w:val="009F2CD8"/>
    <w:rsid w:val="009F78DE"/>
    <w:rsid w:val="00A03750"/>
    <w:rsid w:val="00A03BE6"/>
    <w:rsid w:val="00A0491E"/>
    <w:rsid w:val="00A04DC7"/>
    <w:rsid w:val="00A14D66"/>
    <w:rsid w:val="00A162C1"/>
    <w:rsid w:val="00A16F8B"/>
    <w:rsid w:val="00A172C9"/>
    <w:rsid w:val="00A212A5"/>
    <w:rsid w:val="00A30169"/>
    <w:rsid w:val="00A30C5B"/>
    <w:rsid w:val="00A30C71"/>
    <w:rsid w:val="00A312D5"/>
    <w:rsid w:val="00A323F8"/>
    <w:rsid w:val="00A37077"/>
    <w:rsid w:val="00A41308"/>
    <w:rsid w:val="00A43BC1"/>
    <w:rsid w:val="00A44BCD"/>
    <w:rsid w:val="00A475E0"/>
    <w:rsid w:val="00A523DE"/>
    <w:rsid w:val="00A52F4F"/>
    <w:rsid w:val="00A56F16"/>
    <w:rsid w:val="00A60041"/>
    <w:rsid w:val="00A602E0"/>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061F"/>
    <w:rsid w:val="00BA19C0"/>
    <w:rsid w:val="00BA4420"/>
    <w:rsid w:val="00BA5836"/>
    <w:rsid w:val="00BA5F6C"/>
    <w:rsid w:val="00BA6ABA"/>
    <w:rsid w:val="00BA6F41"/>
    <w:rsid w:val="00BA7105"/>
    <w:rsid w:val="00BA7481"/>
    <w:rsid w:val="00BA77B1"/>
    <w:rsid w:val="00BB0D1E"/>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127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A7CB2"/>
    <w:rsid w:val="00EB4B2B"/>
    <w:rsid w:val="00EB6428"/>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78327CC-304C-4274-9C81-66F62420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argrafodaLista2">
    <w:name w:val="Parágrafo da Lista2"/>
    <w:aliases w:val="SheParágrafo da Lista"/>
    <w:basedOn w:val="Normal"/>
    <w:rsid w:val="007B5B5E"/>
    <w:pPr>
      <w:ind w:left="720"/>
    </w:pPr>
    <w:rPr>
      <w:rFonts w:ascii="Cambria" w:eastAsia="MS Minngs" w:hAnsi="Cambria" w:cs="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288995-D9F7-47B1-A89A-9F7D9CD07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3230</Words>
  <Characters>17443</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2018-07-20T14:09:00Z</cp:lastPrinted>
  <dcterms:created xsi:type="dcterms:W3CDTF">2018-07-20T13:53:00Z</dcterms:created>
  <dcterms:modified xsi:type="dcterms:W3CDTF">2018-07-20T16:44:00Z</dcterms:modified>
</cp:coreProperties>
</file>