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C2127E">
        <w:rPr>
          <w:rFonts w:ascii="Arial" w:hAnsi="Arial" w:cs="Arial"/>
          <w:b/>
          <w:bCs/>
          <w:sz w:val="16"/>
          <w:szCs w:val="16"/>
        </w:rPr>
        <w:t xml:space="preserve"> </w:t>
      </w:r>
      <w:r w:rsidRPr="00FF1F0B">
        <w:rPr>
          <w:rFonts w:ascii="Arial" w:hAnsi="Arial" w:cs="Arial"/>
          <w:b/>
          <w:sz w:val="16"/>
          <w:szCs w:val="16"/>
        </w:rPr>
        <w:t>N°</w:t>
      </w:r>
      <w:r w:rsidR="00C2127E">
        <w:rPr>
          <w:rFonts w:ascii="Arial" w:hAnsi="Arial" w:cs="Arial"/>
          <w:b/>
          <w:sz w:val="16"/>
          <w:szCs w:val="16"/>
        </w:rPr>
        <w:t xml:space="preserve"> 140</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C2127E">
        <w:rPr>
          <w:rFonts w:ascii="Arial" w:hAnsi="Arial" w:cs="Arial"/>
          <w:b/>
          <w:bCs/>
          <w:sz w:val="16"/>
          <w:szCs w:val="16"/>
        </w:rPr>
        <w:t xml:space="preserve"> Nº 435/2017</w:t>
      </w:r>
    </w:p>
    <w:p w:rsidR="00145D13" w:rsidRDefault="009D2314" w:rsidP="009D2314">
      <w:pPr>
        <w:jc w:val="both"/>
        <w:rPr>
          <w:rFonts w:ascii="Arial" w:hAnsi="Arial" w:cs="Arial"/>
          <w:b/>
          <w:bCs/>
          <w:sz w:val="16"/>
          <w:szCs w:val="16"/>
        </w:rPr>
      </w:pPr>
      <w:r w:rsidRPr="00FF1F0B">
        <w:rPr>
          <w:rFonts w:ascii="Arial" w:hAnsi="Arial" w:cs="Arial"/>
          <w:b/>
          <w:bCs/>
          <w:sz w:val="16"/>
          <w:szCs w:val="16"/>
        </w:rPr>
        <w:t>PROCESSO</w:t>
      </w:r>
      <w:r w:rsidR="00C2127E">
        <w:rPr>
          <w:rFonts w:ascii="Arial" w:hAnsi="Arial" w:cs="Arial"/>
          <w:b/>
          <w:bCs/>
          <w:sz w:val="16"/>
          <w:szCs w:val="16"/>
        </w:rPr>
        <w:t xml:space="preserve"> Nº 01-1503.00510-00/2017</w:t>
      </w:r>
    </w:p>
    <w:p w:rsidR="00C2127E" w:rsidRDefault="00C2127E" w:rsidP="009D2314">
      <w:pPr>
        <w:jc w:val="both"/>
        <w:rPr>
          <w:rFonts w:ascii="Arial" w:hAnsi="Arial" w:cs="Arial"/>
          <w:b/>
          <w:bCs/>
          <w:sz w:val="16"/>
          <w:szCs w:val="16"/>
        </w:rPr>
      </w:pPr>
    </w:p>
    <w:p w:rsidR="009D2314" w:rsidRPr="007B5B5E" w:rsidRDefault="002E300A" w:rsidP="00C2127E">
      <w:pPr>
        <w:tabs>
          <w:tab w:val="left" w:pos="600"/>
        </w:tabs>
        <w:spacing w:before="60" w:after="60" w:line="264" w:lineRule="auto"/>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C2127E">
        <w:rPr>
          <w:rFonts w:ascii="Arial" w:hAnsi="Arial" w:cs="Arial"/>
          <w:b/>
          <w:bCs/>
          <w:color w:val="000000"/>
          <w:sz w:val="16"/>
          <w:szCs w:val="16"/>
        </w:rPr>
        <w:t>Superintendente da SUPEL</w:t>
      </w:r>
      <w:r w:rsidRPr="00C2127E">
        <w:rPr>
          <w:rFonts w:ascii="Arial" w:hAnsi="Arial" w:cs="Arial"/>
          <w:color w:val="000000"/>
          <w:sz w:val="16"/>
          <w:szCs w:val="16"/>
        </w:rPr>
        <w:t>, Senhor Márcio Rogério Gabriel e a(s) empresa(s) qualificada(s) no</w:t>
      </w:r>
      <w:r w:rsidR="00190648" w:rsidRPr="00C2127E">
        <w:rPr>
          <w:rFonts w:ascii="Arial" w:hAnsi="Arial" w:cs="Arial"/>
          <w:color w:val="000000"/>
          <w:sz w:val="16"/>
          <w:szCs w:val="16"/>
        </w:rPr>
        <w:t xml:space="preserve"> Anexo Único desta Ata, resolvem</w:t>
      </w:r>
      <w:r w:rsidRPr="00C2127E">
        <w:rPr>
          <w:rFonts w:ascii="Arial" w:hAnsi="Arial" w:cs="Arial"/>
          <w:color w:val="000000"/>
          <w:sz w:val="16"/>
          <w:szCs w:val="16"/>
        </w:rPr>
        <w:t xml:space="preserve"> </w:t>
      </w:r>
      <w:r w:rsidRPr="00C2127E">
        <w:rPr>
          <w:rFonts w:ascii="Arial" w:hAnsi="Arial" w:cs="Arial"/>
          <w:b/>
          <w:bCs/>
          <w:color w:val="000000"/>
          <w:sz w:val="16"/>
          <w:szCs w:val="16"/>
        </w:rPr>
        <w:t xml:space="preserve">REGISTRAR O </w:t>
      </w:r>
      <w:r w:rsidRPr="00C2127E">
        <w:rPr>
          <w:rFonts w:ascii="Arial" w:hAnsi="Arial" w:cs="Arial"/>
          <w:b/>
          <w:bCs/>
          <w:sz w:val="16"/>
          <w:szCs w:val="16"/>
        </w:rPr>
        <w:t>PREÇ</w:t>
      </w:r>
      <w:r w:rsidR="00F17DD3" w:rsidRPr="00C2127E">
        <w:rPr>
          <w:rFonts w:ascii="Arial" w:hAnsi="Arial" w:cs="Arial"/>
          <w:b/>
          <w:bCs/>
          <w:sz w:val="16"/>
          <w:szCs w:val="16"/>
        </w:rPr>
        <w:t>O</w:t>
      </w:r>
      <w:r w:rsidR="00A212A5" w:rsidRPr="00C2127E">
        <w:rPr>
          <w:rFonts w:ascii="Arial" w:hAnsi="Arial" w:cs="Arial"/>
          <w:b/>
          <w:bCs/>
          <w:sz w:val="16"/>
          <w:szCs w:val="16"/>
        </w:rPr>
        <w:t>:</w:t>
      </w:r>
      <w:r w:rsidR="00A212A5" w:rsidRPr="00C2127E">
        <w:rPr>
          <w:rFonts w:ascii="Arial" w:hAnsi="Arial" w:cs="Arial"/>
          <w:sz w:val="16"/>
          <w:szCs w:val="16"/>
        </w:rPr>
        <w:t xml:space="preserve"> </w:t>
      </w:r>
      <w:r w:rsidR="00C2127E" w:rsidRPr="00C2127E">
        <w:rPr>
          <w:rFonts w:ascii="Arial" w:hAnsi="Arial" w:cs="Arial"/>
          <w:sz w:val="16"/>
          <w:szCs w:val="16"/>
        </w:rPr>
        <w:t xml:space="preserve">para futura e </w:t>
      </w:r>
      <w:r w:rsidR="00C2127E" w:rsidRPr="007B5B5E">
        <w:rPr>
          <w:rFonts w:ascii="Arial" w:hAnsi="Arial" w:cs="Arial"/>
          <w:sz w:val="16"/>
          <w:szCs w:val="16"/>
        </w:rPr>
        <w:t xml:space="preserve">eventual aquisição de uniforme </w:t>
      </w:r>
      <w:proofErr w:type="spellStart"/>
      <w:r w:rsidR="00C2127E" w:rsidRPr="007B5B5E">
        <w:rPr>
          <w:rFonts w:ascii="Arial" w:hAnsi="Arial" w:cs="Arial"/>
          <w:sz w:val="16"/>
          <w:szCs w:val="16"/>
        </w:rPr>
        <w:t>médico-cirúrgico</w:t>
      </w:r>
      <w:proofErr w:type="spellEnd"/>
      <w:r w:rsidR="00C2127E" w:rsidRPr="007B5B5E">
        <w:rPr>
          <w:rFonts w:ascii="Arial" w:hAnsi="Arial" w:cs="Arial"/>
          <w:sz w:val="16"/>
          <w:szCs w:val="16"/>
        </w:rPr>
        <w:t xml:space="preserve"> personalizado, a pedido da Policia Civil do Estado de Rondônia</w:t>
      </w:r>
      <w:r w:rsidR="00A04DC7" w:rsidRPr="007B5B5E">
        <w:rPr>
          <w:rFonts w:ascii="Arial" w:hAnsi="Arial" w:cs="Arial"/>
          <w:sz w:val="16"/>
          <w:szCs w:val="16"/>
        </w:rPr>
        <w:t xml:space="preserve"> – PC, a</w:t>
      </w:r>
      <w:r w:rsidR="00C2127E" w:rsidRPr="007B5B5E">
        <w:rPr>
          <w:rFonts w:ascii="Arial" w:hAnsi="Arial" w:cs="Arial"/>
          <w:sz w:val="16"/>
          <w:szCs w:val="16"/>
        </w:rPr>
        <w:t xml:space="preserve"> fim de atender às demandas do Instituto Médico Legal do Estado de Rondônia, </w:t>
      </w:r>
      <w:r w:rsidR="00A212A5" w:rsidRPr="007B5B5E">
        <w:rPr>
          <w:rFonts w:ascii="Arial" w:hAnsi="Arial" w:cs="Arial"/>
          <w:sz w:val="16"/>
          <w:szCs w:val="16"/>
        </w:rPr>
        <w:t xml:space="preserve">para o período de 12 meses, conforme especificação completa no Termo de Referência – Anexo I deste Edital </w:t>
      </w:r>
      <w:r w:rsidRPr="007B5B5E">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B5B5E">
        <w:rPr>
          <w:rFonts w:ascii="Arial" w:hAnsi="Arial" w:cs="Arial"/>
          <w:sz w:val="16"/>
          <w:szCs w:val="16"/>
        </w:rPr>
        <w:t>8.340/13</w:t>
      </w:r>
      <w:r w:rsidRPr="007B5B5E">
        <w:rPr>
          <w:rFonts w:ascii="Arial" w:hAnsi="Arial" w:cs="Arial"/>
          <w:sz w:val="16"/>
          <w:szCs w:val="16"/>
        </w:rPr>
        <w:t xml:space="preserve"> e suas alterações e em conformidade com as disposições a seguir.</w:t>
      </w:r>
    </w:p>
    <w:p w:rsidR="009D2314" w:rsidRPr="007B5B5E" w:rsidRDefault="009D2314" w:rsidP="008A7686">
      <w:pPr>
        <w:rPr>
          <w:rFonts w:ascii="Arial" w:hAnsi="Arial" w:cs="Arial"/>
          <w:sz w:val="16"/>
          <w:szCs w:val="16"/>
        </w:rPr>
      </w:pPr>
    </w:p>
    <w:p w:rsidR="00C2127E" w:rsidRPr="007B5B5E" w:rsidRDefault="009D2314" w:rsidP="008C7613">
      <w:pPr>
        <w:jc w:val="both"/>
        <w:rPr>
          <w:rFonts w:ascii="Arial" w:hAnsi="Arial" w:cs="Arial"/>
          <w:b/>
          <w:bCs/>
          <w:sz w:val="16"/>
          <w:szCs w:val="16"/>
        </w:rPr>
      </w:pPr>
      <w:r w:rsidRPr="007B5B5E">
        <w:rPr>
          <w:rFonts w:ascii="Arial" w:hAnsi="Arial" w:cs="Arial"/>
          <w:b/>
          <w:bCs/>
          <w:sz w:val="16"/>
          <w:szCs w:val="16"/>
        </w:rPr>
        <w:t>1. DO OBJETO</w:t>
      </w:r>
      <w:r w:rsidR="00C2127E" w:rsidRPr="007B5B5E">
        <w:rPr>
          <w:rFonts w:ascii="Arial" w:hAnsi="Arial" w:cs="Arial"/>
          <w:b/>
          <w:bCs/>
          <w:sz w:val="16"/>
          <w:szCs w:val="16"/>
        </w:rPr>
        <w:t xml:space="preserve"> </w:t>
      </w:r>
    </w:p>
    <w:p w:rsidR="00BA061F" w:rsidRPr="007B5B5E" w:rsidRDefault="002E300A" w:rsidP="008C7613">
      <w:pPr>
        <w:jc w:val="both"/>
        <w:rPr>
          <w:rFonts w:ascii="Arial" w:hAnsi="Arial" w:cs="Arial"/>
          <w:sz w:val="16"/>
          <w:szCs w:val="16"/>
        </w:rPr>
      </w:pPr>
      <w:r w:rsidRPr="007B5B5E">
        <w:rPr>
          <w:rFonts w:ascii="Arial" w:hAnsi="Arial" w:cs="Arial"/>
          <w:sz w:val="16"/>
          <w:szCs w:val="16"/>
        </w:rPr>
        <w:t>REGISTRAR O PREÇO</w:t>
      </w:r>
      <w:r w:rsidR="00524202" w:rsidRPr="007B5B5E">
        <w:rPr>
          <w:rFonts w:ascii="Arial" w:hAnsi="Arial" w:cs="Arial"/>
          <w:sz w:val="16"/>
          <w:szCs w:val="16"/>
        </w:rPr>
        <w:t xml:space="preserve"> </w:t>
      </w:r>
      <w:r w:rsidR="00A04DC7" w:rsidRPr="007B5B5E">
        <w:rPr>
          <w:rFonts w:ascii="Arial" w:hAnsi="Arial" w:cs="Arial"/>
          <w:sz w:val="16"/>
          <w:szCs w:val="16"/>
        </w:rPr>
        <w:t xml:space="preserve">para futura e eventual aquisição de uniforme </w:t>
      </w:r>
      <w:proofErr w:type="spellStart"/>
      <w:r w:rsidR="00A04DC7" w:rsidRPr="007B5B5E">
        <w:rPr>
          <w:rFonts w:ascii="Arial" w:hAnsi="Arial" w:cs="Arial"/>
          <w:sz w:val="16"/>
          <w:szCs w:val="16"/>
        </w:rPr>
        <w:t>médico-cirúrgico</w:t>
      </w:r>
      <w:proofErr w:type="spellEnd"/>
      <w:r w:rsidR="00A04DC7" w:rsidRPr="007B5B5E">
        <w:rPr>
          <w:rFonts w:ascii="Arial" w:hAnsi="Arial" w:cs="Arial"/>
          <w:sz w:val="16"/>
          <w:szCs w:val="16"/>
        </w:rPr>
        <w:t xml:space="preserve"> personalizado</w:t>
      </w:r>
      <w:r w:rsidR="00A04DC7" w:rsidRPr="007B5B5E">
        <w:rPr>
          <w:rFonts w:ascii="Arial" w:hAnsi="Arial" w:cs="Arial"/>
          <w:sz w:val="16"/>
          <w:szCs w:val="16"/>
        </w:rPr>
        <w:t xml:space="preserve">, </w:t>
      </w:r>
      <w:r w:rsidR="00A04DC7" w:rsidRPr="007B5B5E">
        <w:rPr>
          <w:rFonts w:ascii="Arial" w:hAnsi="Arial" w:cs="Arial"/>
          <w:sz w:val="16"/>
          <w:szCs w:val="16"/>
        </w:rPr>
        <w:t>a</w:t>
      </w:r>
      <w:r w:rsidR="00A04DC7" w:rsidRPr="007B5B5E">
        <w:rPr>
          <w:rFonts w:ascii="Arial" w:hAnsi="Arial" w:cs="Arial"/>
          <w:sz w:val="16"/>
          <w:szCs w:val="16"/>
        </w:rPr>
        <w:t xml:space="preserve"> pedido da Policia Civil do Estado de Rondônia – PC, a</w:t>
      </w:r>
      <w:r w:rsidR="00A04DC7" w:rsidRPr="007B5B5E">
        <w:rPr>
          <w:rFonts w:ascii="Arial" w:hAnsi="Arial" w:cs="Arial"/>
          <w:sz w:val="16"/>
          <w:szCs w:val="16"/>
        </w:rPr>
        <w:t xml:space="preserve"> fim de atender às demandas do Instituto Médico Legal do Estado de Rondônia</w:t>
      </w:r>
      <w:r w:rsidR="00A04DC7" w:rsidRPr="007B5B5E">
        <w:rPr>
          <w:rFonts w:ascii="Arial" w:hAnsi="Arial" w:cs="Arial"/>
          <w:sz w:val="16"/>
          <w:szCs w:val="16"/>
        </w:rPr>
        <w:t>, para o período de 12 meses</w:t>
      </w:r>
      <w:r w:rsidR="00A04DC7" w:rsidRPr="007B5B5E">
        <w:rPr>
          <w:rFonts w:ascii="Arial" w:hAnsi="Arial" w:cs="Arial"/>
          <w:sz w:val="16"/>
          <w:szCs w:val="16"/>
        </w:rPr>
        <w:t>.</w:t>
      </w:r>
    </w:p>
    <w:p w:rsidR="00A04DC7" w:rsidRDefault="00A04DC7" w:rsidP="00A04DC7">
      <w:pPr>
        <w:tabs>
          <w:tab w:val="left" w:pos="6225"/>
        </w:tabs>
        <w:jc w:val="both"/>
        <w:rPr>
          <w:rFonts w:ascii="Arial" w:hAnsi="Arial" w:cs="Arial"/>
          <w:b/>
          <w:bCs/>
          <w:sz w:val="16"/>
          <w:szCs w:val="16"/>
        </w:rPr>
      </w:pPr>
      <w:r>
        <w:rPr>
          <w:rFonts w:ascii="Arial" w:hAnsi="Arial" w:cs="Arial"/>
          <w:b/>
          <w:bCs/>
          <w:sz w:val="16"/>
          <w:szCs w:val="16"/>
        </w:rPr>
        <w:tab/>
      </w: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A04DC7" w:rsidRDefault="00A14D66" w:rsidP="00206244">
      <w:pPr>
        <w:jc w:val="both"/>
        <w:rPr>
          <w:rFonts w:ascii="Arial" w:hAnsi="Arial" w:cs="Arial"/>
          <w:b/>
          <w:bCs/>
          <w:sz w:val="16"/>
          <w:szCs w:val="16"/>
        </w:rPr>
      </w:pPr>
      <w:r w:rsidRPr="00A04DC7">
        <w:rPr>
          <w:rFonts w:ascii="Arial" w:hAnsi="Arial" w:cs="Arial"/>
          <w:b/>
          <w:bCs/>
          <w:color w:val="000000"/>
          <w:sz w:val="16"/>
          <w:szCs w:val="16"/>
        </w:rPr>
        <w:t>6.</w:t>
      </w:r>
      <w:r w:rsidR="006B04DB" w:rsidRPr="00A04DC7">
        <w:rPr>
          <w:rFonts w:ascii="Arial" w:hAnsi="Arial" w:cs="Arial"/>
          <w:b/>
          <w:bCs/>
          <w:color w:val="000000"/>
          <w:sz w:val="16"/>
          <w:szCs w:val="16"/>
        </w:rPr>
        <w:t xml:space="preserve"> </w:t>
      </w:r>
      <w:r w:rsidR="008668C5" w:rsidRPr="00A04DC7">
        <w:rPr>
          <w:rFonts w:ascii="Arial" w:hAnsi="Arial" w:cs="Arial"/>
          <w:b/>
          <w:bCs/>
          <w:sz w:val="16"/>
          <w:szCs w:val="16"/>
        </w:rPr>
        <w:t xml:space="preserve">DO PRAZO E LOCAL DE </w:t>
      </w:r>
      <w:r w:rsidR="00CF6980" w:rsidRPr="00A04DC7">
        <w:rPr>
          <w:rFonts w:ascii="Arial" w:hAnsi="Arial" w:cs="Arial"/>
          <w:b/>
          <w:bCs/>
          <w:sz w:val="16"/>
          <w:szCs w:val="16"/>
        </w:rPr>
        <w:t>ENTREGA</w:t>
      </w:r>
    </w:p>
    <w:p w:rsidR="00206244" w:rsidRPr="00A04DC7" w:rsidRDefault="00206244" w:rsidP="00206244">
      <w:pPr>
        <w:jc w:val="both"/>
        <w:rPr>
          <w:rFonts w:ascii="Arial" w:hAnsi="Arial" w:cs="Arial"/>
          <w:sz w:val="16"/>
          <w:szCs w:val="16"/>
        </w:rPr>
      </w:pPr>
      <w:r w:rsidRPr="00A04DC7">
        <w:rPr>
          <w:rFonts w:ascii="Arial" w:hAnsi="Arial" w:cs="Arial"/>
          <w:b/>
          <w:sz w:val="16"/>
          <w:szCs w:val="16"/>
        </w:rPr>
        <w:t>6.1.</w:t>
      </w:r>
      <w:r w:rsidRPr="00A04DC7">
        <w:rPr>
          <w:rFonts w:ascii="Arial" w:hAnsi="Arial" w:cs="Arial"/>
          <w:sz w:val="16"/>
          <w:szCs w:val="16"/>
        </w:rPr>
        <w:t xml:space="preserve"> No recebimento e aceitação de qualquer item, objeto desta Ata de Registro de Preços, serão observadas as especificações contidas no instrumento convocatório.</w:t>
      </w:r>
    </w:p>
    <w:p w:rsidR="00206244" w:rsidRPr="00A04DC7" w:rsidRDefault="00206244" w:rsidP="00206244">
      <w:pPr>
        <w:jc w:val="both"/>
        <w:rPr>
          <w:rFonts w:ascii="Arial" w:hAnsi="Arial" w:cs="Arial"/>
          <w:sz w:val="16"/>
          <w:szCs w:val="16"/>
        </w:rPr>
      </w:pPr>
      <w:r w:rsidRPr="00A04DC7">
        <w:rPr>
          <w:rFonts w:ascii="Arial" w:hAnsi="Arial" w:cs="Arial"/>
          <w:b/>
          <w:sz w:val="16"/>
          <w:szCs w:val="16"/>
        </w:rPr>
        <w:t>6.2.</w:t>
      </w:r>
      <w:r w:rsidRPr="00A04DC7">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A04DC7" w:rsidRPr="00A04DC7" w:rsidRDefault="00206244" w:rsidP="007B5B5E">
      <w:pPr>
        <w:pStyle w:val="PargrafodaLista"/>
        <w:numPr>
          <w:ilvl w:val="1"/>
          <w:numId w:val="1"/>
        </w:numPr>
        <w:tabs>
          <w:tab w:val="left" w:pos="0"/>
          <w:tab w:val="left" w:pos="120"/>
          <w:tab w:val="left" w:pos="600"/>
        </w:tabs>
        <w:spacing w:before="60" w:after="60" w:line="264" w:lineRule="auto"/>
        <w:jc w:val="both"/>
        <w:rPr>
          <w:rFonts w:ascii="Arial" w:hAnsi="Arial" w:cs="Arial"/>
          <w:sz w:val="16"/>
          <w:szCs w:val="16"/>
        </w:rPr>
      </w:pPr>
      <w:r w:rsidRPr="00A04DC7">
        <w:rPr>
          <w:rFonts w:ascii="Arial" w:hAnsi="Arial" w:cs="Arial"/>
          <w:b/>
          <w:sz w:val="16"/>
          <w:szCs w:val="16"/>
        </w:rPr>
        <w:t>DO PRAZO DE ENTREGA:</w:t>
      </w:r>
      <w:r w:rsidRPr="00A04DC7">
        <w:rPr>
          <w:rFonts w:ascii="Arial" w:hAnsi="Arial" w:cs="Arial"/>
          <w:color w:val="000000" w:themeColor="text1"/>
          <w:sz w:val="16"/>
          <w:szCs w:val="16"/>
        </w:rPr>
        <w:t xml:space="preserve"> </w:t>
      </w:r>
      <w:r w:rsidR="00A04DC7" w:rsidRPr="00A04DC7">
        <w:rPr>
          <w:rFonts w:ascii="Arial" w:hAnsi="Arial" w:cs="Arial"/>
          <w:sz w:val="16"/>
          <w:szCs w:val="16"/>
        </w:rPr>
        <w:t>Os materiais deverão ser entregues em até 30 (trinta) dias corridos, contados do recebimento da Nota de Empenho.</w:t>
      </w:r>
    </w:p>
    <w:p w:rsidR="00A04DC7" w:rsidRPr="00A04DC7" w:rsidRDefault="00206244" w:rsidP="007B5B5E">
      <w:pPr>
        <w:pStyle w:val="PargrafodaLista"/>
        <w:numPr>
          <w:ilvl w:val="1"/>
          <w:numId w:val="1"/>
        </w:numPr>
        <w:tabs>
          <w:tab w:val="left" w:pos="142"/>
        </w:tabs>
        <w:spacing w:before="60" w:after="60" w:line="264" w:lineRule="auto"/>
        <w:ind w:left="0" w:firstLine="0"/>
        <w:jc w:val="both"/>
        <w:rPr>
          <w:rFonts w:ascii="Arial" w:hAnsi="Arial" w:cs="Arial"/>
          <w:sz w:val="16"/>
          <w:szCs w:val="16"/>
        </w:rPr>
      </w:pPr>
      <w:r w:rsidRPr="00A04DC7">
        <w:rPr>
          <w:rFonts w:ascii="Arial" w:hAnsi="Arial" w:cs="Arial"/>
          <w:b/>
          <w:sz w:val="16"/>
          <w:szCs w:val="16"/>
        </w:rPr>
        <w:t>DO LOCAL DE ENTREGA:</w:t>
      </w:r>
      <w:r w:rsidRPr="00A04DC7">
        <w:rPr>
          <w:rFonts w:ascii="Arial" w:hAnsi="Arial" w:cs="Arial"/>
          <w:sz w:val="16"/>
          <w:szCs w:val="16"/>
        </w:rPr>
        <w:t xml:space="preserve"> </w:t>
      </w:r>
      <w:r w:rsidR="00A04DC7" w:rsidRPr="00A04DC7">
        <w:rPr>
          <w:rFonts w:ascii="Arial" w:hAnsi="Arial" w:cs="Arial"/>
          <w:sz w:val="16"/>
          <w:szCs w:val="16"/>
        </w:rPr>
        <w:t xml:space="preserve">Os materiais deverão ser entregues no Almoxarifado Central do Governo do Estado de Rondônia, localizado na Rua </w:t>
      </w:r>
      <w:proofErr w:type="spellStart"/>
      <w:r w:rsidR="00A04DC7" w:rsidRPr="00A04DC7">
        <w:rPr>
          <w:rFonts w:ascii="Arial" w:hAnsi="Arial" w:cs="Arial"/>
          <w:sz w:val="16"/>
          <w:szCs w:val="16"/>
        </w:rPr>
        <w:t>Antonio</w:t>
      </w:r>
      <w:proofErr w:type="spellEnd"/>
      <w:r w:rsidR="00A04DC7" w:rsidRPr="00A04DC7">
        <w:rPr>
          <w:rFonts w:ascii="Arial" w:hAnsi="Arial" w:cs="Arial"/>
          <w:sz w:val="16"/>
          <w:szCs w:val="16"/>
        </w:rPr>
        <w:t xml:space="preserve"> Lacerda, nº 4168, Bairro Setor Industrial, em Porto Velho/RO, no período de Segunda a Sexta-Feira, no horário compreendido entre 07h30m e 13h30m.</w:t>
      </w:r>
    </w:p>
    <w:p w:rsidR="00206244" w:rsidRPr="007B5B5E" w:rsidRDefault="00A04DC7" w:rsidP="007B5B5E">
      <w:pPr>
        <w:pStyle w:val="PargrafodaLista"/>
        <w:numPr>
          <w:ilvl w:val="2"/>
          <w:numId w:val="1"/>
        </w:numPr>
        <w:tabs>
          <w:tab w:val="left" w:pos="0"/>
          <w:tab w:val="left" w:pos="120"/>
          <w:tab w:val="left" w:pos="567"/>
        </w:tabs>
        <w:spacing w:before="60" w:after="60" w:line="264" w:lineRule="auto"/>
        <w:ind w:left="0" w:firstLine="0"/>
        <w:jc w:val="both"/>
        <w:rPr>
          <w:rFonts w:ascii="Arial" w:hAnsi="Arial" w:cs="Arial"/>
          <w:sz w:val="16"/>
          <w:szCs w:val="16"/>
        </w:rPr>
      </w:pPr>
      <w:r w:rsidRPr="00A04DC7">
        <w:rPr>
          <w:rFonts w:ascii="Arial" w:hAnsi="Arial" w:cs="Arial"/>
          <w:sz w:val="16"/>
          <w:szCs w:val="16"/>
        </w:rPr>
        <w:t>Fica a Contratada ciente de que qualquer ônus decorrente da entrega dos materiais, inclusive frete, e movimentação dos materiais até as dependências do Almoxarifado é de inteira responsabilidade da Contratada e/ou da transportadora.</w:t>
      </w:r>
    </w:p>
    <w:p w:rsidR="00BA061F" w:rsidRDefault="00BA061F"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EB6428" w:rsidRDefault="00EB6428" w:rsidP="006E65B3">
      <w:pPr>
        <w:pStyle w:val="Lista2"/>
        <w:ind w:left="0" w:firstLine="0"/>
        <w:jc w:val="both"/>
        <w:rPr>
          <w:b/>
          <w:bCs/>
          <w:sz w:val="16"/>
          <w:szCs w:val="16"/>
        </w:rPr>
      </w:pPr>
    </w:p>
    <w:p w:rsidR="00EB6428" w:rsidRDefault="00EB6428" w:rsidP="006E65B3">
      <w:pPr>
        <w:pStyle w:val="Lista2"/>
        <w:ind w:left="0" w:firstLine="0"/>
        <w:jc w:val="both"/>
        <w:rPr>
          <w:b/>
          <w:bCs/>
          <w:sz w:val="16"/>
          <w:szCs w:val="16"/>
        </w:rPr>
      </w:pPr>
    </w:p>
    <w:p w:rsidR="00EB6428" w:rsidRDefault="00EB6428" w:rsidP="006E65B3">
      <w:pPr>
        <w:pStyle w:val="Lista2"/>
        <w:ind w:left="0" w:firstLine="0"/>
        <w:jc w:val="both"/>
        <w:rPr>
          <w:b/>
          <w:bCs/>
          <w:sz w:val="16"/>
          <w:szCs w:val="16"/>
        </w:rPr>
      </w:pPr>
    </w:p>
    <w:p w:rsidR="00EB6428" w:rsidRDefault="00EB6428" w:rsidP="006E65B3">
      <w:pPr>
        <w:pStyle w:val="Lista2"/>
        <w:ind w:left="0" w:firstLine="0"/>
        <w:jc w:val="both"/>
        <w:rPr>
          <w:b/>
          <w:bCs/>
          <w:sz w:val="16"/>
          <w:szCs w:val="16"/>
        </w:rPr>
      </w:pPr>
    </w:p>
    <w:p w:rsidR="00EB6428" w:rsidRDefault="00EB6428" w:rsidP="006E65B3">
      <w:pPr>
        <w:pStyle w:val="Lista2"/>
        <w:ind w:left="0" w:firstLine="0"/>
        <w:jc w:val="both"/>
        <w:rPr>
          <w:b/>
          <w:bCs/>
          <w:sz w:val="16"/>
          <w:szCs w:val="16"/>
        </w:rPr>
      </w:pPr>
    </w:p>
    <w:p w:rsidR="00EB6428" w:rsidRDefault="00EB6428" w:rsidP="006E65B3">
      <w:pPr>
        <w:pStyle w:val="Lista2"/>
        <w:ind w:left="0" w:firstLine="0"/>
        <w:jc w:val="both"/>
        <w:rPr>
          <w:b/>
          <w:bCs/>
          <w:sz w:val="16"/>
          <w:szCs w:val="16"/>
        </w:rPr>
      </w:pPr>
    </w:p>
    <w:p w:rsidR="00EB6428" w:rsidRDefault="00EB6428" w:rsidP="006E65B3">
      <w:pPr>
        <w:pStyle w:val="Lista2"/>
        <w:ind w:left="0" w:firstLine="0"/>
        <w:jc w:val="both"/>
        <w:rPr>
          <w:b/>
          <w:bCs/>
          <w:sz w:val="16"/>
          <w:szCs w:val="16"/>
        </w:rPr>
      </w:pPr>
    </w:p>
    <w:p w:rsidR="00EB6428" w:rsidRDefault="00EB6428" w:rsidP="006E65B3">
      <w:pPr>
        <w:pStyle w:val="Lista2"/>
        <w:ind w:left="0" w:firstLine="0"/>
        <w:jc w:val="both"/>
        <w:rPr>
          <w:b/>
          <w:bCs/>
          <w:sz w:val="16"/>
          <w:szCs w:val="16"/>
        </w:rPr>
      </w:pPr>
    </w:p>
    <w:p w:rsidR="00EB6428" w:rsidRDefault="00EB6428" w:rsidP="006E65B3">
      <w:pPr>
        <w:pStyle w:val="Lista2"/>
        <w:ind w:left="0" w:firstLine="0"/>
        <w:jc w:val="both"/>
        <w:rPr>
          <w:b/>
          <w:bCs/>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EB6428" w:rsidRDefault="00EB6428" w:rsidP="00EB6428">
      <w:pPr>
        <w:pStyle w:val="PargrafodaLista1"/>
        <w:tabs>
          <w:tab w:val="left" w:pos="142"/>
        </w:tabs>
        <w:ind w:left="0"/>
        <w:jc w:val="both"/>
        <w:rPr>
          <w:rFonts w:ascii="Arial" w:eastAsia="Times New Roman" w:hAnsi="Arial" w:cs="Arial"/>
          <w:bCs/>
          <w:kern w:val="0"/>
          <w:sz w:val="16"/>
          <w:szCs w:val="16"/>
          <w:lang w:eastAsia="pt-BR" w:bidi="ar-SA"/>
        </w:rPr>
      </w:pPr>
    </w:p>
    <w:p w:rsidR="007B5B5E" w:rsidRPr="007B5B5E" w:rsidRDefault="007B5B5E" w:rsidP="007B5B5E">
      <w:pPr>
        <w:numPr>
          <w:ilvl w:val="1"/>
          <w:numId w:val="2"/>
        </w:numPr>
        <w:tabs>
          <w:tab w:val="left" w:pos="120"/>
          <w:tab w:val="left" w:pos="600"/>
        </w:tabs>
        <w:spacing w:before="60" w:after="60" w:line="264" w:lineRule="auto"/>
        <w:ind w:left="0" w:firstLine="0"/>
        <w:jc w:val="both"/>
        <w:rPr>
          <w:rFonts w:ascii="Arial" w:hAnsi="Arial" w:cs="Arial"/>
          <w:sz w:val="16"/>
          <w:szCs w:val="16"/>
        </w:rPr>
      </w:pPr>
      <w:r w:rsidRPr="007B5B5E">
        <w:rPr>
          <w:rFonts w:ascii="Arial" w:hAnsi="Arial" w:cs="Arial"/>
          <w:sz w:val="16"/>
          <w:szCs w:val="16"/>
        </w:rPr>
        <w:t>Sem prejuízo das sanções cominadas no art. 87, incisos I, III e IV da Lei nº 8.666/93, pela inexecução total ou parcial do contrato, a Administração poderá, garantida a prévia e ampla defesa, aplicar à Contratada multa limitada até 10% (dez por cento) sobre o valor da parcela inadimplida do contrato por ocorrência, em gradação de 0,05% sobre o valor do contrato, por dia de atraso em cada ocorrência.</w:t>
      </w:r>
    </w:p>
    <w:p w:rsidR="007B5B5E" w:rsidRPr="007B5B5E" w:rsidRDefault="007B5B5E" w:rsidP="007B5B5E">
      <w:pPr>
        <w:numPr>
          <w:ilvl w:val="1"/>
          <w:numId w:val="2"/>
        </w:numPr>
        <w:tabs>
          <w:tab w:val="left" w:pos="120"/>
          <w:tab w:val="left" w:pos="600"/>
        </w:tabs>
        <w:spacing w:before="60" w:after="60" w:line="264" w:lineRule="auto"/>
        <w:ind w:left="0" w:firstLine="0"/>
        <w:jc w:val="both"/>
        <w:rPr>
          <w:rFonts w:ascii="Arial" w:hAnsi="Arial" w:cs="Arial"/>
          <w:sz w:val="16"/>
          <w:szCs w:val="16"/>
        </w:rPr>
      </w:pPr>
      <w:r w:rsidRPr="007B5B5E">
        <w:rPr>
          <w:rFonts w:ascii="Arial" w:hAnsi="Arial" w:cs="Arial"/>
          <w:sz w:val="16"/>
          <w:szCs w:val="16"/>
        </w:rPr>
        <w:t xml:space="preserve">Se a adjudicatária recusar-se a retirar o instrumento contratual injustificadamente ou se não apresentar situação regular na ocasião dos recebimentos, a Administração poderá, garantida a prévia e ampla defesa, aplicar à Contratada multa limitada até 10% (dez por cento) sobre o valor adjudicado </w:t>
      </w:r>
      <w:r w:rsidRPr="007B5B5E">
        <w:rPr>
          <w:rFonts w:ascii="Arial" w:hAnsi="Arial" w:cs="Arial"/>
          <w:sz w:val="16"/>
          <w:szCs w:val="16"/>
          <w:u w:val="single"/>
        </w:rPr>
        <w:t>por ocorrência</w:t>
      </w:r>
      <w:r w:rsidRPr="007B5B5E">
        <w:rPr>
          <w:rFonts w:ascii="Arial" w:hAnsi="Arial" w:cs="Arial"/>
          <w:sz w:val="16"/>
          <w:szCs w:val="16"/>
        </w:rPr>
        <w:t xml:space="preserve">, em gradação de 0,05% sobre o valor adjudicado, </w:t>
      </w:r>
      <w:r w:rsidRPr="007B5B5E">
        <w:rPr>
          <w:rFonts w:ascii="Arial" w:hAnsi="Arial" w:cs="Arial"/>
          <w:sz w:val="16"/>
          <w:szCs w:val="16"/>
          <w:u w:val="single"/>
        </w:rPr>
        <w:t>por dia de atraso em cada ocorrência</w:t>
      </w:r>
      <w:r w:rsidRPr="007B5B5E">
        <w:rPr>
          <w:rFonts w:ascii="Arial" w:hAnsi="Arial" w:cs="Arial"/>
          <w:sz w:val="16"/>
          <w:szCs w:val="16"/>
        </w:rPr>
        <w:t>.</w:t>
      </w:r>
    </w:p>
    <w:p w:rsidR="007B5B5E" w:rsidRPr="007B5B5E" w:rsidRDefault="007B5B5E" w:rsidP="007B5B5E">
      <w:pPr>
        <w:numPr>
          <w:ilvl w:val="1"/>
          <w:numId w:val="2"/>
        </w:numPr>
        <w:tabs>
          <w:tab w:val="left" w:pos="120"/>
          <w:tab w:val="left" w:pos="600"/>
        </w:tabs>
        <w:spacing w:before="60" w:after="60" w:line="264" w:lineRule="auto"/>
        <w:ind w:left="0" w:firstLine="0"/>
        <w:jc w:val="both"/>
        <w:rPr>
          <w:rFonts w:ascii="Arial" w:hAnsi="Arial" w:cs="Arial"/>
          <w:sz w:val="16"/>
          <w:szCs w:val="16"/>
        </w:rPr>
      </w:pPr>
      <w:r w:rsidRPr="007B5B5E">
        <w:rPr>
          <w:rFonts w:ascii="Arial" w:hAnsi="Arial" w:cs="Arial"/>
          <w:sz w:val="16"/>
          <w:szCs w:val="16"/>
        </w:rPr>
        <w:t>A adjudicatária/contratada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7B5B5E" w:rsidRPr="007B5B5E" w:rsidRDefault="007B5B5E" w:rsidP="007B5B5E">
      <w:pPr>
        <w:numPr>
          <w:ilvl w:val="1"/>
          <w:numId w:val="2"/>
        </w:numPr>
        <w:tabs>
          <w:tab w:val="left" w:pos="120"/>
          <w:tab w:val="left" w:pos="600"/>
          <w:tab w:val="left" w:pos="720"/>
        </w:tabs>
        <w:spacing w:before="60" w:after="60" w:line="264" w:lineRule="auto"/>
        <w:ind w:left="0" w:firstLine="0"/>
        <w:jc w:val="both"/>
        <w:rPr>
          <w:rFonts w:ascii="Arial" w:hAnsi="Arial" w:cs="Arial"/>
          <w:sz w:val="16"/>
          <w:szCs w:val="16"/>
        </w:rPr>
      </w:pPr>
      <w:r w:rsidRPr="007B5B5E">
        <w:rPr>
          <w:rFonts w:ascii="Arial" w:hAnsi="Arial" w:cs="Arial"/>
          <w:sz w:val="16"/>
          <w:szCs w:val="16"/>
        </w:rPr>
        <w:t>Não será efetuado qualquer pagamento à Contratada enquanto houver pendência de liquidação da obrigação financeira em virtude de penalidade ou inadimplência contratual.</w:t>
      </w:r>
    </w:p>
    <w:p w:rsidR="007B5B5E" w:rsidRPr="007B5B5E" w:rsidRDefault="007B5B5E" w:rsidP="007B5B5E">
      <w:pPr>
        <w:pStyle w:val="ListParagraph"/>
        <w:numPr>
          <w:ilvl w:val="0"/>
          <w:numId w:val="3"/>
        </w:numPr>
        <w:tabs>
          <w:tab w:val="left" w:pos="0"/>
        </w:tabs>
        <w:spacing w:before="60" w:after="60" w:line="264" w:lineRule="auto"/>
        <w:ind w:left="0" w:firstLine="0"/>
        <w:contextualSpacing/>
        <w:jc w:val="both"/>
        <w:rPr>
          <w:rFonts w:ascii="Arial" w:hAnsi="Arial" w:cs="Arial"/>
          <w:b/>
          <w:bCs/>
          <w:color w:val="00B050"/>
          <w:sz w:val="16"/>
          <w:szCs w:val="16"/>
        </w:rPr>
      </w:pPr>
      <w:r w:rsidRPr="007B5B5E">
        <w:rPr>
          <w:rFonts w:ascii="Arial" w:hAnsi="Arial" w:cs="Arial"/>
          <w:bCs/>
          <w:sz w:val="16"/>
          <w:szCs w:val="16"/>
          <w:lang w:val="x-none"/>
        </w:rPr>
        <w:t>O</w:t>
      </w:r>
      <w:r w:rsidRPr="007B5B5E">
        <w:rPr>
          <w:rFonts w:ascii="Arial" w:hAnsi="Arial" w:cs="Arial"/>
          <w:sz w:val="16"/>
          <w:szCs w:val="16"/>
          <w:lang w:val="x-none"/>
        </w:rPr>
        <w:t xml:space="preserve"> descumprimento das obrigações trabalhistas, penalidades ou a não manutenção das condições de habilitação pela Contratada deverá dar ensejo à rescisão contratual, sem prejuízo das demais sanções, sendo vedada a retenção de pagamento se a Contratada não incorrer em qualquer inexecução do serviço ou não o tiver prestado a contento. </w:t>
      </w:r>
    </w:p>
    <w:p w:rsidR="007B5B5E" w:rsidRPr="007B5B5E" w:rsidRDefault="007B5B5E" w:rsidP="007B5B5E">
      <w:pPr>
        <w:numPr>
          <w:ilvl w:val="1"/>
          <w:numId w:val="2"/>
        </w:numPr>
        <w:tabs>
          <w:tab w:val="left" w:pos="120"/>
          <w:tab w:val="left" w:pos="600"/>
          <w:tab w:val="left" w:pos="720"/>
        </w:tabs>
        <w:spacing w:before="60" w:after="60" w:line="264" w:lineRule="auto"/>
        <w:ind w:left="0" w:firstLine="0"/>
        <w:jc w:val="both"/>
        <w:rPr>
          <w:rFonts w:ascii="Arial" w:hAnsi="Arial" w:cs="Arial"/>
          <w:sz w:val="16"/>
          <w:szCs w:val="16"/>
        </w:rPr>
      </w:pPr>
      <w:r w:rsidRPr="007B5B5E">
        <w:rPr>
          <w:rFonts w:ascii="Arial" w:hAnsi="Arial" w:cs="Arial"/>
          <w:sz w:val="16"/>
          <w:szCs w:val="16"/>
        </w:rPr>
        <w:t>A Contratante poderá conceder um prazo para que a Contratada regularize suas obrigações trabalhistas ou suas condições de habilitação, sob pena de rescisão contratual, quando não identificar má-fé ou a incapacidade da empresa de corrigir a situação da multa, eventualmente imposta à Contratada.</w:t>
      </w:r>
    </w:p>
    <w:p w:rsidR="007B5B5E" w:rsidRPr="007B5B5E" w:rsidRDefault="007B5B5E" w:rsidP="007B5B5E">
      <w:pPr>
        <w:numPr>
          <w:ilvl w:val="1"/>
          <w:numId w:val="2"/>
        </w:numPr>
        <w:tabs>
          <w:tab w:val="left" w:pos="120"/>
          <w:tab w:val="left" w:pos="600"/>
          <w:tab w:val="left" w:pos="720"/>
        </w:tabs>
        <w:spacing w:before="60" w:after="60" w:line="264" w:lineRule="auto"/>
        <w:ind w:left="0" w:firstLine="0"/>
        <w:jc w:val="both"/>
        <w:rPr>
          <w:rFonts w:ascii="Arial" w:hAnsi="Arial" w:cs="Arial"/>
          <w:sz w:val="16"/>
          <w:szCs w:val="16"/>
        </w:rPr>
      </w:pPr>
      <w:r w:rsidRPr="007B5B5E">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7B5B5E" w:rsidRPr="007B5B5E" w:rsidRDefault="007B5B5E" w:rsidP="007B5B5E">
      <w:pPr>
        <w:numPr>
          <w:ilvl w:val="1"/>
          <w:numId w:val="2"/>
        </w:numPr>
        <w:tabs>
          <w:tab w:val="left" w:pos="120"/>
          <w:tab w:val="left" w:pos="600"/>
          <w:tab w:val="left" w:pos="720"/>
        </w:tabs>
        <w:spacing w:before="60" w:after="60" w:line="264" w:lineRule="auto"/>
        <w:ind w:left="0" w:firstLine="0"/>
        <w:jc w:val="both"/>
        <w:rPr>
          <w:rFonts w:ascii="Arial" w:hAnsi="Arial" w:cs="Arial"/>
          <w:sz w:val="16"/>
          <w:szCs w:val="16"/>
        </w:rPr>
      </w:pPr>
      <w:r w:rsidRPr="007B5B5E">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B5B5E" w:rsidRPr="007B5B5E" w:rsidRDefault="007B5B5E" w:rsidP="007B5B5E">
      <w:pPr>
        <w:numPr>
          <w:ilvl w:val="1"/>
          <w:numId w:val="2"/>
        </w:numPr>
        <w:tabs>
          <w:tab w:val="left" w:pos="120"/>
          <w:tab w:val="left" w:pos="600"/>
          <w:tab w:val="left" w:pos="720"/>
        </w:tabs>
        <w:spacing w:before="60" w:after="60" w:line="264" w:lineRule="auto"/>
        <w:ind w:left="0" w:firstLine="0"/>
        <w:jc w:val="both"/>
        <w:rPr>
          <w:rFonts w:ascii="Arial" w:hAnsi="Arial" w:cs="Arial"/>
          <w:sz w:val="16"/>
          <w:szCs w:val="16"/>
        </w:rPr>
      </w:pPr>
      <w:r w:rsidRPr="007B5B5E">
        <w:rPr>
          <w:rFonts w:ascii="Arial" w:hAnsi="Arial" w:cs="Arial"/>
          <w:sz w:val="16"/>
          <w:szCs w:val="16"/>
        </w:rPr>
        <w:t xml:space="preserve">A sanção denominada “Advertência” só terá lugar se emitida por escrito e quando se tratar de </w:t>
      </w:r>
      <w:r w:rsidRPr="007B5B5E">
        <w:rPr>
          <w:rFonts w:ascii="Arial" w:hAnsi="Arial" w:cs="Arial"/>
          <w:b/>
          <w:sz w:val="16"/>
          <w:szCs w:val="16"/>
          <w:u w:val="single"/>
        </w:rPr>
        <w:t>faltas leves</w:t>
      </w:r>
      <w:r w:rsidRPr="007B5B5E">
        <w:rPr>
          <w:rFonts w:ascii="Arial" w:hAnsi="Arial" w:cs="Arial"/>
          <w:sz w:val="16"/>
          <w:szCs w:val="16"/>
        </w:rPr>
        <w:t>,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B5B5E" w:rsidRPr="007B5B5E" w:rsidRDefault="007B5B5E" w:rsidP="007B5B5E">
      <w:pPr>
        <w:numPr>
          <w:ilvl w:val="1"/>
          <w:numId w:val="2"/>
        </w:numPr>
        <w:tabs>
          <w:tab w:val="left" w:pos="120"/>
          <w:tab w:val="left" w:pos="600"/>
          <w:tab w:val="left" w:pos="720"/>
        </w:tabs>
        <w:spacing w:before="60" w:after="60" w:line="264" w:lineRule="auto"/>
        <w:ind w:left="0" w:firstLine="0"/>
        <w:jc w:val="both"/>
        <w:rPr>
          <w:rFonts w:ascii="Arial" w:hAnsi="Arial" w:cs="Arial"/>
          <w:sz w:val="16"/>
          <w:szCs w:val="16"/>
        </w:rPr>
      </w:pPr>
      <w:r w:rsidRPr="007B5B5E">
        <w:rPr>
          <w:rFonts w:ascii="Arial" w:hAnsi="Arial" w:cs="Arial"/>
          <w:sz w:val="16"/>
          <w:szCs w:val="16"/>
        </w:rPr>
        <w:t xml:space="preserve">São </w:t>
      </w:r>
      <w:r w:rsidRPr="007B5B5E">
        <w:rPr>
          <w:rFonts w:ascii="Arial" w:hAnsi="Arial" w:cs="Arial"/>
          <w:b/>
          <w:sz w:val="16"/>
          <w:szCs w:val="16"/>
          <w:u w:val="single"/>
        </w:rPr>
        <w:t>exemplos</w:t>
      </w:r>
      <w:r w:rsidRPr="007B5B5E">
        <w:rPr>
          <w:rFonts w:ascii="Arial" w:hAnsi="Arial" w:cs="Arial"/>
          <w:sz w:val="16"/>
          <w:szCs w:val="16"/>
        </w:rPr>
        <w:t xml:space="preserve"> de infração administrativa penalizáveis, nos termos da Lei nº 8.666, de 1993, da Lei nº 10.520, de 2002, do Decreto nº 3.555, de 2000, e do Decreto nº 5.450, de 2005:</w:t>
      </w:r>
    </w:p>
    <w:p w:rsidR="007B5B5E" w:rsidRPr="007B5B5E" w:rsidRDefault="007B5B5E" w:rsidP="007B5B5E">
      <w:pPr>
        <w:numPr>
          <w:ilvl w:val="1"/>
          <w:numId w:val="5"/>
        </w:numPr>
        <w:tabs>
          <w:tab w:val="left" w:pos="120"/>
          <w:tab w:val="left" w:pos="720"/>
          <w:tab w:val="left" w:pos="840"/>
        </w:tabs>
        <w:spacing w:before="60" w:after="60" w:line="264" w:lineRule="auto"/>
        <w:ind w:left="0" w:firstLine="0"/>
        <w:jc w:val="both"/>
        <w:rPr>
          <w:rFonts w:ascii="Arial" w:hAnsi="Arial" w:cs="Arial"/>
          <w:sz w:val="16"/>
          <w:szCs w:val="16"/>
        </w:rPr>
      </w:pPr>
      <w:r w:rsidRPr="007B5B5E">
        <w:rPr>
          <w:rFonts w:ascii="Arial" w:hAnsi="Arial" w:cs="Arial"/>
          <w:sz w:val="16"/>
          <w:szCs w:val="16"/>
        </w:rPr>
        <w:t>Inexecução total ou parcial do contrato;</w:t>
      </w:r>
    </w:p>
    <w:p w:rsidR="007B5B5E" w:rsidRPr="007B5B5E" w:rsidRDefault="007B5B5E" w:rsidP="007B5B5E">
      <w:pPr>
        <w:numPr>
          <w:ilvl w:val="1"/>
          <w:numId w:val="5"/>
        </w:numPr>
        <w:tabs>
          <w:tab w:val="left" w:pos="120"/>
          <w:tab w:val="left" w:pos="720"/>
          <w:tab w:val="left" w:pos="840"/>
        </w:tabs>
        <w:spacing w:before="60" w:after="60" w:line="264" w:lineRule="auto"/>
        <w:ind w:left="0" w:firstLine="0"/>
        <w:jc w:val="both"/>
        <w:rPr>
          <w:rFonts w:ascii="Arial" w:hAnsi="Arial" w:cs="Arial"/>
          <w:sz w:val="16"/>
          <w:szCs w:val="16"/>
        </w:rPr>
      </w:pPr>
      <w:r w:rsidRPr="007B5B5E">
        <w:rPr>
          <w:rFonts w:ascii="Arial" w:hAnsi="Arial" w:cs="Arial"/>
          <w:sz w:val="16"/>
          <w:szCs w:val="16"/>
        </w:rPr>
        <w:t>Apresentação de documentação falsa;</w:t>
      </w:r>
    </w:p>
    <w:p w:rsidR="007B5B5E" w:rsidRPr="007B5B5E" w:rsidRDefault="007B5B5E" w:rsidP="007B5B5E">
      <w:pPr>
        <w:numPr>
          <w:ilvl w:val="1"/>
          <w:numId w:val="5"/>
        </w:numPr>
        <w:tabs>
          <w:tab w:val="left" w:pos="120"/>
          <w:tab w:val="left" w:pos="720"/>
          <w:tab w:val="left" w:pos="840"/>
        </w:tabs>
        <w:spacing w:before="60" w:after="60" w:line="264" w:lineRule="auto"/>
        <w:ind w:left="0" w:firstLine="0"/>
        <w:jc w:val="both"/>
        <w:rPr>
          <w:rFonts w:ascii="Arial" w:hAnsi="Arial" w:cs="Arial"/>
          <w:sz w:val="16"/>
          <w:szCs w:val="16"/>
        </w:rPr>
      </w:pPr>
      <w:r w:rsidRPr="007B5B5E">
        <w:rPr>
          <w:rFonts w:ascii="Arial" w:hAnsi="Arial" w:cs="Arial"/>
          <w:sz w:val="16"/>
          <w:szCs w:val="16"/>
        </w:rPr>
        <w:t>Comportamento inidôneo;</w:t>
      </w:r>
    </w:p>
    <w:p w:rsidR="007B5B5E" w:rsidRPr="007B5B5E" w:rsidRDefault="007B5B5E" w:rsidP="007B5B5E">
      <w:pPr>
        <w:numPr>
          <w:ilvl w:val="1"/>
          <w:numId w:val="5"/>
        </w:numPr>
        <w:tabs>
          <w:tab w:val="left" w:pos="120"/>
          <w:tab w:val="left" w:pos="720"/>
          <w:tab w:val="left" w:pos="840"/>
        </w:tabs>
        <w:spacing w:before="60" w:after="60" w:line="264" w:lineRule="auto"/>
        <w:ind w:left="0" w:firstLine="0"/>
        <w:jc w:val="both"/>
        <w:rPr>
          <w:rFonts w:ascii="Arial" w:hAnsi="Arial" w:cs="Arial"/>
          <w:sz w:val="16"/>
          <w:szCs w:val="16"/>
        </w:rPr>
      </w:pPr>
      <w:r w:rsidRPr="007B5B5E">
        <w:rPr>
          <w:rFonts w:ascii="Arial" w:hAnsi="Arial" w:cs="Arial"/>
          <w:sz w:val="16"/>
          <w:szCs w:val="16"/>
        </w:rPr>
        <w:t>Fraude fiscal;</w:t>
      </w:r>
    </w:p>
    <w:p w:rsidR="007B5B5E" w:rsidRPr="007B5B5E" w:rsidRDefault="007B5B5E" w:rsidP="007B5B5E">
      <w:pPr>
        <w:numPr>
          <w:ilvl w:val="1"/>
          <w:numId w:val="5"/>
        </w:numPr>
        <w:tabs>
          <w:tab w:val="left" w:pos="120"/>
          <w:tab w:val="left" w:pos="720"/>
          <w:tab w:val="left" w:pos="840"/>
        </w:tabs>
        <w:spacing w:before="60" w:after="60" w:line="264" w:lineRule="auto"/>
        <w:ind w:left="0" w:firstLine="0"/>
        <w:jc w:val="both"/>
        <w:rPr>
          <w:rFonts w:ascii="Arial" w:hAnsi="Arial" w:cs="Arial"/>
          <w:sz w:val="16"/>
          <w:szCs w:val="16"/>
        </w:rPr>
      </w:pPr>
      <w:r w:rsidRPr="007B5B5E">
        <w:rPr>
          <w:rFonts w:ascii="Arial" w:hAnsi="Arial" w:cs="Arial"/>
          <w:sz w:val="16"/>
          <w:szCs w:val="16"/>
        </w:rPr>
        <w:t>Descumprimento de qualquer dos deveres elencados no Edital ou no Contrato.</w:t>
      </w:r>
    </w:p>
    <w:p w:rsidR="007B5B5E" w:rsidRPr="007B5B5E" w:rsidRDefault="007B5B5E" w:rsidP="007B5B5E">
      <w:pPr>
        <w:numPr>
          <w:ilvl w:val="1"/>
          <w:numId w:val="2"/>
        </w:numPr>
        <w:tabs>
          <w:tab w:val="left" w:pos="120"/>
          <w:tab w:val="left" w:pos="720"/>
        </w:tabs>
        <w:spacing w:before="60" w:after="60" w:line="264" w:lineRule="auto"/>
        <w:ind w:left="0" w:firstLine="0"/>
        <w:jc w:val="both"/>
        <w:rPr>
          <w:rFonts w:ascii="Arial" w:hAnsi="Arial" w:cs="Arial"/>
          <w:sz w:val="16"/>
          <w:szCs w:val="16"/>
        </w:rPr>
      </w:pPr>
      <w:r w:rsidRPr="007B5B5E">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7B5B5E" w:rsidRPr="007B5B5E" w:rsidRDefault="007B5B5E" w:rsidP="007B5B5E">
      <w:pPr>
        <w:numPr>
          <w:ilvl w:val="1"/>
          <w:numId w:val="2"/>
        </w:numPr>
        <w:tabs>
          <w:tab w:val="left" w:pos="120"/>
          <w:tab w:val="left" w:pos="720"/>
        </w:tabs>
        <w:spacing w:before="60" w:after="60" w:line="264" w:lineRule="auto"/>
        <w:ind w:left="0" w:firstLine="0"/>
        <w:jc w:val="both"/>
        <w:rPr>
          <w:rFonts w:ascii="Arial" w:hAnsi="Arial" w:cs="Arial"/>
          <w:sz w:val="16"/>
          <w:szCs w:val="16"/>
        </w:rPr>
      </w:pPr>
      <w:r w:rsidRPr="007B5B5E">
        <w:rPr>
          <w:rFonts w:ascii="Arial" w:hAnsi="Arial" w:cs="Arial"/>
          <w:sz w:val="16"/>
          <w:szCs w:val="16"/>
        </w:rPr>
        <w:t>A sanção será obrigatoriamente registrada no Sistema de Cadastramento Unificado de Fornecedores – SICAF, bem como em sistemas Estaduais.</w:t>
      </w:r>
    </w:p>
    <w:p w:rsidR="007B5B5E" w:rsidRPr="007B5B5E" w:rsidRDefault="007B5B5E" w:rsidP="007B5B5E">
      <w:pPr>
        <w:numPr>
          <w:ilvl w:val="1"/>
          <w:numId w:val="2"/>
        </w:numPr>
        <w:tabs>
          <w:tab w:val="left" w:pos="120"/>
          <w:tab w:val="left" w:pos="720"/>
        </w:tabs>
        <w:spacing w:before="60" w:after="60" w:line="264" w:lineRule="auto"/>
        <w:ind w:left="0" w:firstLine="0"/>
        <w:jc w:val="both"/>
        <w:rPr>
          <w:rFonts w:ascii="Arial" w:hAnsi="Arial" w:cs="Arial"/>
          <w:sz w:val="16"/>
          <w:szCs w:val="16"/>
        </w:rPr>
      </w:pPr>
      <w:r w:rsidRPr="007B5B5E">
        <w:rPr>
          <w:rFonts w:ascii="Arial" w:hAnsi="Arial" w:cs="Arial"/>
          <w:sz w:val="16"/>
          <w:szCs w:val="16"/>
        </w:rPr>
        <w:t xml:space="preserve">Também ficam </w:t>
      </w:r>
      <w:r w:rsidRPr="007B5B5E">
        <w:rPr>
          <w:rFonts w:ascii="Arial" w:hAnsi="Arial" w:cs="Arial"/>
          <w:b/>
          <w:sz w:val="16"/>
          <w:szCs w:val="16"/>
          <w:u w:val="single"/>
        </w:rPr>
        <w:t>sujeitas</w:t>
      </w:r>
      <w:r w:rsidRPr="007B5B5E">
        <w:rPr>
          <w:rFonts w:ascii="Arial" w:hAnsi="Arial" w:cs="Arial"/>
          <w:sz w:val="16"/>
          <w:szCs w:val="16"/>
        </w:rPr>
        <w:t xml:space="preserve"> às penalidades de suspensão de licitar e impedimento de contratar com o órgão licitante e de declaração de inidoneidade, previstas no subitem anterior, as empresas ou profissionais que, em razão do contrato decorrente desta licitação:</w:t>
      </w:r>
    </w:p>
    <w:p w:rsidR="007B5B5E" w:rsidRPr="007B5B5E" w:rsidRDefault="007B5B5E" w:rsidP="007B5B5E">
      <w:pPr>
        <w:numPr>
          <w:ilvl w:val="1"/>
          <w:numId w:val="4"/>
        </w:numPr>
        <w:tabs>
          <w:tab w:val="left" w:pos="120"/>
          <w:tab w:val="left" w:pos="720"/>
          <w:tab w:val="left" w:pos="840"/>
        </w:tabs>
        <w:spacing w:before="60" w:after="60" w:line="264" w:lineRule="auto"/>
        <w:ind w:left="0" w:firstLine="0"/>
        <w:jc w:val="both"/>
        <w:rPr>
          <w:rFonts w:ascii="Arial" w:hAnsi="Arial" w:cs="Arial"/>
          <w:sz w:val="16"/>
          <w:szCs w:val="16"/>
        </w:rPr>
      </w:pPr>
      <w:r w:rsidRPr="007B5B5E">
        <w:rPr>
          <w:rFonts w:ascii="Arial" w:hAnsi="Arial" w:cs="Arial"/>
          <w:sz w:val="16"/>
          <w:szCs w:val="16"/>
        </w:rPr>
        <w:t>Tenham sofrido condenações definitivas por praticarem, por meio dolosos, fraude fiscal no recolhimento de tributos;</w:t>
      </w:r>
    </w:p>
    <w:p w:rsidR="007B5B5E" w:rsidRPr="007B5B5E" w:rsidRDefault="007B5B5E" w:rsidP="007B5B5E">
      <w:pPr>
        <w:numPr>
          <w:ilvl w:val="1"/>
          <w:numId w:val="4"/>
        </w:numPr>
        <w:tabs>
          <w:tab w:val="left" w:pos="120"/>
          <w:tab w:val="left" w:pos="720"/>
          <w:tab w:val="left" w:pos="840"/>
        </w:tabs>
        <w:spacing w:before="60" w:after="60" w:line="264" w:lineRule="auto"/>
        <w:ind w:left="0" w:firstLine="0"/>
        <w:jc w:val="both"/>
        <w:rPr>
          <w:rFonts w:ascii="Arial" w:hAnsi="Arial" w:cs="Arial"/>
          <w:sz w:val="16"/>
          <w:szCs w:val="16"/>
        </w:rPr>
      </w:pPr>
      <w:r w:rsidRPr="007B5B5E">
        <w:rPr>
          <w:rFonts w:ascii="Arial" w:hAnsi="Arial" w:cs="Arial"/>
          <w:sz w:val="16"/>
          <w:szCs w:val="16"/>
        </w:rPr>
        <w:t>Tenham praticado atos ilícitos visando a frustrar os objetivos da licitação.</w:t>
      </w:r>
    </w:p>
    <w:p w:rsidR="007B5B5E" w:rsidRPr="007B5B5E" w:rsidRDefault="007B5B5E" w:rsidP="007B5B5E">
      <w:pPr>
        <w:numPr>
          <w:ilvl w:val="1"/>
          <w:numId w:val="4"/>
        </w:numPr>
        <w:tabs>
          <w:tab w:val="left" w:pos="120"/>
          <w:tab w:val="left" w:pos="720"/>
          <w:tab w:val="left" w:pos="840"/>
        </w:tabs>
        <w:spacing w:before="60" w:after="60" w:line="264" w:lineRule="auto"/>
        <w:ind w:left="0" w:firstLine="0"/>
        <w:jc w:val="both"/>
        <w:rPr>
          <w:rFonts w:ascii="Arial" w:hAnsi="Arial" w:cs="Arial"/>
          <w:sz w:val="16"/>
          <w:szCs w:val="16"/>
        </w:rPr>
      </w:pPr>
      <w:r w:rsidRPr="007B5B5E">
        <w:rPr>
          <w:rFonts w:ascii="Arial" w:hAnsi="Arial" w:cs="Arial"/>
          <w:sz w:val="16"/>
          <w:szCs w:val="16"/>
        </w:rPr>
        <w:t>Demonstrem não possuir idoneidade para contratar com a Administração em virtude de atos ilícitos praticados.</w:t>
      </w:r>
    </w:p>
    <w:p w:rsidR="007B5B5E" w:rsidRPr="007B5B5E" w:rsidRDefault="007B5B5E" w:rsidP="007B5B5E">
      <w:pPr>
        <w:numPr>
          <w:ilvl w:val="1"/>
          <w:numId w:val="4"/>
        </w:numPr>
        <w:tabs>
          <w:tab w:val="left" w:pos="120"/>
          <w:tab w:val="left" w:pos="720"/>
          <w:tab w:val="left" w:pos="840"/>
        </w:tabs>
        <w:spacing w:before="60" w:after="60" w:line="264" w:lineRule="auto"/>
        <w:ind w:left="0" w:firstLine="0"/>
        <w:jc w:val="both"/>
        <w:rPr>
          <w:rFonts w:ascii="Arial" w:hAnsi="Arial" w:cs="Arial"/>
          <w:sz w:val="16"/>
          <w:szCs w:val="16"/>
        </w:rPr>
      </w:pPr>
      <w:r w:rsidRPr="007B5B5E">
        <w:rPr>
          <w:rFonts w:ascii="Arial" w:hAnsi="Arial" w:cs="Arial"/>
          <w:sz w:val="16"/>
          <w:szCs w:val="16"/>
        </w:rPr>
        <w:t>A autoridade competente, na aplicação das sanções, levará em consideração a gravidade da conduta do infrator, o caráter educativo da pena, bem como o dano causado à Administração, observado os princípios da proporcionalidade e razoabilidade.</w:t>
      </w:r>
    </w:p>
    <w:p w:rsidR="00EB6428" w:rsidRPr="00206244" w:rsidRDefault="00EB6428" w:rsidP="00EB6428">
      <w:pPr>
        <w:pStyle w:val="Lista2"/>
        <w:ind w:left="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w:t>
      </w:r>
      <w:r w:rsidR="007B5B5E">
        <w:rPr>
          <w:rFonts w:ascii="Arial" w:hAnsi="Arial" w:cs="Arial"/>
          <w:sz w:val="16"/>
          <w:szCs w:val="16"/>
        </w:rPr>
        <w:t>não puder cumprir o compromisso</w:t>
      </w:r>
      <w:r w:rsidRPr="009A54D1">
        <w:rPr>
          <w:rFonts w:ascii="Arial" w:hAnsi="Arial" w:cs="Arial"/>
          <w:sz w:val="16"/>
          <w:szCs w:val="16"/>
        </w:rPr>
        <w:t>,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w:t>
      </w:r>
      <w:r w:rsidR="007B5B5E">
        <w:rPr>
          <w:rFonts w:ascii="Arial" w:hAnsi="Arial" w:cs="Arial"/>
          <w:sz w:val="16"/>
          <w:szCs w:val="16"/>
        </w:rPr>
        <w:t>s</w:t>
      </w:r>
      <w:r w:rsidR="00C31501" w:rsidRPr="009A54D1">
        <w:rPr>
          <w:rFonts w:ascii="Arial" w:hAnsi="Arial" w:cs="Arial"/>
          <w:sz w:val="16"/>
          <w:szCs w:val="16"/>
        </w:rPr>
        <w:t xml:space="preserve"> seguinte</w:t>
      </w:r>
      <w:r w:rsidR="007B5B5E">
        <w:rPr>
          <w:rFonts w:ascii="Arial" w:hAnsi="Arial" w:cs="Arial"/>
          <w:sz w:val="16"/>
          <w:szCs w:val="16"/>
        </w:rPr>
        <w:t>s</w:t>
      </w:r>
      <w:r w:rsidR="00C31501" w:rsidRPr="009A54D1">
        <w:rPr>
          <w:rFonts w:ascii="Arial" w:hAnsi="Arial" w:cs="Arial"/>
          <w:sz w:val="16"/>
          <w:szCs w:val="16"/>
        </w:rPr>
        <w:t xml:space="preserve"> órgão</w:t>
      </w:r>
      <w:r w:rsidR="007B5B5E">
        <w:rPr>
          <w:rFonts w:ascii="Arial" w:hAnsi="Arial" w:cs="Arial"/>
          <w:sz w:val="16"/>
          <w:szCs w:val="16"/>
        </w:rPr>
        <w:t>s</w:t>
      </w:r>
      <w:r w:rsidR="00C31501" w:rsidRPr="009A54D1">
        <w:rPr>
          <w:rFonts w:ascii="Arial" w:hAnsi="Arial" w:cs="Arial"/>
          <w:sz w:val="16"/>
          <w:szCs w:val="16"/>
        </w:rPr>
        <w:t xml:space="preserve"> pertencente</w:t>
      </w:r>
      <w:r w:rsidR="007B5B5E">
        <w:rPr>
          <w:rFonts w:ascii="Arial" w:hAnsi="Arial" w:cs="Arial"/>
          <w:sz w:val="16"/>
          <w:szCs w:val="16"/>
        </w:rPr>
        <w:t>s</w:t>
      </w:r>
      <w:r w:rsidR="00C31501" w:rsidRPr="009A54D1">
        <w:rPr>
          <w:rFonts w:ascii="Arial" w:hAnsi="Arial" w:cs="Arial"/>
          <w:sz w:val="16"/>
          <w:szCs w:val="16"/>
        </w:rPr>
        <w:t xml:space="preserve"> à Administração Pública do Estado de Rondônia:</w:t>
      </w:r>
    </w:p>
    <w:p w:rsidR="007B5B5E" w:rsidRDefault="007B5B5E" w:rsidP="007B5B5E">
      <w:pPr>
        <w:tabs>
          <w:tab w:val="left" w:pos="120"/>
          <w:tab w:val="left" w:pos="600"/>
        </w:tabs>
        <w:spacing w:before="60" w:after="60" w:line="264" w:lineRule="auto"/>
        <w:jc w:val="both"/>
        <w:rPr>
          <w:rFonts w:ascii="Arial" w:hAnsi="Arial" w:cs="Arial"/>
          <w:sz w:val="16"/>
          <w:szCs w:val="16"/>
        </w:rPr>
      </w:pPr>
      <w:r w:rsidRPr="007B5B5E">
        <w:rPr>
          <w:rFonts w:ascii="Arial" w:hAnsi="Arial" w:cs="Arial"/>
          <w:sz w:val="16"/>
          <w:szCs w:val="16"/>
        </w:rPr>
        <w:t>PC - Polícia Civil</w:t>
      </w:r>
    </w:p>
    <w:p w:rsidR="007B5B5E" w:rsidRPr="007B5B5E" w:rsidRDefault="007B5B5E" w:rsidP="007B5B5E">
      <w:pPr>
        <w:tabs>
          <w:tab w:val="left" w:pos="120"/>
          <w:tab w:val="left" w:pos="600"/>
        </w:tabs>
        <w:spacing w:before="60" w:after="60" w:line="264" w:lineRule="auto"/>
        <w:jc w:val="both"/>
        <w:rPr>
          <w:rFonts w:ascii="Arial" w:hAnsi="Arial" w:cs="Arial"/>
          <w:sz w:val="16"/>
          <w:szCs w:val="16"/>
        </w:rPr>
      </w:pPr>
      <w:r w:rsidRPr="007B5B5E">
        <w:rPr>
          <w:rFonts w:ascii="Arial" w:hAnsi="Arial" w:cs="Arial"/>
          <w:sz w:val="16"/>
          <w:szCs w:val="16"/>
        </w:rPr>
        <w:t xml:space="preserve">FUNRESPOL - Fundo Especial de Reequipamento Policial </w:t>
      </w:r>
    </w:p>
    <w:p w:rsidR="007B5B5E" w:rsidRDefault="007B5B5E" w:rsidP="009D2314">
      <w:pPr>
        <w:jc w:val="both"/>
        <w:rPr>
          <w:rFonts w:ascii="Arial" w:hAnsi="Arial" w:cs="Arial"/>
          <w:b/>
          <w:bCs/>
          <w:color w:val="000000"/>
          <w:sz w:val="16"/>
          <w:szCs w:val="16"/>
        </w:rPr>
      </w:pPr>
    </w:p>
    <w:p w:rsidR="009D2314" w:rsidRPr="007B5B5E" w:rsidRDefault="009D2314" w:rsidP="009D2314">
      <w:pPr>
        <w:jc w:val="both"/>
        <w:rPr>
          <w:rFonts w:ascii="Arial" w:hAnsi="Arial" w:cs="Arial"/>
          <w:b/>
          <w:bCs/>
          <w:color w:val="000000"/>
          <w:sz w:val="16"/>
          <w:szCs w:val="16"/>
        </w:rPr>
      </w:pPr>
      <w:r w:rsidRPr="007B5B5E">
        <w:rPr>
          <w:rFonts w:ascii="Arial" w:hAnsi="Arial" w:cs="Arial"/>
          <w:b/>
          <w:bCs/>
          <w:color w:val="000000"/>
          <w:sz w:val="16"/>
          <w:szCs w:val="16"/>
        </w:rPr>
        <w:t>1</w:t>
      </w:r>
      <w:r w:rsidR="005E2FA0" w:rsidRPr="007B5B5E">
        <w:rPr>
          <w:rFonts w:ascii="Arial" w:hAnsi="Arial" w:cs="Arial"/>
          <w:b/>
          <w:bCs/>
          <w:color w:val="000000"/>
          <w:sz w:val="16"/>
          <w:szCs w:val="16"/>
        </w:rPr>
        <w:t>5</w:t>
      </w:r>
      <w:r w:rsidR="00A14D66" w:rsidRPr="007B5B5E">
        <w:rPr>
          <w:rFonts w:ascii="Arial" w:hAnsi="Arial" w:cs="Arial"/>
          <w:b/>
          <w:bCs/>
          <w:color w:val="000000"/>
          <w:sz w:val="16"/>
          <w:szCs w:val="16"/>
        </w:rPr>
        <w:t xml:space="preserve">. </w:t>
      </w:r>
      <w:r w:rsidRPr="007B5B5E">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 </w:t>
      </w:r>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BA061F" w:rsidRPr="009A54D1" w:rsidRDefault="00BA061F" w:rsidP="00BA061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BA061F" w:rsidRPr="009A54D1" w:rsidRDefault="00BA061F" w:rsidP="00BA061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 xml:space="preserve">      Coordenadora do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7B5B5E"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bookmarkStart w:id="1" w:name="_GoBack"/>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S Minngs">
    <w:altName w:val="Arial Unicode MS"/>
    <w:panose1 w:val="00000000000000000000"/>
    <w:charset w:val="80"/>
    <w:family w:val="roman"/>
    <w:notTrueType/>
    <w:pitch w:val="fixed"/>
    <w:sig w:usb0="00000001"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2C74270B"/>
    <w:multiLevelType w:val="multilevel"/>
    <w:tmpl w:val="ABF42218"/>
    <w:lvl w:ilvl="0">
      <w:start w:val="1"/>
      <w:numFmt w:val="none"/>
      <w:lvlText w:val="9.4.1"/>
      <w:lvlJc w:val="left"/>
      <w:pPr>
        <w:tabs>
          <w:tab w:val="num" w:pos="240"/>
        </w:tabs>
        <w:ind w:left="600" w:hanging="360"/>
      </w:pPr>
      <w:rPr>
        <w:rFonts w:cs="Times New Roman" w:hint="default"/>
        <w:color w:val="auto"/>
      </w:rPr>
    </w:lvl>
    <w:lvl w:ilvl="1">
      <w:start w:val="1"/>
      <w:numFmt w:val="decimal"/>
      <w:isLgl/>
      <w:lvlText w:val="11.%2."/>
      <w:lvlJc w:val="left"/>
      <w:pPr>
        <w:tabs>
          <w:tab w:val="num" w:pos="240"/>
        </w:tabs>
        <w:ind w:left="710" w:hanging="405"/>
      </w:pPr>
      <w:rPr>
        <w:rFonts w:ascii="Arial" w:hAnsi="Arial" w:cs="Arial" w:hint="default"/>
        <w:sz w:val="24"/>
        <w:szCs w:val="24"/>
      </w:rPr>
    </w:lvl>
    <w:lvl w:ilvl="2">
      <w:start w:val="1"/>
      <w:numFmt w:val="decimal"/>
      <w:isLgl/>
      <w:lvlText w:val="%1.%2.%3."/>
      <w:lvlJc w:val="left"/>
      <w:pPr>
        <w:tabs>
          <w:tab w:val="num" w:pos="240"/>
        </w:tabs>
        <w:ind w:left="1090" w:hanging="720"/>
      </w:pPr>
      <w:rPr>
        <w:rFonts w:cs="Times New Roman" w:hint="default"/>
      </w:rPr>
    </w:lvl>
    <w:lvl w:ilvl="3">
      <w:start w:val="1"/>
      <w:numFmt w:val="decimal"/>
      <w:isLgl/>
      <w:lvlText w:val="%1.%2.%3.%4."/>
      <w:lvlJc w:val="left"/>
      <w:pPr>
        <w:tabs>
          <w:tab w:val="num" w:pos="240"/>
        </w:tabs>
        <w:ind w:left="1155" w:hanging="720"/>
      </w:pPr>
      <w:rPr>
        <w:rFonts w:cs="Times New Roman" w:hint="default"/>
      </w:rPr>
    </w:lvl>
    <w:lvl w:ilvl="4">
      <w:start w:val="1"/>
      <w:numFmt w:val="decimal"/>
      <w:isLgl/>
      <w:lvlText w:val="%1.%2.%3.%4.%5."/>
      <w:lvlJc w:val="left"/>
      <w:pPr>
        <w:tabs>
          <w:tab w:val="num" w:pos="240"/>
        </w:tabs>
        <w:ind w:left="1580" w:hanging="1080"/>
      </w:pPr>
      <w:rPr>
        <w:rFonts w:cs="Times New Roman" w:hint="default"/>
      </w:rPr>
    </w:lvl>
    <w:lvl w:ilvl="5">
      <w:start w:val="1"/>
      <w:numFmt w:val="decimal"/>
      <w:isLgl/>
      <w:lvlText w:val="%1.%2.%3.%4.%5.%6."/>
      <w:lvlJc w:val="left"/>
      <w:pPr>
        <w:tabs>
          <w:tab w:val="num" w:pos="240"/>
        </w:tabs>
        <w:ind w:left="1645" w:hanging="1080"/>
      </w:pPr>
      <w:rPr>
        <w:rFonts w:cs="Times New Roman" w:hint="default"/>
      </w:rPr>
    </w:lvl>
    <w:lvl w:ilvl="6">
      <w:start w:val="1"/>
      <w:numFmt w:val="decimal"/>
      <w:isLgl/>
      <w:lvlText w:val="%1.%2.%3.%4.%5.%6.%7."/>
      <w:lvlJc w:val="left"/>
      <w:pPr>
        <w:tabs>
          <w:tab w:val="num" w:pos="240"/>
        </w:tabs>
        <w:ind w:left="2070" w:hanging="1440"/>
      </w:pPr>
      <w:rPr>
        <w:rFonts w:cs="Times New Roman" w:hint="default"/>
      </w:rPr>
    </w:lvl>
    <w:lvl w:ilvl="7">
      <w:start w:val="1"/>
      <w:numFmt w:val="decimal"/>
      <w:isLgl/>
      <w:lvlText w:val="%1.%2.%3.%4.%5.%6.%7.%8."/>
      <w:lvlJc w:val="left"/>
      <w:pPr>
        <w:tabs>
          <w:tab w:val="num" w:pos="240"/>
        </w:tabs>
        <w:ind w:left="2135" w:hanging="1440"/>
      </w:pPr>
      <w:rPr>
        <w:rFonts w:cs="Times New Roman" w:hint="default"/>
      </w:rPr>
    </w:lvl>
    <w:lvl w:ilvl="8">
      <w:start w:val="1"/>
      <w:numFmt w:val="decimal"/>
      <w:isLgl/>
      <w:lvlText w:val="%1.%2.%3.%4.%5.%6.%7.%8.%9."/>
      <w:lvlJc w:val="left"/>
      <w:pPr>
        <w:tabs>
          <w:tab w:val="num" w:pos="240"/>
        </w:tabs>
        <w:ind w:left="2560" w:hanging="1800"/>
      </w:pPr>
      <w:rPr>
        <w:rFonts w:cs="Times New Roman" w:hint="default"/>
      </w:rPr>
    </w:lvl>
  </w:abstractNum>
  <w:abstractNum w:abstractNumId="2">
    <w:nsid w:val="367567F4"/>
    <w:multiLevelType w:val="multilevel"/>
    <w:tmpl w:val="8F9CC2DC"/>
    <w:lvl w:ilvl="0">
      <w:start w:val="6"/>
      <w:numFmt w:val="decimal"/>
      <w:lvlText w:val="%1."/>
      <w:lvlJc w:val="left"/>
      <w:pPr>
        <w:ind w:left="360" w:hanging="360"/>
      </w:pPr>
      <w:rPr>
        <w:rFonts w:hint="default"/>
        <w:b/>
        <w:sz w:val="16"/>
      </w:rPr>
    </w:lvl>
    <w:lvl w:ilvl="1">
      <w:start w:val="3"/>
      <w:numFmt w:val="decimal"/>
      <w:lvlText w:val="%1.%2."/>
      <w:lvlJc w:val="left"/>
      <w:pPr>
        <w:ind w:left="360" w:hanging="360"/>
      </w:pPr>
      <w:rPr>
        <w:rFonts w:hint="default"/>
        <w:b/>
        <w:sz w:val="16"/>
      </w:rPr>
    </w:lvl>
    <w:lvl w:ilvl="2">
      <w:start w:val="1"/>
      <w:numFmt w:val="decimal"/>
      <w:lvlText w:val="%1.%2.%3."/>
      <w:lvlJc w:val="left"/>
      <w:pPr>
        <w:ind w:left="720" w:hanging="720"/>
      </w:pPr>
      <w:rPr>
        <w:rFonts w:hint="default"/>
        <w:b/>
        <w:sz w:val="16"/>
      </w:rPr>
    </w:lvl>
    <w:lvl w:ilvl="3">
      <w:start w:val="1"/>
      <w:numFmt w:val="decimal"/>
      <w:lvlText w:val="%1.%2.%3.%4."/>
      <w:lvlJc w:val="left"/>
      <w:pPr>
        <w:ind w:left="720" w:hanging="720"/>
      </w:pPr>
      <w:rPr>
        <w:rFonts w:hint="default"/>
        <w:b/>
        <w:sz w:val="16"/>
      </w:rPr>
    </w:lvl>
    <w:lvl w:ilvl="4">
      <w:start w:val="1"/>
      <w:numFmt w:val="decimal"/>
      <w:lvlText w:val="%1.%2.%3.%4.%5."/>
      <w:lvlJc w:val="left"/>
      <w:pPr>
        <w:ind w:left="1080" w:hanging="1080"/>
      </w:pPr>
      <w:rPr>
        <w:rFonts w:hint="default"/>
        <w:b/>
        <w:sz w:val="16"/>
      </w:rPr>
    </w:lvl>
    <w:lvl w:ilvl="5">
      <w:start w:val="1"/>
      <w:numFmt w:val="decimal"/>
      <w:lvlText w:val="%1.%2.%3.%4.%5.%6."/>
      <w:lvlJc w:val="left"/>
      <w:pPr>
        <w:ind w:left="1080" w:hanging="1080"/>
      </w:pPr>
      <w:rPr>
        <w:rFonts w:hint="default"/>
        <w:b/>
        <w:sz w:val="16"/>
      </w:rPr>
    </w:lvl>
    <w:lvl w:ilvl="6">
      <w:start w:val="1"/>
      <w:numFmt w:val="decimal"/>
      <w:lvlText w:val="%1.%2.%3.%4.%5.%6.%7."/>
      <w:lvlJc w:val="left"/>
      <w:pPr>
        <w:ind w:left="1440" w:hanging="1440"/>
      </w:pPr>
      <w:rPr>
        <w:rFonts w:hint="default"/>
        <w:b/>
        <w:sz w:val="16"/>
      </w:rPr>
    </w:lvl>
    <w:lvl w:ilvl="7">
      <w:start w:val="1"/>
      <w:numFmt w:val="decimal"/>
      <w:lvlText w:val="%1.%2.%3.%4.%5.%6.%7.%8."/>
      <w:lvlJc w:val="left"/>
      <w:pPr>
        <w:ind w:left="1440" w:hanging="1440"/>
      </w:pPr>
      <w:rPr>
        <w:rFonts w:hint="default"/>
        <w:b/>
        <w:sz w:val="16"/>
      </w:rPr>
    </w:lvl>
    <w:lvl w:ilvl="8">
      <w:start w:val="1"/>
      <w:numFmt w:val="decimal"/>
      <w:lvlText w:val="%1.%2.%3.%4.%5.%6.%7.%8.%9."/>
      <w:lvlJc w:val="left"/>
      <w:pPr>
        <w:ind w:left="1800" w:hanging="1800"/>
      </w:pPr>
      <w:rPr>
        <w:rFonts w:hint="default"/>
        <w:b/>
        <w:sz w:val="16"/>
      </w:rPr>
    </w:lvl>
  </w:abstractNum>
  <w:abstractNum w:abstractNumId="3">
    <w:nsid w:val="4C4F38F6"/>
    <w:multiLevelType w:val="multilevel"/>
    <w:tmpl w:val="422ABF0E"/>
    <w:lvl w:ilvl="0">
      <w:start w:val="1"/>
      <w:numFmt w:val="none"/>
      <w:lvlText w:val="8.9.1"/>
      <w:lvlJc w:val="left"/>
      <w:pPr>
        <w:tabs>
          <w:tab w:val="num" w:pos="0"/>
        </w:tabs>
        <w:ind w:left="360" w:hanging="360"/>
      </w:pPr>
      <w:rPr>
        <w:rFonts w:cs="Times New Roman" w:hint="default"/>
      </w:rPr>
    </w:lvl>
    <w:lvl w:ilvl="1">
      <w:start w:val="1"/>
      <w:numFmt w:val="decimal"/>
      <w:isLgl/>
      <w:lvlText w:val="9.12.%2"/>
      <w:lvlJc w:val="left"/>
      <w:pPr>
        <w:tabs>
          <w:tab w:val="num" w:pos="0"/>
        </w:tabs>
        <w:ind w:left="470" w:hanging="405"/>
      </w:pPr>
      <w:rPr>
        <w:rFonts w:ascii="Arial" w:hAnsi="Arial" w:cs="Arial" w:hint="default"/>
        <w:b/>
        <w:sz w:val="16"/>
        <w:szCs w:val="16"/>
      </w:rPr>
    </w:lvl>
    <w:lvl w:ilvl="2">
      <w:start w:val="1"/>
      <w:numFmt w:val="decimal"/>
      <w:isLgl/>
      <w:lvlText w:val="%18.9.1."/>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8.9.1"/>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abstractNum w:abstractNumId="4">
    <w:nsid w:val="5CD057B2"/>
    <w:multiLevelType w:val="multilevel"/>
    <w:tmpl w:val="4A24A6AC"/>
    <w:lvl w:ilvl="0">
      <w:start w:val="1"/>
      <w:numFmt w:val="none"/>
      <w:lvlText w:val="4.1"/>
      <w:lvlJc w:val="left"/>
      <w:pPr>
        <w:tabs>
          <w:tab w:val="num" w:pos="0"/>
        </w:tabs>
        <w:ind w:left="360" w:hanging="360"/>
      </w:pPr>
      <w:rPr>
        <w:rFonts w:cs="Times New Roman" w:hint="default"/>
      </w:rPr>
    </w:lvl>
    <w:lvl w:ilvl="1">
      <w:start w:val="1"/>
      <w:numFmt w:val="decimal"/>
      <w:isLgl/>
      <w:lvlText w:val="9.%2"/>
      <w:lvlJc w:val="left"/>
      <w:pPr>
        <w:tabs>
          <w:tab w:val="num" w:pos="0"/>
        </w:tabs>
        <w:ind w:left="470" w:hanging="405"/>
      </w:pPr>
      <w:rPr>
        <w:rFonts w:ascii="Arial" w:hAnsi="Arial" w:cs="Arial" w:hint="default"/>
        <w:b/>
        <w:color w:val="auto"/>
        <w:sz w:val="16"/>
        <w:szCs w:val="16"/>
      </w:rPr>
    </w:lvl>
    <w:lvl w:ilvl="2">
      <w:start w:val="1"/>
      <w:numFmt w:val="decimal"/>
      <w:isLgl/>
      <w:lvlText w:val="%1.%2.%3."/>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2.%3.%4.%5.%6.%7.%8."/>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abstractNum w:abstractNumId="5">
    <w:nsid w:val="60310A36"/>
    <w:multiLevelType w:val="multilevel"/>
    <w:tmpl w:val="95BE45F6"/>
    <w:lvl w:ilvl="0">
      <w:start w:val="1"/>
      <w:numFmt w:val="none"/>
      <w:lvlText w:val="8.9.1"/>
      <w:lvlJc w:val="left"/>
      <w:pPr>
        <w:tabs>
          <w:tab w:val="num" w:pos="0"/>
        </w:tabs>
        <w:ind w:left="360" w:hanging="360"/>
      </w:pPr>
      <w:rPr>
        <w:rFonts w:cs="Times New Roman" w:hint="default"/>
      </w:rPr>
    </w:lvl>
    <w:lvl w:ilvl="1">
      <w:start w:val="1"/>
      <w:numFmt w:val="decimal"/>
      <w:isLgl/>
      <w:lvlText w:val="9.9.%2"/>
      <w:lvlJc w:val="left"/>
      <w:pPr>
        <w:tabs>
          <w:tab w:val="num" w:pos="0"/>
        </w:tabs>
        <w:ind w:left="470" w:hanging="405"/>
      </w:pPr>
      <w:rPr>
        <w:rFonts w:ascii="Arial" w:hAnsi="Arial" w:cs="Arial" w:hint="default"/>
        <w:b/>
        <w:sz w:val="16"/>
        <w:szCs w:val="16"/>
      </w:rPr>
    </w:lvl>
    <w:lvl w:ilvl="2">
      <w:start w:val="1"/>
      <w:numFmt w:val="decimal"/>
      <w:isLgl/>
      <w:lvlText w:val="%18.9.1."/>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8.9.1"/>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num w:numId="1">
    <w:abstractNumId w:val="2"/>
  </w:num>
  <w:num w:numId="2">
    <w:abstractNumId w:val="4"/>
  </w:num>
  <w:num w:numId="3">
    <w:abstractNumId w:val="1"/>
  </w:num>
  <w:num w:numId="4">
    <w:abstractNumId w:val="3"/>
  </w:num>
  <w:num w:numId="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34F7"/>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071C9"/>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907"/>
    <w:rsid w:val="003F75F4"/>
    <w:rsid w:val="003F76C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5B5E"/>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5708"/>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5C"/>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04DC7"/>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061F"/>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127E"/>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A7CB2"/>
    <w:rsid w:val="00EB4B2B"/>
    <w:rsid w:val="00EB6428"/>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78327CC-304C-4274-9C81-66F624203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List Paragraph Char,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ListParagraph">
    <w:name w:val="List Paragraph"/>
    <w:aliases w:val="SheParágrafo da Lista"/>
    <w:basedOn w:val="Normal"/>
    <w:rsid w:val="007B5B5E"/>
    <w:pPr>
      <w:ind w:left="720"/>
    </w:pPr>
    <w:rPr>
      <w:rFonts w:ascii="Cambria" w:eastAsia="MS Minngs" w:hAnsi="Cambria" w:cs="Cambri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0406E4-C8EA-40BF-874C-AAFAF99E0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2762</Words>
  <Characters>15448</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2018-07-13T13:43:00Z</cp:lastPrinted>
  <dcterms:created xsi:type="dcterms:W3CDTF">2018-07-13T12:57:00Z</dcterms:created>
  <dcterms:modified xsi:type="dcterms:W3CDTF">2018-07-13T13:43:00Z</dcterms:modified>
</cp:coreProperties>
</file>