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86777" w:rsidRDefault="00086777" w:rsidP="009D2314">
      <w:pPr>
        <w:jc w:val="both"/>
        <w:rPr>
          <w:rFonts w:ascii="Arial" w:hAnsi="Arial" w:cs="Arial"/>
          <w:b/>
          <w:bCs/>
          <w:sz w:val="16"/>
          <w:szCs w:val="16"/>
        </w:rPr>
      </w:pPr>
    </w:p>
    <w:p w:rsidR="009D2314" w:rsidRPr="003C38BF" w:rsidRDefault="009D2314" w:rsidP="009D2314">
      <w:pPr>
        <w:jc w:val="both"/>
        <w:rPr>
          <w:rFonts w:ascii="Arial" w:hAnsi="Arial" w:cs="Arial"/>
          <w:b/>
          <w:bCs/>
          <w:sz w:val="16"/>
          <w:szCs w:val="16"/>
        </w:rPr>
      </w:pPr>
      <w:r w:rsidRPr="00FF1F0B">
        <w:rPr>
          <w:rFonts w:ascii="Arial" w:hAnsi="Arial" w:cs="Arial"/>
          <w:b/>
          <w:bCs/>
          <w:sz w:val="16"/>
          <w:szCs w:val="16"/>
        </w:rPr>
        <w:t xml:space="preserve">ATA DE REGISTRO DE PREÇOS: </w:t>
      </w:r>
      <w:r w:rsidRPr="003C38BF">
        <w:rPr>
          <w:rFonts w:ascii="Arial" w:hAnsi="Arial" w:cs="Arial"/>
          <w:b/>
          <w:bCs/>
          <w:sz w:val="16"/>
          <w:szCs w:val="16"/>
        </w:rPr>
        <w:t xml:space="preserve">N° </w:t>
      </w:r>
      <w:r w:rsidR="00705274" w:rsidRPr="003C38BF">
        <w:rPr>
          <w:rFonts w:ascii="Arial" w:hAnsi="Arial" w:cs="Arial"/>
          <w:b/>
          <w:bCs/>
          <w:sz w:val="16"/>
          <w:szCs w:val="16"/>
        </w:rPr>
        <w:t>1</w:t>
      </w:r>
      <w:r w:rsidR="00FC21F6">
        <w:rPr>
          <w:rFonts w:ascii="Arial" w:hAnsi="Arial" w:cs="Arial"/>
          <w:b/>
          <w:bCs/>
          <w:sz w:val="16"/>
          <w:szCs w:val="16"/>
        </w:rPr>
        <w:t>31</w:t>
      </w:r>
      <w:r w:rsidR="00CF6980" w:rsidRPr="003C38BF">
        <w:rPr>
          <w:rFonts w:ascii="Arial" w:hAnsi="Arial" w:cs="Arial"/>
          <w:b/>
          <w:bCs/>
          <w:sz w:val="16"/>
          <w:szCs w:val="16"/>
        </w:rPr>
        <w:t>/</w:t>
      </w:r>
      <w:r w:rsidR="00300900" w:rsidRPr="003C38BF">
        <w:rPr>
          <w:rFonts w:ascii="Arial" w:hAnsi="Arial" w:cs="Arial"/>
          <w:b/>
          <w:bCs/>
          <w:sz w:val="16"/>
          <w:szCs w:val="16"/>
        </w:rPr>
        <w:t>201</w:t>
      </w:r>
      <w:r w:rsidR="000E1818" w:rsidRPr="003C38BF">
        <w:rPr>
          <w:rFonts w:ascii="Arial" w:hAnsi="Arial" w:cs="Arial"/>
          <w:b/>
          <w:bCs/>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C073C">
        <w:rPr>
          <w:rFonts w:ascii="Arial" w:hAnsi="Arial" w:cs="Arial"/>
          <w:b/>
          <w:bCs/>
          <w:sz w:val="16"/>
          <w:szCs w:val="16"/>
        </w:rPr>
        <w:t xml:space="preserve"> Nº </w:t>
      </w:r>
      <w:r w:rsidR="00FC21F6">
        <w:rPr>
          <w:rFonts w:ascii="Arial" w:hAnsi="Arial" w:cs="Arial"/>
          <w:b/>
          <w:bCs/>
          <w:sz w:val="16"/>
          <w:szCs w:val="16"/>
        </w:rPr>
        <w:t>678</w:t>
      </w:r>
      <w:r w:rsidR="001C073C">
        <w:rPr>
          <w:rFonts w:ascii="Arial" w:hAnsi="Arial" w:cs="Arial"/>
          <w:b/>
          <w:bCs/>
          <w:sz w:val="16"/>
          <w:szCs w:val="16"/>
        </w:rPr>
        <w:t>/201</w:t>
      </w:r>
      <w:r w:rsidR="00FC21F6">
        <w:rPr>
          <w:rFonts w:ascii="Arial" w:hAnsi="Arial" w:cs="Arial"/>
          <w:b/>
          <w:bCs/>
          <w:sz w:val="16"/>
          <w:szCs w:val="16"/>
        </w:rPr>
        <w:t>7</w:t>
      </w:r>
    </w:p>
    <w:p w:rsidR="00145D13" w:rsidRPr="003C38BF" w:rsidRDefault="009D2314" w:rsidP="009D2314">
      <w:pPr>
        <w:jc w:val="both"/>
        <w:rPr>
          <w:rFonts w:ascii="Arial" w:hAnsi="Arial" w:cs="Arial"/>
          <w:b/>
          <w:bCs/>
          <w:sz w:val="16"/>
          <w:szCs w:val="16"/>
        </w:rPr>
      </w:pPr>
      <w:r w:rsidRPr="00FF1F0B">
        <w:rPr>
          <w:rFonts w:ascii="Arial" w:hAnsi="Arial" w:cs="Arial"/>
          <w:b/>
          <w:bCs/>
          <w:sz w:val="16"/>
          <w:szCs w:val="16"/>
        </w:rPr>
        <w:t>PROCESSO</w:t>
      </w:r>
      <w:r w:rsidR="001C073C">
        <w:rPr>
          <w:rFonts w:ascii="Arial" w:hAnsi="Arial" w:cs="Arial"/>
          <w:b/>
          <w:bCs/>
          <w:sz w:val="16"/>
          <w:szCs w:val="16"/>
        </w:rPr>
        <w:t xml:space="preserve"> Nº </w:t>
      </w:r>
      <w:r w:rsidR="00FC21F6">
        <w:rPr>
          <w:rFonts w:ascii="Arial" w:hAnsi="Arial" w:cs="Arial"/>
          <w:b/>
          <w:bCs/>
          <w:sz w:val="16"/>
          <w:szCs w:val="16"/>
        </w:rPr>
        <w:t>0024.00650</w:t>
      </w:r>
      <w:r w:rsidR="00BA0F2E">
        <w:rPr>
          <w:rFonts w:ascii="Arial" w:hAnsi="Arial" w:cs="Arial"/>
          <w:b/>
          <w:bCs/>
          <w:sz w:val="16"/>
          <w:szCs w:val="16"/>
        </w:rPr>
        <w:t>7</w:t>
      </w:r>
      <w:r w:rsidR="00FC21F6">
        <w:rPr>
          <w:rFonts w:ascii="Arial" w:hAnsi="Arial" w:cs="Arial"/>
          <w:b/>
          <w:bCs/>
          <w:sz w:val="16"/>
          <w:szCs w:val="16"/>
        </w:rPr>
        <w:t>/2017-55</w:t>
      </w:r>
    </w:p>
    <w:p w:rsidR="003C38BF" w:rsidRPr="003C38BF" w:rsidRDefault="003C38BF" w:rsidP="009D2314">
      <w:pPr>
        <w:jc w:val="both"/>
        <w:rPr>
          <w:rFonts w:ascii="Arial" w:hAnsi="Arial" w:cs="Arial"/>
          <w:b/>
          <w:bCs/>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4D4544" w:rsidRPr="004D4544">
        <w:rPr>
          <w:rFonts w:ascii="Arial" w:hAnsi="Arial" w:cs="Arial"/>
          <w:color w:val="000000"/>
          <w:sz w:val="16"/>
          <w:szCs w:val="16"/>
        </w:rPr>
        <w:t xml:space="preserve">para eventual e futura </w:t>
      </w:r>
      <w:r w:rsidR="00D60A24" w:rsidRPr="00D60A24">
        <w:rPr>
          <w:rFonts w:ascii="Arial" w:hAnsi="Arial" w:cs="Arial"/>
          <w:color w:val="000000"/>
          <w:sz w:val="16"/>
          <w:szCs w:val="16"/>
        </w:rPr>
        <w:t xml:space="preserve">contratação de empresa especializada em desenvolvimento de sistema com design responsivo para utilização em dispositivos móveis, incluindo suporte técnico e manutenção deste sistema e demais módulos do sistema de gestão de ocorrências policiais do estado de </w:t>
      </w:r>
      <w:proofErr w:type="spellStart"/>
      <w:proofErr w:type="gramStart"/>
      <w:r w:rsidR="00D60A24" w:rsidRPr="00D60A24">
        <w:rPr>
          <w:rFonts w:ascii="Arial" w:hAnsi="Arial" w:cs="Arial"/>
          <w:color w:val="000000"/>
          <w:sz w:val="16"/>
          <w:szCs w:val="16"/>
        </w:rPr>
        <w:t>rondônia</w:t>
      </w:r>
      <w:proofErr w:type="spellEnd"/>
      <w:proofErr w:type="gramEnd"/>
      <w:r w:rsidR="00D60A24" w:rsidRPr="00D60A24">
        <w:rPr>
          <w:rFonts w:ascii="Arial" w:hAnsi="Arial" w:cs="Arial"/>
          <w:color w:val="000000"/>
          <w:sz w:val="16"/>
          <w:szCs w:val="16"/>
        </w:rPr>
        <w:t xml:space="preserve"> – </w:t>
      </w:r>
      <w:proofErr w:type="spellStart"/>
      <w:r w:rsidR="00D60A24" w:rsidRPr="00D60A24">
        <w:rPr>
          <w:rFonts w:ascii="Arial" w:hAnsi="Arial" w:cs="Arial"/>
          <w:color w:val="000000"/>
          <w:sz w:val="16"/>
          <w:szCs w:val="16"/>
        </w:rPr>
        <w:t>sisdepol</w:t>
      </w:r>
      <w:proofErr w:type="spellEnd"/>
      <w:r w:rsidR="00A212A5" w:rsidRPr="00D60A24">
        <w:rPr>
          <w:rFonts w:ascii="Arial" w:hAnsi="Arial" w:cs="Arial"/>
          <w:color w:val="000000"/>
          <w:sz w:val="16"/>
          <w:szCs w:val="16"/>
        </w:rPr>
        <w:t>,</w:t>
      </w:r>
      <w:r w:rsidR="009165C6">
        <w:rPr>
          <w:rFonts w:ascii="Arial" w:hAnsi="Arial" w:cs="Arial"/>
          <w:color w:val="000000"/>
          <w:sz w:val="16"/>
          <w:szCs w:val="16"/>
        </w:rPr>
        <w:t xml:space="preserve"> a pedido de </w:t>
      </w:r>
      <w:r w:rsidR="009165C6" w:rsidRPr="00CF19B1">
        <w:rPr>
          <w:rFonts w:ascii="Arial" w:hAnsi="Arial" w:cs="Arial"/>
          <w:color w:val="000000"/>
          <w:sz w:val="16"/>
          <w:szCs w:val="16"/>
        </w:rPr>
        <w:t xml:space="preserve">Estado para Resultados </w:t>
      </w:r>
      <w:r w:rsidR="009165C6">
        <w:rPr>
          <w:rFonts w:ascii="Arial" w:hAnsi="Arial" w:cs="Arial"/>
          <w:color w:val="000000"/>
          <w:sz w:val="16"/>
          <w:szCs w:val="16"/>
        </w:rPr>
        <w:t>–</w:t>
      </w:r>
      <w:r w:rsidR="009165C6" w:rsidRPr="00CF19B1">
        <w:rPr>
          <w:rFonts w:ascii="Arial" w:hAnsi="Arial" w:cs="Arial"/>
          <w:color w:val="000000"/>
          <w:sz w:val="16"/>
          <w:szCs w:val="16"/>
        </w:rPr>
        <w:t xml:space="preserve"> </w:t>
      </w:r>
      <w:proofErr w:type="spellStart"/>
      <w:r w:rsidR="009165C6" w:rsidRPr="00CF19B1">
        <w:rPr>
          <w:rFonts w:ascii="Arial" w:hAnsi="Arial" w:cs="Arial"/>
          <w:color w:val="000000"/>
          <w:sz w:val="16"/>
          <w:szCs w:val="16"/>
        </w:rPr>
        <w:t>EpR</w:t>
      </w:r>
      <w:proofErr w:type="spellEnd"/>
      <w:r w:rsidR="009165C6">
        <w:rPr>
          <w:rFonts w:ascii="Arial" w:hAnsi="Arial" w:cs="Arial"/>
          <w:color w:val="000000"/>
          <w:sz w:val="16"/>
          <w:szCs w:val="16"/>
        </w:rPr>
        <w:t>,</w:t>
      </w:r>
      <w:r w:rsidR="00A212A5" w:rsidRPr="008F1A1A">
        <w:rPr>
          <w:rFonts w:ascii="Arial" w:hAnsi="Arial" w:cs="Arial"/>
          <w:color w:val="000000" w:themeColor="text1"/>
          <w:sz w:val="16"/>
          <w:szCs w:val="16"/>
        </w:rPr>
        <w:t xml:space="preserve"> para o período de 12 meses, conforme especificação c</w:t>
      </w:r>
      <w:r w:rsidR="00A212A5" w:rsidRPr="00214276">
        <w:rPr>
          <w:rFonts w:ascii="Arial" w:hAnsi="Arial" w:cs="Arial"/>
          <w:color w:val="000000" w:themeColor="text1"/>
          <w:sz w:val="16"/>
          <w:szCs w:val="16"/>
        </w:rPr>
        <w:t xml:space="preserve">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4D4544" w:rsidRDefault="002E300A" w:rsidP="008C7613">
      <w:pPr>
        <w:jc w:val="both"/>
        <w:rPr>
          <w:rFonts w:ascii="Arial" w:hAnsi="Arial" w:cs="Arial"/>
          <w:bCs/>
          <w:sz w:val="16"/>
          <w:szCs w:val="16"/>
        </w:rPr>
      </w:pPr>
      <w:r w:rsidRPr="004D4544">
        <w:rPr>
          <w:rFonts w:ascii="Arial" w:hAnsi="Arial" w:cs="Arial"/>
          <w:color w:val="000000" w:themeColor="text1"/>
          <w:sz w:val="16"/>
          <w:szCs w:val="16"/>
        </w:rPr>
        <w:t>REGISTRAR O PREÇO</w:t>
      </w:r>
      <w:r w:rsidR="00524202" w:rsidRPr="004D4544">
        <w:rPr>
          <w:rFonts w:ascii="Arial" w:hAnsi="Arial" w:cs="Arial"/>
          <w:color w:val="000000" w:themeColor="text1"/>
          <w:sz w:val="16"/>
          <w:szCs w:val="16"/>
        </w:rPr>
        <w:t xml:space="preserve"> </w:t>
      </w:r>
      <w:r w:rsidR="004D4544" w:rsidRPr="004D4544">
        <w:rPr>
          <w:rFonts w:ascii="Arial" w:hAnsi="Arial" w:cs="Arial"/>
          <w:color w:val="000000"/>
          <w:sz w:val="16"/>
          <w:szCs w:val="16"/>
        </w:rPr>
        <w:t xml:space="preserve">para eventual e futura </w:t>
      </w:r>
      <w:r w:rsidR="00D60A24" w:rsidRPr="00D60A24">
        <w:rPr>
          <w:rFonts w:ascii="Arial" w:hAnsi="Arial" w:cs="Arial"/>
          <w:color w:val="000000"/>
          <w:sz w:val="16"/>
          <w:szCs w:val="16"/>
        </w:rPr>
        <w:t xml:space="preserve">contratação de empresa especializada em desenvolvimento de sistema com design responsivo para utilização em dispositivos móveis, incluindo suporte técnico e manutenção deste sistema e demais módulos do sistema de gestão de ocorrências policiais do estado de </w:t>
      </w:r>
      <w:proofErr w:type="spellStart"/>
      <w:proofErr w:type="gramStart"/>
      <w:r w:rsidR="00D60A24" w:rsidRPr="00D60A24">
        <w:rPr>
          <w:rFonts w:ascii="Arial" w:hAnsi="Arial" w:cs="Arial"/>
          <w:color w:val="000000"/>
          <w:sz w:val="16"/>
          <w:szCs w:val="16"/>
        </w:rPr>
        <w:t>rondônia</w:t>
      </w:r>
      <w:proofErr w:type="spellEnd"/>
      <w:proofErr w:type="gramEnd"/>
      <w:r w:rsidR="00D60A24" w:rsidRPr="00D60A24">
        <w:rPr>
          <w:rFonts w:ascii="Arial" w:hAnsi="Arial" w:cs="Arial"/>
          <w:color w:val="000000"/>
          <w:sz w:val="16"/>
          <w:szCs w:val="16"/>
        </w:rPr>
        <w:t xml:space="preserve"> – </w:t>
      </w:r>
      <w:proofErr w:type="spellStart"/>
      <w:r w:rsidR="00D60A24" w:rsidRPr="00D60A24">
        <w:rPr>
          <w:rFonts w:ascii="Arial" w:hAnsi="Arial" w:cs="Arial"/>
          <w:color w:val="000000"/>
          <w:sz w:val="16"/>
          <w:szCs w:val="16"/>
        </w:rPr>
        <w:t>sisdepol</w:t>
      </w:r>
      <w:proofErr w:type="spellEnd"/>
      <w:r w:rsidR="004D4544" w:rsidRPr="004D4544">
        <w:rPr>
          <w:rFonts w:ascii="Arial" w:hAnsi="Arial" w:cs="Arial"/>
          <w:color w:val="000000"/>
          <w:sz w:val="16"/>
          <w:szCs w:val="16"/>
        </w:rPr>
        <w:t xml:space="preserve">, </w:t>
      </w:r>
      <w:r w:rsidR="00CF19B1">
        <w:rPr>
          <w:rFonts w:ascii="Arial" w:hAnsi="Arial" w:cs="Arial"/>
          <w:color w:val="000000"/>
          <w:sz w:val="16"/>
          <w:szCs w:val="16"/>
        </w:rPr>
        <w:t xml:space="preserve">a pedido de </w:t>
      </w:r>
      <w:r w:rsidR="00CF19B1" w:rsidRPr="00CF19B1">
        <w:rPr>
          <w:rFonts w:ascii="Arial" w:hAnsi="Arial" w:cs="Arial"/>
          <w:color w:val="000000"/>
          <w:sz w:val="16"/>
          <w:szCs w:val="16"/>
        </w:rPr>
        <w:t xml:space="preserve">Estado para Resultados - </w:t>
      </w:r>
      <w:proofErr w:type="spellStart"/>
      <w:r w:rsidR="00CF19B1" w:rsidRPr="00CF19B1">
        <w:rPr>
          <w:rFonts w:ascii="Arial" w:hAnsi="Arial" w:cs="Arial"/>
          <w:color w:val="000000"/>
          <w:sz w:val="16"/>
          <w:szCs w:val="16"/>
        </w:rPr>
        <w:t>EpR</w:t>
      </w:r>
      <w:proofErr w:type="spellEnd"/>
      <w:r w:rsidR="009F78DE" w:rsidRPr="00CF19B1">
        <w:rPr>
          <w:rFonts w:ascii="Arial" w:hAnsi="Arial" w:cs="Arial"/>
          <w:color w:val="000000"/>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w:t>
      </w:r>
      <w:r w:rsidR="00AB0E65">
        <w:rPr>
          <w:rFonts w:ascii="Arial" w:hAnsi="Arial" w:cs="Arial"/>
          <w:b/>
          <w:bCs/>
          <w:sz w:val="16"/>
          <w:szCs w:val="16"/>
        </w:rPr>
        <w:t>LOCAL/</w:t>
      </w:r>
      <w:r w:rsidR="008668C5">
        <w:rPr>
          <w:rFonts w:ascii="Arial" w:hAnsi="Arial" w:cs="Arial"/>
          <w:b/>
          <w:bCs/>
          <w:sz w:val="16"/>
          <w:szCs w:val="16"/>
        </w:rPr>
        <w:t>PRAZO E</w:t>
      </w:r>
      <w:r w:rsidR="00AB0E65">
        <w:rPr>
          <w:rFonts w:ascii="Arial" w:hAnsi="Arial" w:cs="Arial"/>
          <w:b/>
          <w:bCs/>
          <w:sz w:val="16"/>
          <w:szCs w:val="16"/>
        </w:rPr>
        <w:t xml:space="preserve"> </w:t>
      </w:r>
      <w:r w:rsidR="008668C5">
        <w:rPr>
          <w:rFonts w:ascii="Arial" w:hAnsi="Arial" w:cs="Arial"/>
          <w:b/>
          <w:bCs/>
          <w:sz w:val="16"/>
          <w:szCs w:val="16"/>
        </w:rPr>
        <w:t xml:space="preserve">LOCAL DE </w:t>
      </w:r>
      <w:r w:rsidR="00CF6980">
        <w:rPr>
          <w:rFonts w:ascii="Arial" w:hAnsi="Arial" w:cs="Arial"/>
          <w:b/>
          <w:bCs/>
          <w:sz w:val="16"/>
          <w:szCs w:val="16"/>
        </w:rPr>
        <w:t>ENTREGA</w:t>
      </w:r>
    </w:p>
    <w:p w:rsidR="00206244" w:rsidRDefault="00206244" w:rsidP="00206244">
      <w:pPr>
        <w:jc w:val="both"/>
        <w:rPr>
          <w:sz w:val="16"/>
          <w:szCs w:val="16"/>
        </w:rPr>
      </w:pPr>
      <w:r w:rsidRPr="007F703D">
        <w:rPr>
          <w:rFonts w:ascii="Arial" w:hAnsi="Arial" w:cs="Arial"/>
          <w:b/>
          <w:sz w:val="16"/>
          <w:szCs w:val="16"/>
        </w:rPr>
        <w:t>6.1.</w:t>
      </w:r>
      <w:r w:rsidRPr="007F703D">
        <w:rPr>
          <w:rFonts w:ascii="Arial" w:hAnsi="Arial" w:cs="Arial"/>
          <w:sz w:val="16"/>
          <w:szCs w:val="16"/>
        </w:rPr>
        <w:t xml:space="preserve"> No</w:t>
      </w:r>
      <w:r w:rsidRPr="006A289B">
        <w:rPr>
          <w:rFonts w:ascii="Arial" w:hAnsi="Arial" w:cs="Arial"/>
          <w:sz w:val="16"/>
          <w:szCs w:val="16"/>
        </w:rPr>
        <w:t xml:space="preserve"> recebimento e aceitação de qualquer item, objeto desta Ata de Registro de Preços, serão observadas as especificações contidas no instrumento convocatório.</w:t>
      </w:r>
    </w:p>
    <w:p w:rsidR="00206244" w:rsidRPr="00AB0E65"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AB0E65">
        <w:rPr>
          <w:rFonts w:ascii="Arial" w:hAnsi="Arial" w:cs="Arial"/>
          <w:sz w:val="16"/>
          <w:szCs w:val="16"/>
        </w:rPr>
        <w:t>inciso II, “a” e “b”, da Lei 8.666/93 e alterações.</w:t>
      </w:r>
    </w:p>
    <w:p w:rsidR="004C025A" w:rsidRPr="004C025A" w:rsidRDefault="00AB0E65" w:rsidP="004C025A">
      <w:pPr>
        <w:spacing w:before="120" w:after="120"/>
        <w:ind w:right="120"/>
        <w:jc w:val="both"/>
        <w:rPr>
          <w:rFonts w:ascii="Arial" w:hAnsi="Arial" w:cs="Arial"/>
          <w:sz w:val="16"/>
          <w:szCs w:val="16"/>
        </w:rPr>
      </w:pPr>
      <w:r w:rsidRPr="00175C4A">
        <w:rPr>
          <w:rFonts w:ascii="Arial" w:hAnsi="Arial" w:cs="Arial"/>
          <w:b/>
          <w:sz w:val="16"/>
          <w:szCs w:val="16"/>
        </w:rPr>
        <w:t>6.3.</w:t>
      </w:r>
      <w:r w:rsidRPr="00175C4A">
        <w:rPr>
          <w:rFonts w:ascii="Arial" w:hAnsi="Arial" w:cs="Arial"/>
          <w:sz w:val="16"/>
          <w:szCs w:val="16"/>
        </w:rPr>
        <w:t xml:space="preserve"> </w:t>
      </w:r>
      <w:r w:rsidRPr="00175C4A">
        <w:rPr>
          <w:rFonts w:ascii="Arial" w:hAnsi="Arial" w:cs="Arial"/>
          <w:b/>
          <w:sz w:val="16"/>
          <w:szCs w:val="16"/>
        </w:rPr>
        <w:t>DO PRAZO DE ENTREGA:</w:t>
      </w:r>
      <w:r w:rsidRPr="00175C4A">
        <w:rPr>
          <w:rFonts w:ascii="Arial" w:hAnsi="Arial" w:cs="Arial"/>
          <w:color w:val="000000" w:themeColor="text1"/>
          <w:sz w:val="16"/>
          <w:szCs w:val="16"/>
        </w:rPr>
        <w:t xml:space="preserve"> </w:t>
      </w:r>
      <w:r w:rsidR="004C025A" w:rsidRPr="004C025A">
        <w:rPr>
          <w:rFonts w:ascii="Arial" w:hAnsi="Arial" w:cs="Arial"/>
          <w:sz w:val="16"/>
          <w:szCs w:val="16"/>
        </w:rPr>
        <w:t>O Prazo para entrega das Contagens Estimativas em Pontos de Função pelo Fornecedor/Prazo para desenvolvimento de sistema com design responsivo para utilização em dispositivos móveis e/ou desenvolvimento de aplicativo para plataformas móveis, além de manutenções evolutivas do SISDEPOL:</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64"/>
        <w:gridCol w:w="2077"/>
      </w:tblGrid>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PONTOS DE FUNÇÃO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PRAZO (EM DIAS ÚTEIS)</w:t>
            </w:r>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De 0 a 100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proofErr w:type="gramStart"/>
            <w:r w:rsidRPr="004C025A">
              <w:rPr>
                <w:rFonts w:ascii="Arial" w:hAnsi="Arial" w:cs="Arial"/>
                <w:sz w:val="16"/>
                <w:szCs w:val="16"/>
              </w:rPr>
              <w:t>5</w:t>
            </w:r>
            <w:proofErr w:type="gramEnd"/>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De 101 a 200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proofErr w:type="gramStart"/>
            <w:r w:rsidRPr="004C025A">
              <w:rPr>
                <w:rFonts w:ascii="Arial" w:hAnsi="Arial" w:cs="Arial"/>
                <w:sz w:val="16"/>
                <w:szCs w:val="16"/>
              </w:rPr>
              <w:t>8</w:t>
            </w:r>
            <w:proofErr w:type="gramEnd"/>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De 201 a 400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12</w:t>
            </w:r>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De 401 a 800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15</w:t>
            </w:r>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De 801 a 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18</w:t>
            </w:r>
          </w:p>
        </w:tc>
      </w:tr>
      <w:tr w:rsidR="004C025A" w:rsidRPr="004C025A" w:rsidTr="00CF19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Acima de 1500</w:t>
            </w:r>
          </w:p>
        </w:tc>
        <w:tc>
          <w:tcPr>
            <w:tcW w:w="0" w:type="auto"/>
            <w:tcBorders>
              <w:top w:val="outset" w:sz="6" w:space="0" w:color="auto"/>
              <w:left w:val="outset" w:sz="6" w:space="0" w:color="auto"/>
              <w:bottom w:val="outset" w:sz="6" w:space="0" w:color="auto"/>
              <w:right w:val="outset" w:sz="6" w:space="0" w:color="auto"/>
            </w:tcBorders>
            <w:vAlign w:val="center"/>
            <w:hideMark/>
          </w:tcPr>
          <w:p w:rsidR="004C025A" w:rsidRPr="004C025A" w:rsidRDefault="004C025A" w:rsidP="00CF19B1">
            <w:pPr>
              <w:ind w:left="60" w:right="60"/>
              <w:jc w:val="center"/>
              <w:rPr>
                <w:rFonts w:ascii="Arial" w:hAnsi="Arial" w:cs="Arial"/>
                <w:sz w:val="16"/>
                <w:szCs w:val="16"/>
              </w:rPr>
            </w:pPr>
            <w:r w:rsidRPr="004C025A">
              <w:rPr>
                <w:rFonts w:ascii="Arial" w:hAnsi="Arial" w:cs="Arial"/>
                <w:sz w:val="16"/>
                <w:szCs w:val="16"/>
              </w:rPr>
              <w:t>22</w:t>
            </w:r>
          </w:p>
        </w:tc>
      </w:tr>
    </w:tbl>
    <w:p w:rsidR="00794C0A" w:rsidRPr="00794C0A" w:rsidRDefault="00AB0E65" w:rsidP="00A622A7">
      <w:pPr>
        <w:spacing w:before="120" w:after="120"/>
        <w:ind w:right="120"/>
        <w:jc w:val="both"/>
        <w:rPr>
          <w:rFonts w:ascii="Arial" w:hAnsi="Arial" w:cs="Arial"/>
          <w:sz w:val="16"/>
          <w:szCs w:val="16"/>
        </w:rPr>
      </w:pPr>
      <w:r w:rsidRPr="007F703D">
        <w:rPr>
          <w:rFonts w:ascii="Arial" w:hAnsi="Arial" w:cs="Arial"/>
          <w:b/>
          <w:sz w:val="16"/>
          <w:szCs w:val="16"/>
        </w:rPr>
        <w:t>6.4.</w:t>
      </w:r>
      <w:r w:rsidRPr="00175C4A">
        <w:rPr>
          <w:rFonts w:ascii="Arial" w:hAnsi="Arial" w:cs="Arial"/>
          <w:sz w:val="16"/>
          <w:szCs w:val="16"/>
        </w:rPr>
        <w:t xml:space="preserve"> </w:t>
      </w:r>
      <w:r w:rsidRPr="00175C4A">
        <w:rPr>
          <w:rFonts w:ascii="Arial" w:hAnsi="Arial" w:cs="Arial"/>
          <w:b/>
          <w:bCs/>
          <w:color w:val="000000"/>
          <w:sz w:val="16"/>
          <w:szCs w:val="16"/>
        </w:rPr>
        <w:t>Do Local e Forma de Entrega</w:t>
      </w:r>
      <w:r w:rsidRPr="00175C4A">
        <w:rPr>
          <w:rFonts w:ascii="Arial" w:hAnsi="Arial" w:cs="Arial"/>
          <w:sz w:val="16"/>
          <w:szCs w:val="16"/>
        </w:rPr>
        <w:t xml:space="preserve">: </w:t>
      </w:r>
      <w:r w:rsidR="00794C0A" w:rsidRPr="00794C0A">
        <w:rPr>
          <w:rFonts w:ascii="Arial" w:hAnsi="Arial" w:cs="Arial"/>
          <w:sz w:val="16"/>
          <w:szCs w:val="16"/>
        </w:rPr>
        <w:t>Os serviços de desenvolvimento de sistema com design responsivo para utilização em dispositivos móveis e manutenção do SISDEPOL serão primariamente executados nas dependências da CONTRATADA, de modo remoto, não havendo restrição para que sejam feitos nas dependências da SEAE/RO ou de qualquer uma das Unidades Gestoras participantes, quando assim julgarem conveniente as partes.</w:t>
      </w:r>
    </w:p>
    <w:p w:rsidR="00794C0A" w:rsidRPr="00794C0A" w:rsidRDefault="00794C0A" w:rsidP="00A622A7">
      <w:pPr>
        <w:spacing w:before="120" w:after="120"/>
        <w:ind w:right="120"/>
        <w:jc w:val="both"/>
        <w:rPr>
          <w:rFonts w:ascii="Arial" w:hAnsi="Arial" w:cs="Arial"/>
          <w:sz w:val="16"/>
          <w:szCs w:val="16"/>
        </w:rPr>
      </w:pPr>
      <w:r w:rsidRPr="00794C0A">
        <w:rPr>
          <w:rFonts w:ascii="Arial" w:hAnsi="Arial" w:cs="Arial"/>
          <w:sz w:val="16"/>
          <w:szCs w:val="16"/>
        </w:rPr>
        <w:t>6.</w:t>
      </w:r>
      <w:r w:rsidR="00A622A7">
        <w:rPr>
          <w:rFonts w:ascii="Arial" w:hAnsi="Arial" w:cs="Arial"/>
          <w:sz w:val="16"/>
          <w:szCs w:val="16"/>
        </w:rPr>
        <w:t>4.</w:t>
      </w:r>
      <w:r w:rsidRPr="00794C0A">
        <w:rPr>
          <w:rFonts w:ascii="Arial" w:hAnsi="Arial" w:cs="Arial"/>
          <w:sz w:val="16"/>
          <w:szCs w:val="16"/>
        </w:rPr>
        <w:t>1</w:t>
      </w:r>
      <w:r w:rsidRPr="00794C0A">
        <w:rPr>
          <w:rFonts w:ascii="Arial" w:hAnsi="Arial" w:cs="Arial"/>
          <w:sz w:val="16"/>
          <w:szCs w:val="16"/>
        </w:rPr>
        <w:tab/>
        <w:t xml:space="preserve">As atividades de desenvolvimento de sistema e manutenção </w:t>
      </w:r>
      <w:proofErr w:type="gramStart"/>
      <w:r w:rsidRPr="00794C0A">
        <w:rPr>
          <w:rFonts w:ascii="Arial" w:hAnsi="Arial" w:cs="Arial"/>
          <w:sz w:val="16"/>
          <w:szCs w:val="16"/>
        </w:rPr>
        <w:t>evolutiva relacionadas</w:t>
      </w:r>
      <w:proofErr w:type="gramEnd"/>
      <w:r w:rsidRPr="00794C0A">
        <w:rPr>
          <w:rFonts w:ascii="Arial" w:hAnsi="Arial" w:cs="Arial"/>
          <w:sz w:val="16"/>
          <w:szCs w:val="16"/>
        </w:rPr>
        <w:t xml:space="preserve"> a levantamento/especificação de requisitos, homologação, inclusive assistida (com a presença dos desenvolvedores), reuniões de ponto de controle e outras reuniões com equipes técnicas internas, serão desempenhadas preferencialmente nas dependências da sede da SEAE/RO ou de qualquer uma das Unidades Gestoras participantes, em Porto Velho - RO, a critério da CONTRATANTE.</w:t>
      </w:r>
    </w:p>
    <w:p w:rsidR="00794C0A" w:rsidRPr="00794C0A" w:rsidRDefault="00794C0A" w:rsidP="00A622A7">
      <w:pPr>
        <w:spacing w:before="120" w:after="120"/>
        <w:ind w:right="120"/>
        <w:jc w:val="both"/>
        <w:rPr>
          <w:rFonts w:ascii="Arial" w:hAnsi="Arial" w:cs="Arial"/>
          <w:sz w:val="16"/>
          <w:szCs w:val="16"/>
        </w:rPr>
      </w:pPr>
      <w:r w:rsidRPr="00794C0A">
        <w:rPr>
          <w:rFonts w:ascii="Arial" w:hAnsi="Arial" w:cs="Arial"/>
          <w:sz w:val="16"/>
          <w:szCs w:val="16"/>
        </w:rPr>
        <w:t>6.</w:t>
      </w:r>
      <w:r w:rsidR="00A622A7">
        <w:rPr>
          <w:rFonts w:ascii="Arial" w:hAnsi="Arial" w:cs="Arial"/>
          <w:sz w:val="16"/>
          <w:szCs w:val="16"/>
        </w:rPr>
        <w:t>4.2</w:t>
      </w:r>
      <w:r w:rsidRPr="00794C0A">
        <w:rPr>
          <w:rFonts w:ascii="Arial" w:hAnsi="Arial" w:cs="Arial"/>
          <w:sz w:val="16"/>
          <w:szCs w:val="16"/>
        </w:rPr>
        <w:t xml:space="preserve"> </w:t>
      </w:r>
      <w:r w:rsidRPr="00794C0A">
        <w:rPr>
          <w:rFonts w:ascii="Arial" w:hAnsi="Arial" w:cs="Arial"/>
          <w:sz w:val="16"/>
          <w:szCs w:val="16"/>
        </w:rPr>
        <w:tab/>
        <w:t>As atividades descritas acima têm caráter eventual, e deverão ser disponibilizadas pelo fornecedor sempre que o serviço exigir.</w:t>
      </w:r>
    </w:p>
    <w:p w:rsidR="00794C0A" w:rsidRPr="00794C0A" w:rsidRDefault="00794C0A" w:rsidP="00A622A7">
      <w:pPr>
        <w:spacing w:before="120" w:after="120"/>
        <w:ind w:right="120"/>
        <w:jc w:val="both"/>
        <w:rPr>
          <w:rFonts w:ascii="Arial" w:hAnsi="Arial" w:cs="Arial"/>
          <w:sz w:val="16"/>
          <w:szCs w:val="16"/>
        </w:rPr>
      </w:pPr>
      <w:r w:rsidRPr="00794C0A">
        <w:rPr>
          <w:rFonts w:ascii="Arial" w:hAnsi="Arial" w:cs="Arial"/>
          <w:sz w:val="16"/>
          <w:szCs w:val="16"/>
        </w:rPr>
        <w:lastRenderedPageBreak/>
        <w:t>6.</w:t>
      </w:r>
      <w:r w:rsidR="00A622A7">
        <w:rPr>
          <w:rFonts w:ascii="Arial" w:hAnsi="Arial" w:cs="Arial"/>
          <w:sz w:val="16"/>
          <w:szCs w:val="16"/>
        </w:rPr>
        <w:t>4.3</w:t>
      </w:r>
      <w:r w:rsidRPr="00794C0A">
        <w:rPr>
          <w:rFonts w:ascii="Arial" w:hAnsi="Arial" w:cs="Arial"/>
          <w:sz w:val="16"/>
          <w:szCs w:val="16"/>
        </w:rPr>
        <w:t xml:space="preserve"> </w:t>
      </w:r>
      <w:r w:rsidRPr="00794C0A">
        <w:rPr>
          <w:rFonts w:ascii="Arial" w:hAnsi="Arial" w:cs="Arial"/>
          <w:sz w:val="16"/>
          <w:szCs w:val="16"/>
        </w:rPr>
        <w:tab/>
        <w:t>Quando possível, a critério da CONTRATANTE, poderão ser adotadas reuniões online de forma a aumentar a agilidade na comunicação entre a CONTRATANTE e a CONTRATADA.</w:t>
      </w:r>
    </w:p>
    <w:p w:rsidR="00794C0A" w:rsidRPr="00794C0A" w:rsidRDefault="00794C0A" w:rsidP="00A622A7">
      <w:pPr>
        <w:spacing w:before="120" w:after="120"/>
        <w:ind w:right="120"/>
        <w:jc w:val="both"/>
        <w:rPr>
          <w:rFonts w:ascii="Arial" w:hAnsi="Arial" w:cs="Arial"/>
          <w:sz w:val="16"/>
          <w:szCs w:val="16"/>
        </w:rPr>
      </w:pPr>
      <w:r w:rsidRPr="00794C0A">
        <w:rPr>
          <w:rFonts w:ascii="Arial" w:hAnsi="Arial" w:cs="Arial"/>
          <w:sz w:val="16"/>
          <w:szCs w:val="16"/>
        </w:rPr>
        <w:t>6.</w:t>
      </w:r>
      <w:r w:rsidR="00A622A7">
        <w:rPr>
          <w:rFonts w:ascii="Arial" w:hAnsi="Arial" w:cs="Arial"/>
          <w:sz w:val="16"/>
          <w:szCs w:val="16"/>
        </w:rPr>
        <w:t>4.4</w:t>
      </w:r>
      <w:r w:rsidRPr="00794C0A">
        <w:rPr>
          <w:rFonts w:ascii="Arial" w:hAnsi="Arial" w:cs="Arial"/>
          <w:sz w:val="16"/>
          <w:szCs w:val="16"/>
        </w:rPr>
        <w:t xml:space="preserve"> </w:t>
      </w:r>
      <w:r w:rsidRPr="00794C0A">
        <w:rPr>
          <w:rFonts w:ascii="Arial" w:hAnsi="Arial" w:cs="Arial"/>
          <w:sz w:val="16"/>
          <w:szCs w:val="16"/>
        </w:rPr>
        <w:tab/>
        <w:t>As demais atividades relacionadas ao desenvolvimento de sistema e manutenção do sistema SISDEPOL serão executadas nas dependências da CONTRATADA, de modo remoto.</w:t>
      </w:r>
    </w:p>
    <w:p w:rsidR="00206244" w:rsidRPr="00F01CFE" w:rsidRDefault="00794C0A" w:rsidP="00A622A7">
      <w:pPr>
        <w:spacing w:before="120" w:after="120"/>
        <w:ind w:right="120"/>
        <w:jc w:val="both"/>
        <w:rPr>
          <w:rFonts w:ascii="Arial" w:hAnsi="Arial" w:cs="Arial"/>
          <w:b/>
          <w:bCs/>
          <w:sz w:val="16"/>
          <w:szCs w:val="16"/>
        </w:rPr>
      </w:pPr>
      <w:r w:rsidRPr="00794C0A">
        <w:rPr>
          <w:rFonts w:ascii="Arial" w:hAnsi="Arial" w:cs="Arial"/>
          <w:sz w:val="16"/>
          <w:szCs w:val="16"/>
        </w:rPr>
        <w:t>6.</w:t>
      </w:r>
      <w:r w:rsidR="00A622A7">
        <w:rPr>
          <w:rFonts w:ascii="Arial" w:hAnsi="Arial" w:cs="Arial"/>
          <w:sz w:val="16"/>
          <w:szCs w:val="16"/>
        </w:rPr>
        <w:t>4.5</w:t>
      </w:r>
      <w:r w:rsidRPr="00794C0A">
        <w:rPr>
          <w:rFonts w:ascii="Arial" w:hAnsi="Arial" w:cs="Arial"/>
          <w:sz w:val="16"/>
          <w:szCs w:val="16"/>
        </w:rPr>
        <w:t xml:space="preserve"> </w:t>
      </w:r>
      <w:r w:rsidRPr="00794C0A">
        <w:rPr>
          <w:rFonts w:ascii="Arial" w:hAnsi="Arial" w:cs="Arial"/>
          <w:sz w:val="16"/>
          <w:szCs w:val="16"/>
        </w:rPr>
        <w:tab/>
        <w:t xml:space="preserve">A CONTRATANTE manterá espaço físico, destinado a apoiar a prestação de serviço de caráter presencial, ou quando, eventualmente, a quaisquer das partes entenderem necessário, em função da </w:t>
      </w:r>
      <w:proofErr w:type="spellStart"/>
      <w:r w:rsidRPr="00794C0A">
        <w:rPr>
          <w:rFonts w:ascii="Arial" w:hAnsi="Arial" w:cs="Arial"/>
          <w:sz w:val="16"/>
          <w:szCs w:val="16"/>
        </w:rPr>
        <w:t>criticidade</w:t>
      </w:r>
      <w:proofErr w:type="spellEnd"/>
      <w:r w:rsidRPr="00794C0A">
        <w:rPr>
          <w:rFonts w:ascii="Arial" w:hAnsi="Arial" w:cs="Arial"/>
          <w:sz w:val="16"/>
          <w:szCs w:val="16"/>
        </w:rPr>
        <w:t xml:space="preserve"> ou tempestividade do serviço. Todo o suporte tecnológico (hardware e software) deverá ser fornecido pela CONTRATADA, tais como notebooks e demais equipamentos portáteis. A CONTRATANTE disponibilizará suporte mobiliário básico (mesas e cadeiras) e acesso à rede corporativa via rede sem fio ou local (caso necessário), mas fica a cargo da CONTRATADA prover mobiliário específico, às suas custas.</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824243" w:rsidRPr="00824243" w:rsidRDefault="004D4544" w:rsidP="00824243">
      <w:pPr>
        <w:spacing w:before="120" w:after="120"/>
        <w:ind w:right="120"/>
        <w:jc w:val="both"/>
        <w:rPr>
          <w:rFonts w:ascii="Arial" w:hAnsi="Arial" w:cs="Arial"/>
          <w:sz w:val="16"/>
          <w:szCs w:val="16"/>
        </w:rPr>
      </w:pPr>
      <w:r>
        <w:rPr>
          <w:rFonts w:ascii="Arial" w:hAnsi="Arial" w:cs="Arial"/>
          <w:color w:val="000000"/>
          <w:sz w:val="16"/>
          <w:szCs w:val="16"/>
        </w:rPr>
        <w:t xml:space="preserve">9.1. </w:t>
      </w:r>
      <w:r w:rsidR="00824243" w:rsidRPr="00824243">
        <w:rPr>
          <w:rFonts w:ascii="Arial" w:hAnsi="Arial" w:cs="Arial"/>
          <w:sz w:val="16"/>
          <w:szCs w:val="16"/>
        </w:rPr>
        <w:t>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sistema de cadastro da SUPEL e SICAF,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w:t>
      </w:r>
    </w:p>
    <w:p w:rsidR="00824243" w:rsidRPr="00824243" w:rsidRDefault="00824243" w:rsidP="00824243">
      <w:pPr>
        <w:spacing w:before="120" w:after="120"/>
        <w:ind w:right="120"/>
        <w:jc w:val="both"/>
        <w:rPr>
          <w:rFonts w:ascii="Arial" w:hAnsi="Arial" w:cs="Arial"/>
          <w:sz w:val="16"/>
          <w:szCs w:val="16"/>
        </w:rPr>
      </w:pPr>
      <w:r>
        <w:rPr>
          <w:rFonts w:ascii="Arial" w:hAnsi="Arial" w:cs="Arial"/>
          <w:sz w:val="16"/>
          <w:szCs w:val="16"/>
        </w:rPr>
        <w:t xml:space="preserve">9.2 </w:t>
      </w:r>
      <w:r w:rsidRPr="00824243">
        <w:rPr>
          <w:rFonts w:ascii="Arial" w:hAnsi="Arial" w:cs="Arial"/>
          <w:sz w:val="16"/>
          <w:szCs w:val="16"/>
        </w:rPr>
        <w:t>As penalidades serão obrigatoriamente registradas no sistema de cadastro da SUPEL e SICAF;</w:t>
      </w:r>
    </w:p>
    <w:p w:rsidR="00824243" w:rsidRPr="00824243" w:rsidRDefault="00824243"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Pr>
          <w:rFonts w:ascii="Arial" w:hAnsi="Arial" w:cs="Arial"/>
          <w:sz w:val="16"/>
          <w:szCs w:val="16"/>
        </w:rPr>
        <w:t xml:space="preserve"> </w:t>
      </w:r>
      <w:r w:rsidRPr="00824243">
        <w:rPr>
          <w:rFonts w:ascii="Arial" w:hAnsi="Arial" w:cs="Arial"/>
          <w:sz w:val="16"/>
          <w:szCs w:val="16"/>
        </w:rPr>
        <w:t>Pelo descumprimento total ou parcial das obrigações assumidas pela licitante vencedora, ela estará sujeita garantida a defesa prévia, segundo extensão da falta, às penalidades previstas nos Art. 86 a 88 da Lei nº 8.666/93, tais como:</w:t>
      </w:r>
    </w:p>
    <w:p w:rsid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1.</w:t>
      </w:r>
      <w:r w:rsidR="00824243">
        <w:rPr>
          <w:rFonts w:ascii="Arial" w:hAnsi="Arial" w:cs="Arial"/>
          <w:sz w:val="16"/>
          <w:szCs w:val="16"/>
        </w:rPr>
        <w:t xml:space="preserve"> </w:t>
      </w:r>
      <w:r w:rsidR="00824243" w:rsidRPr="00824243">
        <w:rPr>
          <w:rFonts w:ascii="Arial" w:hAnsi="Arial" w:cs="Arial"/>
          <w:sz w:val="16"/>
          <w:szCs w:val="16"/>
        </w:rPr>
        <w:t>Advertência;</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2.</w:t>
      </w:r>
      <w:r w:rsidR="00824243">
        <w:rPr>
          <w:rFonts w:ascii="Arial" w:hAnsi="Arial" w:cs="Arial"/>
          <w:sz w:val="16"/>
          <w:szCs w:val="16"/>
        </w:rPr>
        <w:t xml:space="preserve"> </w:t>
      </w:r>
      <w:r w:rsidR="00824243" w:rsidRPr="00824243">
        <w:rPr>
          <w:rFonts w:ascii="Arial" w:hAnsi="Arial" w:cs="Arial"/>
          <w:sz w:val="16"/>
          <w:szCs w:val="16"/>
        </w:rPr>
        <w:t>Multa;</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3.</w:t>
      </w:r>
      <w:r w:rsidR="00824243">
        <w:rPr>
          <w:rFonts w:ascii="Arial" w:hAnsi="Arial" w:cs="Arial"/>
          <w:sz w:val="16"/>
          <w:szCs w:val="16"/>
        </w:rPr>
        <w:t xml:space="preserve"> </w:t>
      </w:r>
      <w:r w:rsidR="00824243" w:rsidRPr="00824243">
        <w:rPr>
          <w:rFonts w:ascii="Arial" w:hAnsi="Arial" w:cs="Arial"/>
          <w:sz w:val="16"/>
          <w:szCs w:val="16"/>
        </w:rPr>
        <w:t>Suspensão temporária de participação em licitação e impedimento de contratar com a Administração, pelo prazo de até 02 (dois) anos (Art. 87, inciso III, da Lei 8.666/93);</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4.</w:t>
      </w:r>
      <w:r w:rsidR="00824243">
        <w:rPr>
          <w:rFonts w:ascii="Arial" w:hAnsi="Arial" w:cs="Arial"/>
          <w:sz w:val="16"/>
          <w:szCs w:val="16"/>
        </w:rPr>
        <w:t xml:space="preserve"> </w:t>
      </w:r>
      <w:r w:rsidR="00824243" w:rsidRPr="00824243">
        <w:rPr>
          <w:rFonts w:ascii="Arial" w:hAnsi="Arial" w:cs="Arial"/>
          <w:sz w:val="16"/>
          <w:szCs w:val="16"/>
        </w:rPr>
        <w:t>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5.</w:t>
      </w:r>
      <w:r w:rsidR="00824243">
        <w:rPr>
          <w:rFonts w:ascii="Arial" w:hAnsi="Arial" w:cs="Arial"/>
          <w:sz w:val="16"/>
          <w:szCs w:val="16"/>
        </w:rPr>
        <w:t xml:space="preserve"> </w:t>
      </w:r>
      <w:r w:rsidR="00824243" w:rsidRPr="00824243">
        <w:rPr>
          <w:rFonts w:ascii="Arial" w:hAnsi="Arial" w:cs="Arial"/>
          <w:sz w:val="16"/>
          <w:szCs w:val="16"/>
        </w:rPr>
        <w:t>Se a Contratada inadimplir as obrigações assumidas, no todo ou em parte, ficará sujeita ao pagamento de multa nos seguintes termos:</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6.</w:t>
      </w:r>
      <w:r w:rsidR="00824243">
        <w:rPr>
          <w:rFonts w:ascii="Arial" w:hAnsi="Arial" w:cs="Arial"/>
          <w:sz w:val="16"/>
          <w:szCs w:val="16"/>
        </w:rPr>
        <w:t xml:space="preserve"> </w:t>
      </w:r>
      <w:r w:rsidR="00824243" w:rsidRPr="00824243">
        <w:rPr>
          <w:rFonts w:ascii="Arial" w:hAnsi="Arial" w:cs="Arial"/>
          <w:sz w:val="16"/>
          <w:szCs w:val="16"/>
        </w:rPr>
        <w:t>Pelo atraso na execução do serviço no prazo estipulado neste TERMO: 1% (um por cento) do valor do serviço não executado, por dia decorrido, até o limite máximo de 10% (dez por cento) do valor da parcela inadimplida do contrato;</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7.</w:t>
      </w:r>
      <w:r w:rsidR="00824243">
        <w:rPr>
          <w:rFonts w:ascii="Arial" w:hAnsi="Arial" w:cs="Arial"/>
          <w:sz w:val="16"/>
          <w:szCs w:val="16"/>
        </w:rPr>
        <w:t xml:space="preserve"> </w:t>
      </w:r>
      <w:r w:rsidR="00824243" w:rsidRPr="00824243">
        <w:rPr>
          <w:rFonts w:ascii="Arial" w:hAnsi="Arial" w:cs="Arial"/>
          <w:sz w:val="16"/>
          <w:szCs w:val="16"/>
        </w:rPr>
        <w:t>Pela recusa em executar o serviço pretendido e/ou pela sua não execução, caracterizada em 10 (dez) dias após o recebimento da ordem de serviço: de 5%, por dia decorrido, até o limite máximo de 10% (dez por cento) do valor do serviço, considerando a gravidade causada a Administração dos danos decorrentes desta não execução dos serviços.</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8.</w:t>
      </w:r>
      <w:r w:rsidR="00824243">
        <w:rPr>
          <w:rFonts w:ascii="Arial" w:hAnsi="Arial" w:cs="Arial"/>
          <w:sz w:val="16"/>
          <w:szCs w:val="16"/>
        </w:rPr>
        <w:t xml:space="preserve"> </w:t>
      </w:r>
      <w:r w:rsidR="00824243" w:rsidRPr="00824243">
        <w:rPr>
          <w:rFonts w:ascii="Arial" w:hAnsi="Arial" w:cs="Arial"/>
          <w:sz w:val="16"/>
          <w:szCs w:val="16"/>
        </w:rPr>
        <w:t xml:space="preserve">Pela recusa da Contratada em substituir o material rejeitado, entendendo-se como recusa a substituição não efetivada nos 15 (quinze) dias que se seguirem à data da rejeição: de 5% por dia decorrido até o limite máximo de 10% (dez por cento) do valor do </w:t>
      </w:r>
      <w:proofErr w:type="gramStart"/>
      <w:r w:rsidR="00824243" w:rsidRPr="00824243">
        <w:rPr>
          <w:rFonts w:ascii="Arial" w:hAnsi="Arial" w:cs="Arial"/>
          <w:sz w:val="16"/>
          <w:szCs w:val="16"/>
        </w:rPr>
        <w:t>bem rejeitado, considerando a gravidade causada</w:t>
      </w:r>
      <w:proofErr w:type="gramEnd"/>
      <w:r w:rsidR="00824243" w:rsidRPr="00824243">
        <w:rPr>
          <w:rFonts w:ascii="Arial" w:hAnsi="Arial" w:cs="Arial"/>
          <w:sz w:val="16"/>
          <w:szCs w:val="16"/>
        </w:rPr>
        <w:t xml:space="preserve"> a Administração dos danos decorrentes desta recusa em substituir o material rejeitado.</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9.</w:t>
      </w:r>
      <w:r w:rsidR="00824243">
        <w:rPr>
          <w:rFonts w:ascii="Arial" w:hAnsi="Arial" w:cs="Arial"/>
          <w:sz w:val="16"/>
          <w:szCs w:val="16"/>
        </w:rPr>
        <w:t xml:space="preserve"> </w:t>
      </w:r>
      <w:r w:rsidR="00824243" w:rsidRPr="00824243">
        <w:rPr>
          <w:rFonts w:ascii="Arial" w:hAnsi="Arial" w:cs="Arial"/>
          <w:sz w:val="16"/>
          <w:szCs w:val="16"/>
        </w:rPr>
        <w:t>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10.</w:t>
      </w:r>
      <w:r w:rsidR="00824243">
        <w:rPr>
          <w:rFonts w:ascii="Arial" w:hAnsi="Arial" w:cs="Arial"/>
          <w:sz w:val="16"/>
          <w:szCs w:val="16"/>
        </w:rPr>
        <w:t xml:space="preserve"> </w:t>
      </w:r>
      <w:r w:rsidR="00824243" w:rsidRPr="00824243">
        <w:rPr>
          <w:rFonts w:ascii="Arial" w:hAnsi="Arial" w:cs="Arial"/>
          <w:sz w:val="16"/>
          <w:szCs w:val="16"/>
        </w:rPr>
        <w:t>As multas estabelecidas no subitem 11.4 podem ser aplicadas isoladas ou cumulativamente, ficando o seu total limitado a 10% (dez por cento) do valor contratado, sem prejuízo de perdas e danos cabíveis;</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11.</w:t>
      </w:r>
      <w:r w:rsidR="00824243">
        <w:rPr>
          <w:rFonts w:ascii="Arial" w:hAnsi="Arial" w:cs="Arial"/>
          <w:sz w:val="16"/>
          <w:szCs w:val="16"/>
        </w:rPr>
        <w:t xml:space="preserve"> </w:t>
      </w:r>
      <w:r w:rsidR="00824243" w:rsidRPr="00824243">
        <w:rPr>
          <w:rFonts w:ascii="Arial" w:hAnsi="Arial" w:cs="Arial"/>
          <w:sz w:val="16"/>
          <w:szCs w:val="16"/>
        </w:rPr>
        <w:t>As importâncias relativas a multas deverão ser pagas através de Guia de Recolhimento do Estado fornecida pela SEAE ou através de qualquer outro instrumento previsto na legislação vigente;</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824243">
        <w:rPr>
          <w:rFonts w:ascii="Arial" w:hAnsi="Arial" w:cs="Arial"/>
          <w:sz w:val="16"/>
          <w:szCs w:val="16"/>
        </w:rPr>
        <w:t>.</w:t>
      </w:r>
      <w:r>
        <w:rPr>
          <w:rFonts w:ascii="Arial" w:hAnsi="Arial" w:cs="Arial"/>
          <w:sz w:val="16"/>
          <w:szCs w:val="16"/>
        </w:rPr>
        <w:t>12.</w:t>
      </w:r>
      <w:r w:rsidR="00824243">
        <w:rPr>
          <w:rFonts w:ascii="Arial" w:hAnsi="Arial" w:cs="Arial"/>
          <w:sz w:val="16"/>
          <w:szCs w:val="16"/>
        </w:rPr>
        <w:t xml:space="preserve"> </w:t>
      </w:r>
      <w:r w:rsidR="00824243" w:rsidRPr="00824243">
        <w:rPr>
          <w:rFonts w:ascii="Arial" w:hAnsi="Arial" w:cs="Arial"/>
          <w:sz w:val="16"/>
          <w:szCs w:val="16"/>
        </w:rPr>
        <w:t>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13.</w:t>
      </w:r>
      <w:r w:rsidR="00E35369">
        <w:rPr>
          <w:rFonts w:ascii="Arial" w:hAnsi="Arial" w:cs="Arial"/>
          <w:sz w:val="16"/>
          <w:szCs w:val="16"/>
        </w:rPr>
        <w:t xml:space="preserve"> </w:t>
      </w:r>
      <w:r w:rsidR="00824243" w:rsidRPr="00824243">
        <w:rPr>
          <w:rFonts w:ascii="Arial" w:hAnsi="Arial" w:cs="Arial"/>
          <w:sz w:val="16"/>
          <w:szCs w:val="16"/>
        </w:rPr>
        <w:t>As penalidades aplicadas só poderão ser relevadas nas hipóteses de caso fortuito ou força maior, devidamente justificada e comprovada, a juízo da administração;</w:t>
      </w:r>
    </w:p>
    <w:p w:rsidR="00824243" w:rsidRPr="00824243" w:rsidRDefault="00BA0F2E" w:rsidP="00824243">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14.</w:t>
      </w:r>
      <w:r w:rsidR="00E35369">
        <w:rPr>
          <w:rFonts w:ascii="Arial" w:hAnsi="Arial" w:cs="Arial"/>
          <w:sz w:val="16"/>
          <w:szCs w:val="16"/>
        </w:rPr>
        <w:t xml:space="preserve"> </w:t>
      </w:r>
      <w:r w:rsidR="00824243" w:rsidRPr="00824243">
        <w:rPr>
          <w:rFonts w:ascii="Arial" w:hAnsi="Arial" w:cs="Arial"/>
          <w:sz w:val="16"/>
          <w:szCs w:val="16"/>
        </w:rPr>
        <w:t xml:space="preserve">As sanções previstas nos itens </w:t>
      </w:r>
      <w:r w:rsidR="00242A9F">
        <w:rPr>
          <w:rFonts w:ascii="Arial" w:hAnsi="Arial" w:cs="Arial"/>
          <w:sz w:val="16"/>
          <w:szCs w:val="16"/>
        </w:rPr>
        <w:t>9.4</w:t>
      </w:r>
      <w:r>
        <w:rPr>
          <w:rFonts w:ascii="Arial" w:hAnsi="Arial" w:cs="Arial"/>
          <w:sz w:val="16"/>
          <w:szCs w:val="16"/>
        </w:rPr>
        <w:t>.1,</w:t>
      </w:r>
      <w:r w:rsidR="00824243" w:rsidRPr="00824243">
        <w:rPr>
          <w:rFonts w:ascii="Arial" w:hAnsi="Arial" w:cs="Arial"/>
          <w:sz w:val="16"/>
          <w:szCs w:val="16"/>
        </w:rPr>
        <w:t xml:space="preserve"> </w:t>
      </w:r>
      <w:r w:rsidR="00242A9F">
        <w:rPr>
          <w:rFonts w:ascii="Arial" w:hAnsi="Arial" w:cs="Arial"/>
          <w:sz w:val="16"/>
          <w:szCs w:val="16"/>
        </w:rPr>
        <w:t>9.7</w:t>
      </w:r>
      <w:r>
        <w:rPr>
          <w:rFonts w:ascii="Arial" w:hAnsi="Arial" w:cs="Arial"/>
          <w:sz w:val="16"/>
          <w:szCs w:val="16"/>
        </w:rPr>
        <w:t>.4</w:t>
      </w:r>
      <w:r w:rsidR="00824243" w:rsidRPr="00824243">
        <w:rPr>
          <w:rFonts w:ascii="Arial" w:hAnsi="Arial" w:cs="Arial"/>
          <w:sz w:val="16"/>
          <w:szCs w:val="16"/>
        </w:rPr>
        <w:t xml:space="preserve"> e </w:t>
      </w:r>
      <w:r w:rsidR="00242A9F">
        <w:rPr>
          <w:rFonts w:ascii="Arial" w:hAnsi="Arial" w:cs="Arial"/>
          <w:sz w:val="16"/>
          <w:szCs w:val="16"/>
        </w:rPr>
        <w:t>9.8</w:t>
      </w:r>
      <w:r>
        <w:rPr>
          <w:rFonts w:ascii="Arial" w:hAnsi="Arial" w:cs="Arial"/>
          <w:sz w:val="16"/>
          <w:szCs w:val="16"/>
        </w:rPr>
        <w:t>.5</w:t>
      </w:r>
      <w:r w:rsidR="00824243" w:rsidRPr="00824243">
        <w:rPr>
          <w:rFonts w:ascii="Arial" w:hAnsi="Arial" w:cs="Arial"/>
          <w:sz w:val="16"/>
          <w:szCs w:val="16"/>
        </w:rPr>
        <w:t xml:space="preserve"> poderão ser aplicadas juntamente com a do item 11.4, facultada a defesa prévia do interessado, no prazo de 05 (cinco</w:t>
      </w:r>
      <w:proofErr w:type="gramStart"/>
      <w:r w:rsidR="00824243" w:rsidRPr="00824243">
        <w:rPr>
          <w:rFonts w:ascii="Arial" w:hAnsi="Arial" w:cs="Arial"/>
          <w:sz w:val="16"/>
          <w:szCs w:val="16"/>
        </w:rPr>
        <w:t>)dias</w:t>
      </w:r>
      <w:proofErr w:type="gramEnd"/>
      <w:r w:rsidR="00824243" w:rsidRPr="00824243">
        <w:rPr>
          <w:rFonts w:ascii="Arial" w:hAnsi="Arial" w:cs="Arial"/>
          <w:sz w:val="16"/>
          <w:szCs w:val="16"/>
        </w:rPr>
        <w:t xml:space="preserve"> úteis (Art. 87, § 2º, da Lei 8.666/93);</w:t>
      </w:r>
    </w:p>
    <w:p w:rsidR="00824243" w:rsidRPr="00824243" w:rsidRDefault="00BA0F2E" w:rsidP="00E35369">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15.</w:t>
      </w:r>
      <w:r w:rsidR="00E35369">
        <w:rPr>
          <w:rFonts w:ascii="Arial" w:hAnsi="Arial" w:cs="Arial"/>
          <w:sz w:val="16"/>
          <w:szCs w:val="16"/>
        </w:rPr>
        <w:t xml:space="preserve"> </w:t>
      </w:r>
      <w:r w:rsidR="00824243" w:rsidRPr="00824243">
        <w:rPr>
          <w:rFonts w:ascii="Arial" w:hAnsi="Arial" w:cs="Arial"/>
          <w:sz w:val="16"/>
          <w:szCs w:val="16"/>
        </w:rPr>
        <w:t>As penalidades fixadas neste edital e em legislação correlatas serão aplicadas, por meio de Processo Administração, a cargo da autoridade competente desta SEAE, no qual será assegurado o direito ao contraditório e à ampla defesa (Art. 5, Inciso LV, da CF/88);</w:t>
      </w:r>
    </w:p>
    <w:p w:rsidR="00824243" w:rsidRPr="00824243" w:rsidRDefault="00BA0F2E" w:rsidP="00E35369">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16.</w:t>
      </w:r>
      <w:r w:rsidR="00E35369">
        <w:rPr>
          <w:rFonts w:ascii="Arial" w:hAnsi="Arial" w:cs="Arial"/>
          <w:sz w:val="16"/>
          <w:szCs w:val="16"/>
        </w:rPr>
        <w:t xml:space="preserve"> </w:t>
      </w:r>
      <w:r w:rsidR="00824243" w:rsidRPr="00824243">
        <w:rPr>
          <w:rFonts w:ascii="Arial" w:hAnsi="Arial" w:cs="Arial"/>
          <w:sz w:val="16"/>
          <w:szCs w:val="16"/>
        </w:rPr>
        <w:t>A aplicação das sanções previstas neste Termo não exclui a possibilidade de aplicações de outras, previstas em Lei, inclusive responsabilização do fornecedor por eventuais perdas e danos causado à Administração;</w:t>
      </w:r>
    </w:p>
    <w:p w:rsidR="00824243" w:rsidRPr="00824243" w:rsidRDefault="00BA0F2E" w:rsidP="00E35369">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17.</w:t>
      </w:r>
      <w:r w:rsidR="00E35369">
        <w:rPr>
          <w:rFonts w:ascii="Arial" w:hAnsi="Arial" w:cs="Arial"/>
          <w:sz w:val="16"/>
          <w:szCs w:val="16"/>
        </w:rPr>
        <w:t xml:space="preserve"> </w:t>
      </w:r>
      <w:r w:rsidR="00824243" w:rsidRPr="00824243">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824243" w:rsidRPr="00824243" w:rsidRDefault="00BA0F2E" w:rsidP="00E35369">
      <w:pPr>
        <w:spacing w:before="120" w:after="120"/>
        <w:ind w:right="120"/>
        <w:jc w:val="both"/>
        <w:rPr>
          <w:rFonts w:ascii="Arial" w:hAnsi="Arial" w:cs="Arial"/>
          <w:sz w:val="16"/>
          <w:szCs w:val="16"/>
        </w:rPr>
      </w:pPr>
      <w:r>
        <w:rPr>
          <w:rFonts w:ascii="Arial" w:hAnsi="Arial" w:cs="Arial"/>
          <w:sz w:val="16"/>
          <w:szCs w:val="16"/>
        </w:rPr>
        <w:t>9</w:t>
      </w:r>
      <w:r w:rsidRPr="00824243">
        <w:rPr>
          <w:rFonts w:ascii="Arial" w:hAnsi="Arial" w:cs="Arial"/>
          <w:sz w:val="16"/>
          <w:szCs w:val="16"/>
        </w:rPr>
        <w:t>.3</w:t>
      </w:r>
      <w:r w:rsidR="00E35369">
        <w:rPr>
          <w:rFonts w:ascii="Arial" w:hAnsi="Arial" w:cs="Arial"/>
          <w:sz w:val="16"/>
          <w:szCs w:val="16"/>
        </w:rPr>
        <w:t>.</w:t>
      </w:r>
      <w:r>
        <w:rPr>
          <w:rFonts w:ascii="Arial" w:hAnsi="Arial" w:cs="Arial"/>
          <w:sz w:val="16"/>
          <w:szCs w:val="16"/>
        </w:rPr>
        <w:t>18.</w:t>
      </w:r>
      <w:r w:rsidR="00E35369">
        <w:rPr>
          <w:rFonts w:ascii="Arial" w:hAnsi="Arial" w:cs="Arial"/>
          <w:sz w:val="16"/>
          <w:szCs w:val="16"/>
        </w:rPr>
        <w:t xml:space="preserve"> </w:t>
      </w:r>
      <w:r w:rsidR="00824243" w:rsidRPr="00824243">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93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37"/>
        <w:gridCol w:w="7329"/>
        <w:gridCol w:w="566"/>
        <w:gridCol w:w="868"/>
      </w:tblGrid>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lastRenderedPageBreak/>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Multa*</w:t>
            </w:r>
          </w:p>
        </w:tc>
      </w:tr>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Permitir situação que crie a possibilidade ou cause dano físico, lesão corporal ou consequências letais;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4,0% por dia</w:t>
            </w:r>
          </w:p>
        </w:tc>
      </w:tr>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Usar indevidamente informações sigilosas a que teve acesso;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4,0% por dia</w:t>
            </w:r>
          </w:p>
        </w:tc>
      </w:tr>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Suspender ou interromper, salvo por motivo de força maior ou caso fortuito, os casos contratuais por dia e por unidade de </w:t>
            </w:r>
            <w:proofErr w:type="gramStart"/>
            <w:r w:rsidRPr="00E35369">
              <w:rPr>
                <w:rFonts w:ascii="Arial" w:hAnsi="Arial" w:cs="Arial"/>
                <w:sz w:val="16"/>
                <w:szCs w:val="16"/>
              </w:rPr>
              <w:t>atendimento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3,2% por dia</w:t>
            </w:r>
          </w:p>
        </w:tc>
      </w:tr>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Destruir ou danificar documentos por culpa ou dolo de seus agentes;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3,2% por dia</w:t>
            </w:r>
          </w:p>
        </w:tc>
      </w:tr>
      <w:tr w:rsidR="00824243" w:rsidRPr="00E35369" w:rsidTr="00E35369">
        <w:trPr>
          <w:trHeight w:val="10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Recusar-se a executar serviço determinado pela FISCALIZAÇÃO, sem motivo justificado,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1,6% por dia</w:t>
            </w:r>
          </w:p>
        </w:tc>
      </w:tr>
      <w:tr w:rsidR="00824243" w:rsidRPr="00E35369" w:rsidTr="00E35369">
        <w:trPr>
          <w:trHeight w:val="46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Executar serviço incompleto, paliativo substitutivo como por caráter permanente ou deixar de providenciar recomposição complementar,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 por dia</w:t>
            </w:r>
          </w:p>
        </w:tc>
      </w:tr>
      <w:tr w:rsidR="00824243" w:rsidRPr="00E35369" w:rsidTr="00E35369">
        <w:trPr>
          <w:trHeight w:val="145"/>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 xml:space="preserve">Para os itens a seguir, DEIXAR </w:t>
            </w:r>
            <w:proofErr w:type="gramStart"/>
            <w:r w:rsidRPr="00E35369">
              <w:rPr>
                <w:rFonts w:ascii="Arial" w:hAnsi="Arial" w:cs="Arial"/>
                <w:sz w:val="16"/>
                <w:szCs w:val="16"/>
              </w:rPr>
              <w:t>DE</w:t>
            </w:r>
            <w:proofErr w:type="gramEnd"/>
          </w:p>
        </w:tc>
      </w:tr>
      <w:tr w:rsidR="00824243" w:rsidRPr="00E35369" w:rsidTr="00E35369">
        <w:trPr>
          <w:trHeight w:val="46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Efetuar o pagamento de seguros, encargos fiscais e sociais, assim como quaisquer despesas diretas e/ou indiretas relacionadas à execução deste contrato; por dia e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3,2% por dia</w:t>
            </w:r>
          </w:p>
        </w:tc>
      </w:tr>
      <w:tr w:rsidR="00824243" w:rsidRPr="00E35369" w:rsidTr="00E35369">
        <w:trPr>
          <w:trHeight w:val="32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Efetuar a restauração do sistema e reposição de equipamentos danificados, por motivo e por </w:t>
            </w:r>
            <w:proofErr w:type="gramStart"/>
            <w:r w:rsidRPr="00E35369">
              <w:rPr>
                <w:rFonts w:ascii="Arial" w:hAnsi="Arial" w:cs="Arial"/>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1,6% por dia</w:t>
            </w:r>
          </w:p>
        </w:tc>
      </w:tr>
      <w:tr w:rsidR="00824243" w:rsidRPr="00E35369" w:rsidTr="00E35369">
        <w:trPr>
          <w:trHeight w:val="6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Cumprir quaisquer dos itens do Termo de Referência, no Edital e seus anexos, mesmo que não previstos nesta tabela de multas, após reincidência formalmente notificada pela FISCALIZACAO;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0,8% por dia</w:t>
            </w:r>
          </w:p>
        </w:tc>
      </w:tr>
      <w:tr w:rsidR="00824243" w:rsidRPr="00E35369" w:rsidTr="00E35369">
        <w:trPr>
          <w:trHeight w:val="32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Cumprir determinação formal ou instrução complementar da FISCALIZAÇÃO,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0,8% por dia</w:t>
            </w:r>
          </w:p>
        </w:tc>
      </w:tr>
      <w:tr w:rsidR="00824243" w:rsidRPr="00E35369" w:rsidTr="00E35369">
        <w:trPr>
          <w:trHeight w:val="46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Iniciar execução de serviço nos prazos estabelecidos, observados os limites mínimos estabelecidos por esse contrato; por serviço,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 por dia</w:t>
            </w:r>
          </w:p>
        </w:tc>
      </w:tr>
      <w:tr w:rsidR="00824243" w:rsidRPr="00E35369" w:rsidTr="00E35369">
        <w:trPr>
          <w:trHeight w:val="608"/>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Disponibilizar os equipamentos, sistema, estabelecimentos credenciados; em número mínimo, treinamento e suporte aos demais necessários à realização dos serviços do escopo do contrato;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 por dia</w:t>
            </w:r>
          </w:p>
        </w:tc>
      </w:tr>
      <w:tr w:rsidR="00824243" w:rsidRPr="00E35369" w:rsidTr="00E35369">
        <w:trPr>
          <w:trHeight w:val="32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Fornecer relatórios exigidos para o objeto, por tipo e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0,4% por dia</w:t>
            </w:r>
          </w:p>
        </w:tc>
      </w:tr>
      <w:tr w:rsidR="00824243" w:rsidRPr="00E35369" w:rsidTr="00E35369">
        <w:trPr>
          <w:trHeight w:val="32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Manter a documentação de habilitação atualizada; por item, por </w:t>
            </w:r>
            <w:proofErr w:type="gramStart"/>
            <w:r w:rsidRPr="00E35369">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 por dia</w:t>
            </w:r>
          </w:p>
        </w:tc>
      </w:tr>
      <w:tr w:rsidR="00824243" w:rsidRPr="00E35369" w:rsidTr="00E35369">
        <w:trPr>
          <w:trHeight w:val="463"/>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Substituir funcionário que se conduza de modo inconveniente ou não atenda às necessidades do órgão, por funcionário e por </w:t>
            </w:r>
            <w:proofErr w:type="gramStart"/>
            <w:r w:rsidRPr="00E35369">
              <w:rPr>
                <w:rFonts w:ascii="Arial" w:hAnsi="Arial" w:cs="Arial"/>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 por dia</w:t>
            </w:r>
          </w:p>
        </w:tc>
      </w:tr>
      <w:tr w:rsidR="00824243" w:rsidRPr="00E35369" w:rsidTr="00E35369">
        <w:trPr>
          <w:trHeight w:val="329"/>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spacing w:before="120" w:after="120"/>
              <w:ind w:left="120" w:right="120"/>
              <w:jc w:val="both"/>
              <w:rPr>
                <w:rFonts w:ascii="Arial" w:hAnsi="Arial" w:cs="Arial"/>
                <w:sz w:val="16"/>
                <w:szCs w:val="16"/>
              </w:rPr>
            </w:pPr>
            <w:r w:rsidRPr="00E35369">
              <w:rPr>
                <w:rFonts w:ascii="Arial" w:hAnsi="Arial" w:cs="Arial"/>
                <w:sz w:val="16"/>
                <w:szCs w:val="16"/>
              </w:rPr>
              <w:t xml:space="preserve">Fornecer suporte técnico à CONTRATANTE, por ocorrência, por </w:t>
            </w:r>
            <w:proofErr w:type="gramStart"/>
            <w:r w:rsidRPr="00E35369">
              <w:rPr>
                <w:rFonts w:ascii="Arial" w:hAnsi="Arial" w:cs="Arial"/>
                <w:sz w:val="16"/>
                <w:szCs w:val="16"/>
              </w:rPr>
              <w:t>dia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24243" w:rsidRPr="00E35369" w:rsidRDefault="00824243" w:rsidP="00824243">
            <w:pPr>
              <w:ind w:left="60" w:right="60"/>
              <w:jc w:val="center"/>
              <w:rPr>
                <w:rFonts w:ascii="Arial" w:hAnsi="Arial" w:cs="Arial"/>
                <w:sz w:val="16"/>
                <w:szCs w:val="16"/>
              </w:rPr>
            </w:pPr>
            <w:r w:rsidRPr="00E35369">
              <w:rPr>
                <w:rFonts w:ascii="Arial" w:hAnsi="Arial" w:cs="Arial"/>
                <w:sz w:val="16"/>
                <w:szCs w:val="16"/>
              </w:rPr>
              <w:t>0,2% por dia</w:t>
            </w:r>
          </w:p>
        </w:tc>
      </w:tr>
    </w:tbl>
    <w:p w:rsidR="00D21516" w:rsidRDefault="00D21516"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w:t>
      </w:r>
      <w:r w:rsidR="008F1A1A">
        <w:rPr>
          <w:rFonts w:ascii="Arial" w:hAnsi="Arial" w:cs="Arial"/>
          <w:sz w:val="16"/>
          <w:szCs w:val="16"/>
        </w:rPr>
        <w:t>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w:t>
      </w:r>
      <w:r w:rsidR="009165C6">
        <w:rPr>
          <w:rFonts w:ascii="Arial" w:hAnsi="Arial" w:cs="Arial"/>
          <w:sz w:val="16"/>
          <w:szCs w:val="16"/>
        </w:rPr>
        <w:t xml:space="preserve"> </w:t>
      </w:r>
      <w:r w:rsidR="00C31501" w:rsidRPr="009A54D1">
        <w:rPr>
          <w:rFonts w:ascii="Arial" w:hAnsi="Arial" w:cs="Arial"/>
          <w:sz w:val="16"/>
          <w:szCs w:val="16"/>
        </w:rPr>
        <w:t>à Administração Pública do Estado de Rondônia:</w:t>
      </w:r>
    </w:p>
    <w:p w:rsidR="00175C4A" w:rsidRPr="00175C4A" w:rsidRDefault="00175C4A" w:rsidP="00175C4A">
      <w:pPr>
        <w:spacing w:before="120" w:after="120"/>
        <w:ind w:right="120"/>
        <w:jc w:val="both"/>
        <w:rPr>
          <w:rFonts w:ascii="Arial" w:hAnsi="Arial" w:cs="Arial"/>
          <w:color w:val="000000"/>
          <w:sz w:val="16"/>
          <w:szCs w:val="16"/>
        </w:rPr>
      </w:pPr>
      <w:proofErr w:type="spellStart"/>
      <w:r>
        <w:rPr>
          <w:rFonts w:ascii="Arial" w:hAnsi="Arial" w:cs="Arial"/>
          <w:color w:val="000000"/>
          <w:sz w:val="16"/>
          <w:szCs w:val="16"/>
        </w:rPr>
        <w:t>EpR</w:t>
      </w:r>
      <w:proofErr w:type="spellEnd"/>
      <w:r>
        <w:rPr>
          <w:rFonts w:ascii="Arial" w:hAnsi="Arial" w:cs="Arial"/>
          <w:color w:val="000000"/>
          <w:sz w:val="16"/>
          <w:szCs w:val="16"/>
        </w:rPr>
        <w:t xml:space="preserve"> – Estado para Resultados</w:t>
      </w:r>
      <w:r w:rsidRPr="00175C4A">
        <w:rPr>
          <w:rFonts w:ascii="Arial" w:hAnsi="Arial" w:cs="Arial"/>
          <w:color w:val="000000"/>
          <w:sz w:val="16"/>
          <w:szCs w:val="16"/>
        </w:rPr>
        <w:t>;</w:t>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6A289B" w:rsidRPr="009A54D1" w:rsidRDefault="006A289B" w:rsidP="006A289B">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8F1A1A">
        <w:rPr>
          <w:rFonts w:ascii="Arial" w:hAnsi="Arial" w:cs="Arial"/>
          <w:b/>
          <w:bCs/>
          <w:color w:val="000000"/>
          <w:sz w:val="16"/>
          <w:szCs w:val="16"/>
        </w:rPr>
        <w:t>L</w:t>
      </w:r>
      <w:r w:rsidR="008F1A1A">
        <w:rPr>
          <w:rFonts w:ascii="Arial" w:hAnsi="Arial" w:cs="Arial"/>
          <w:b/>
          <w:bCs/>
          <w:color w:val="000000"/>
          <w:sz w:val="16"/>
          <w:szCs w:val="16"/>
        </w:rPr>
        <w:tab/>
      </w:r>
      <w:r w:rsidR="008F1A1A">
        <w:rPr>
          <w:rFonts w:ascii="Arial" w:hAnsi="Arial" w:cs="Arial"/>
          <w:b/>
          <w:bCs/>
          <w:color w:val="000000"/>
          <w:sz w:val="16"/>
          <w:szCs w:val="16"/>
        </w:rPr>
        <w:tab/>
        <w:t xml:space="preserve"> </w:t>
      </w:r>
      <w:r>
        <w:rPr>
          <w:rFonts w:ascii="Arial" w:hAnsi="Arial" w:cs="Arial"/>
          <w:b/>
          <w:bCs/>
          <w:color w:val="000000"/>
          <w:sz w:val="16"/>
          <w:szCs w:val="16"/>
        </w:rPr>
        <w:t>MARCIA CARVALHO GUEDES</w:t>
      </w:r>
    </w:p>
    <w:p w:rsidR="006A289B" w:rsidRPr="009A54D1" w:rsidRDefault="006A289B" w:rsidP="006A289B">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6A289B">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647BD"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9B1" w:rsidRDefault="00CF19B1">
      <w:r>
        <w:separator/>
      </w:r>
    </w:p>
  </w:endnote>
  <w:endnote w:type="continuationSeparator" w:id="0">
    <w:p w:rsidR="00CF19B1" w:rsidRDefault="00CF1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9B1" w:rsidRDefault="00CF19B1">
      <w:r>
        <w:separator/>
      </w:r>
    </w:p>
  </w:footnote>
  <w:footnote w:type="continuationSeparator" w:id="0">
    <w:p w:rsidR="00CF19B1" w:rsidRDefault="00CF1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9B1" w:rsidRDefault="00CF19B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2E666BE"/>
    <w:multiLevelType w:val="multilevel"/>
    <w:tmpl w:val="A428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6"/>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0"/>
  </w:num>
  <w:num w:numId="14">
    <w:abstractNumId w:val="39"/>
  </w:num>
  <w:num w:numId="15">
    <w:abstractNumId w:val="1"/>
  </w:num>
  <w:num w:numId="16">
    <w:abstractNumId w:val="5"/>
  </w:num>
  <w:num w:numId="17">
    <w:abstractNumId w:val="4"/>
  </w:num>
  <w:num w:numId="18">
    <w:abstractNumId w:val="3"/>
  </w:num>
  <w:num w:numId="19">
    <w:abstractNumId w:val="32"/>
  </w:num>
  <w:num w:numId="20">
    <w:abstractNumId w:val="35"/>
  </w:num>
  <w:num w:numId="21">
    <w:abstractNumId w:val="13"/>
  </w:num>
  <w:num w:numId="22">
    <w:abstractNumId w:val="38"/>
  </w:num>
  <w:num w:numId="23">
    <w:abstractNumId w:val="31"/>
  </w:num>
  <w:num w:numId="24">
    <w:abstractNumId w:val="12"/>
  </w:num>
  <w:num w:numId="25">
    <w:abstractNumId w:val="41"/>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4"/>
  </w:num>
  <w:num w:numId="36">
    <w:abstractNumId w:val="18"/>
  </w:num>
  <w:num w:numId="37">
    <w:abstractNumId w:val="2"/>
  </w:num>
  <w:num w:numId="38">
    <w:abstractNumId w:val="40"/>
  </w:num>
  <w:num w:numId="39">
    <w:abstractNumId w:val="7"/>
  </w:num>
  <w:num w:numId="40">
    <w:abstractNumId w:val="19"/>
  </w:num>
  <w:num w:numId="41">
    <w:abstractNumId w:val="42"/>
  </w:num>
  <w:num w:numId="42">
    <w:abstractNumId w:val="3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6777"/>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3AF2"/>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5C4A"/>
    <w:rsid w:val="00181DAB"/>
    <w:rsid w:val="00190648"/>
    <w:rsid w:val="0019378A"/>
    <w:rsid w:val="00196276"/>
    <w:rsid w:val="001A0C25"/>
    <w:rsid w:val="001A4EC2"/>
    <w:rsid w:val="001A63B1"/>
    <w:rsid w:val="001B1455"/>
    <w:rsid w:val="001C073C"/>
    <w:rsid w:val="001C0B88"/>
    <w:rsid w:val="001C18CF"/>
    <w:rsid w:val="001C2D5C"/>
    <w:rsid w:val="001C5530"/>
    <w:rsid w:val="001D03D0"/>
    <w:rsid w:val="001D13A1"/>
    <w:rsid w:val="001D49AA"/>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4A5C"/>
    <w:rsid w:val="00206244"/>
    <w:rsid w:val="00206819"/>
    <w:rsid w:val="002069DE"/>
    <w:rsid w:val="00211878"/>
    <w:rsid w:val="00213CF2"/>
    <w:rsid w:val="00214276"/>
    <w:rsid w:val="0021596E"/>
    <w:rsid w:val="00215B8A"/>
    <w:rsid w:val="00220F78"/>
    <w:rsid w:val="00231021"/>
    <w:rsid w:val="0024014B"/>
    <w:rsid w:val="00242A9F"/>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A56FC"/>
    <w:rsid w:val="003B4751"/>
    <w:rsid w:val="003B4B40"/>
    <w:rsid w:val="003B4FB5"/>
    <w:rsid w:val="003B608D"/>
    <w:rsid w:val="003B68BB"/>
    <w:rsid w:val="003C38BF"/>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025A"/>
    <w:rsid w:val="004C43D9"/>
    <w:rsid w:val="004C7466"/>
    <w:rsid w:val="004D097B"/>
    <w:rsid w:val="004D3087"/>
    <w:rsid w:val="004D3DE4"/>
    <w:rsid w:val="004D4485"/>
    <w:rsid w:val="004D4544"/>
    <w:rsid w:val="004D4FEA"/>
    <w:rsid w:val="004E67D9"/>
    <w:rsid w:val="004F079C"/>
    <w:rsid w:val="004F0BFA"/>
    <w:rsid w:val="004F507D"/>
    <w:rsid w:val="004F65DF"/>
    <w:rsid w:val="004F6FE2"/>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DA"/>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2D8"/>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89B"/>
    <w:rsid w:val="006A4CB3"/>
    <w:rsid w:val="006B04DB"/>
    <w:rsid w:val="006B0BE3"/>
    <w:rsid w:val="006B12B7"/>
    <w:rsid w:val="006B1566"/>
    <w:rsid w:val="006B47C2"/>
    <w:rsid w:val="006B7B33"/>
    <w:rsid w:val="006C1E74"/>
    <w:rsid w:val="006C44FC"/>
    <w:rsid w:val="006D5469"/>
    <w:rsid w:val="006D6FE5"/>
    <w:rsid w:val="006E52FB"/>
    <w:rsid w:val="006E6225"/>
    <w:rsid w:val="006E65B3"/>
    <w:rsid w:val="006F19C3"/>
    <w:rsid w:val="00702065"/>
    <w:rsid w:val="00705274"/>
    <w:rsid w:val="0072067D"/>
    <w:rsid w:val="00726D29"/>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C0A"/>
    <w:rsid w:val="007A032C"/>
    <w:rsid w:val="007A0476"/>
    <w:rsid w:val="007A31BA"/>
    <w:rsid w:val="007A33B6"/>
    <w:rsid w:val="007A61C6"/>
    <w:rsid w:val="007B005C"/>
    <w:rsid w:val="007B31CF"/>
    <w:rsid w:val="007B4051"/>
    <w:rsid w:val="007B43A8"/>
    <w:rsid w:val="007C08DF"/>
    <w:rsid w:val="007C0DFA"/>
    <w:rsid w:val="007C4B8C"/>
    <w:rsid w:val="007C77F5"/>
    <w:rsid w:val="007D1B11"/>
    <w:rsid w:val="007D2BE3"/>
    <w:rsid w:val="007D2ED6"/>
    <w:rsid w:val="007D4C67"/>
    <w:rsid w:val="007D7BA3"/>
    <w:rsid w:val="007E2187"/>
    <w:rsid w:val="007E5F23"/>
    <w:rsid w:val="007E6BA2"/>
    <w:rsid w:val="007F109C"/>
    <w:rsid w:val="007F3CA9"/>
    <w:rsid w:val="007F5380"/>
    <w:rsid w:val="007F6222"/>
    <w:rsid w:val="007F679C"/>
    <w:rsid w:val="007F703D"/>
    <w:rsid w:val="008012DE"/>
    <w:rsid w:val="00810266"/>
    <w:rsid w:val="00811634"/>
    <w:rsid w:val="00811C3A"/>
    <w:rsid w:val="00812047"/>
    <w:rsid w:val="00814595"/>
    <w:rsid w:val="00817C09"/>
    <w:rsid w:val="0082072C"/>
    <w:rsid w:val="00824243"/>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0A2E"/>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1A1A"/>
    <w:rsid w:val="008F3332"/>
    <w:rsid w:val="008F73CB"/>
    <w:rsid w:val="0090261A"/>
    <w:rsid w:val="00903614"/>
    <w:rsid w:val="00903F42"/>
    <w:rsid w:val="00905D6A"/>
    <w:rsid w:val="009111DB"/>
    <w:rsid w:val="00914C49"/>
    <w:rsid w:val="00915659"/>
    <w:rsid w:val="009165C6"/>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4BB4"/>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22A7"/>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0E65"/>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F2E"/>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19B1"/>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1516"/>
    <w:rsid w:val="00D23307"/>
    <w:rsid w:val="00D24C5C"/>
    <w:rsid w:val="00D30439"/>
    <w:rsid w:val="00D31430"/>
    <w:rsid w:val="00D35822"/>
    <w:rsid w:val="00D362AE"/>
    <w:rsid w:val="00D41CB0"/>
    <w:rsid w:val="00D5545F"/>
    <w:rsid w:val="00D60A24"/>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35369"/>
    <w:rsid w:val="00E40F89"/>
    <w:rsid w:val="00E4549A"/>
    <w:rsid w:val="00E464A7"/>
    <w:rsid w:val="00E522A9"/>
    <w:rsid w:val="00E542CE"/>
    <w:rsid w:val="00E54C83"/>
    <w:rsid w:val="00E55E7F"/>
    <w:rsid w:val="00E647BD"/>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1F6"/>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764A6-A188-420E-9C8B-6347C9DEC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3435</Words>
  <Characters>19244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16</cp:revision>
  <cp:lastPrinted>2018-07-05T13:27:00Z</cp:lastPrinted>
  <dcterms:created xsi:type="dcterms:W3CDTF">2018-07-05T12:48:00Z</dcterms:created>
  <dcterms:modified xsi:type="dcterms:W3CDTF">2018-07-05T15:06:00Z</dcterms:modified>
</cp:coreProperties>
</file>