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CE0078">
        <w:rPr>
          <w:rFonts w:ascii="Arial" w:hAnsi="Arial" w:cs="Arial"/>
          <w:b/>
          <w:sz w:val="16"/>
          <w:szCs w:val="16"/>
        </w:rPr>
        <w:t>101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CE0078">
        <w:rPr>
          <w:rFonts w:ascii="Arial" w:hAnsi="Arial" w:cs="Arial"/>
          <w:b/>
          <w:bCs/>
          <w:sz w:val="16"/>
          <w:szCs w:val="16"/>
        </w:rPr>
        <w:t xml:space="preserve"> Nº 663</w:t>
      </w:r>
      <w:r w:rsidR="005925DA">
        <w:rPr>
          <w:rFonts w:ascii="Arial" w:hAnsi="Arial" w:cs="Arial"/>
          <w:b/>
          <w:bCs/>
          <w:sz w:val="16"/>
          <w:szCs w:val="16"/>
        </w:rPr>
        <w:t>/201</w:t>
      </w:r>
      <w:r w:rsidR="00CE0078">
        <w:rPr>
          <w:rFonts w:ascii="Arial" w:hAnsi="Arial" w:cs="Arial"/>
          <w:b/>
          <w:bCs/>
          <w:sz w:val="16"/>
          <w:szCs w:val="16"/>
        </w:rPr>
        <w:t>7</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 0009.060965/2017-28</w:t>
      </w:r>
    </w:p>
    <w:p w:rsidR="00145D13" w:rsidRPr="00FF1F0B" w:rsidRDefault="00145D13" w:rsidP="009D2314">
      <w:pPr>
        <w:jc w:val="both"/>
        <w:rPr>
          <w:rFonts w:ascii="Arial" w:hAnsi="Arial" w:cs="Arial"/>
          <w:b/>
          <w:sz w:val="16"/>
          <w:szCs w:val="16"/>
        </w:rPr>
      </w:pPr>
    </w:p>
    <w:p w:rsidR="009D2314" w:rsidRPr="00CE0078" w:rsidRDefault="002E300A" w:rsidP="00DF042C">
      <w:pPr>
        <w:jc w:val="both"/>
        <w:rPr>
          <w:rFonts w:ascii="Arial" w:hAnsi="Arial" w:cs="Arial"/>
          <w:color w:val="000000" w:themeColor="text1"/>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AV. FARQUAR N° 2986 COMPLEXO RIO MADEIRA EDIFÍCIO</w:t>
      </w:r>
      <w:r w:rsidR="00624815" w:rsidRPr="00CE0078">
        <w:rPr>
          <w:rFonts w:ascii="Arial" w:hAnsi="Arial" w:cs="Arial"/>
          <w:sz w:val="16"/>
          <w:szCs w:val="16"/>
        </w:rPr>
        <w:t xml:space="preserve">, </w:t>
      </w:r>
      <w:r w:rsidRPr="00CE0078">
        <w:rPr>
          <w:rFonts w:ascii="Arial" w:hAnsi="Arial" w:cs="Arial"/>
          <w:sz w:val="16"/>
          <w:szCs w:val="16"/>
        </w:rPr>
        <w:t xml:space="preserve">RIO </w:t>
      </w:r>
      <w:r w:rsidR="00DE2D9B" w:rsidRPr="00CE0078">
        <w:rPr>
          <w:rFonts w:ascii="Arial" w:hAnsi="Arial" w:cs="Arial"/>
          <w:sz w:val="16"/>
          <w:szCs w:val="16"/>
        </w:rPr>
        <w:t>PACAÁS NOVOS 2</w:t>
      </w:r>
      <w:r w:rsidRPr="00CE0078">
        <w:rPr>
          <w:rFonts w:ascii="Arial" w:hAnsi="Arial" w:cs="Arial"/>
          <w:sz w:val="16"/>
          <w:szCs w:val="16"/>
        </w:rPr>
        <w:t>º ANDAR – BAIRRO: PEDRINHAS</w:t>
      </w:r>
      <w:r w:rsidRPr="00CE0078">
        <w:rPr>
          <w:rFonts w:ascii="Arial" w:hAnsi="Arial" w:cs="Arial"/>
          <w:color w:val="000000"/>
          <w:sz w:val="16"/>
          <w:szCs w:val="16"/>
        </w:rPr>
        <w:t xml:space="preserve">, neste ato representado pelo </w:t>
      </w:r>
      <w:r w:rsidRPr="00CE0078">
        <w:rPr>
          <w:rFonts w:ascii="Arial" w:hAnsi="Arial" w:cs="Arial"/>
          <w:b/>
          <w:bCs/>
          <w:color w:val="000000"/>
          <w:sz w:val="16"/>
          <w:szCs w:val="16"/>
        </w:rPr>
        <w:t>Superintendente da SUPEL</w:t>
      </w:r>
      <w:r w:rsidRPr="00CE0078">
        <w:rPr>
          <w:rFonts w:ascii="Arial" w:hAnsi="Arial" w:cs="Arial"/>
          <w:color w:val="000000"/>
          <w:sz w:val="16"/>
          <w:szCs w:val="16"/>
        </w:rPr>
        <w:t>, Senhor Márcio Rogério Gabriel e a(s) empresa(s) qualificada(s) no</w:t>
      </w:r>
      <w:r w:rsidR="00190648" w:rsidRPr="00CE0078">
        <w:rPr>
          <w:rFonts w:ascii="Arial" w:hAnsi="Arial" w:cs="Arial"/>
          <w:color w:val="000000"/>
          <w:sz w:val="16"/>
          <w:szCs w:val="16"/>
        </w:rPr>
        <w:t xml:space="preserve"> Anexo Único desta Ata, resolvem</w:t>
      </w:r>
      <w:r w:rsidRPr="00CE0078">
        <w:rPr>
          <w:rFonts w:ascii="Arial" w:hAnsi="Arial" w:cs="Arial"/>
          <w:color w:val="000000"/>
          <w:sz w:val="16"/>
          <w:szCs w:val="16"/>
        </w:rPr>
        <w:t xml:space="preserve"> </w:t>
      </w:r>
      <w:r w:rsidRPr="00CE0078">
        <w:rPr>
          <w:rFonts w:ascii="Arial" w:hAnsi="Arial" w:cs="Arial"/>
          <w:b/>
          <w:bCs/>
          <w:color w:val="000000"/>
          <w:sz w:val="16"/>
          <w:szCs w:val="16"/>
        </w:rPr>
        <w:t xml:space="preserve">REGISTRAR O </w:t>
      </w:r>
      <w:r w:rsidRPr="00CE0078">
        <w:rPr>
          <w:rFonts w:ascii="Arial" w:hAnsi="Arial" w:cs="Arial"/>
          <w:b/>
          <w:bCs/>
          <w:sz w:val="16"/>
          <w:szCs w:val="16"/>
        </w:rPr>
        <w:t>PREÇ</w:t>
      </w:r>
      <w:r w:rsidR="00F17DD3" w:rsidRPr="00CE0078">
        <w:rPr>
          <w:rFonts w:ascii="Arial" w:hAnsi="Arial" w:cs="Arial"/>
          <w:b/>
          <w:bCs/>
          <w:sz w:val="16"/>
          <w:szCs w:val="16"/>
        </w:rPr>
        <w:t>O</w:t>
      </w:r>
      <w:r w:rsidR="00A212A5" w:rsidRPr="00CE0078">
        <w:rPr>
          <w:rFonts w:ascii="Arial" w:hAnsi="Arial" w:cs="Arial"/>
          <w:b/>
          <w:bCs/>
          <w:sz w:val="16"/>
          <w:szCs w:val="16"/>
        </w:rPr>
        <w:t>:</w:t>
      </w:r>
      <w:r w:rsidR="00A212A5" w:rsidRPr="00CE0078">
        <w:rPr>
          <w:rFonts w:ascii="Arial" w:hAnsi="Arial" w:cs="Arial"/>
          <w:sz w:val="16"/>
          <w:szCs w:val="16"/>
        </w:rPr>
        <w:t xml:space="preserve"> </w:t>
      </w:r>
      <w:r w:rsidR="00CE0078" w:rsidRPr="00CE0078">
        <w:rPr>
          <w:rFonts w:ascii="Arial" w:hAnsi="Arial" w:cs="Arial"/>
          <w:sz w:val="16"/>
          <w:szCs w:val="16"/>
        </w:rPr>
        <w:t>para Eventuais e Futuras Aquisições e Transporte de Agregados para serviços de Recapeamento em CBUQ, em vias urbanas de vários municípios</w:t>
      </w:r>
      <w:r w:rsidR="006E65B3" w:rsidRPr="00CE0078">
        <w:rPr>
          <w:rFonts w:ascii="Arial" w:hAnsi="Arial" w:cs="Arial"/>
          <w:color w:val="000000" w:themeColor="text1"/>
          <w:sz w:val="16"/>
          <w:szCs w:val="16"/>
        </w:rPr>
        <w:t>,</w:t>
      </w:r>
      <w:r w:rsidR="006E65B3" w:rsidRPr="00CE0078">
        <w:rPr>
          <w:rFonts w:ascii="Arial" w:hAnsi="Arial" w:cs="Arial"/>
          <w:sz w:val="16"/>
          <w:szCs w:val="16"/>
        </w:rPr>
        <w:t xml:space="preserve"> </w:t>
      </w:r>
      <w:r w:rsidR="006E65B3" w:rsidRPr="00CE0078">
        <w:rPr>
          <w:rFonts w:ascii="Arial" w:hAnsi="Arial" w:cs="Arial"/>
          <w:bCs/>
          <w:sz w:val="16"/>
          <w:szCs w:val="16"/>
        </w:rPr>
        <w:t>a pedido d</w:t>
      </w:r>
      <w:r w:rsidR="00CE0078" w:rsidRPr="00CE0078">
        <w:rPr>
          <w:rFonts w:ascii="Arial" w:hAnsi="Arial" w:cs="Arial"/>
          <w:bCs/>
          <w:sz w:val="16"/>
          <w:szCs w:val="16"/>
        </w:rPr>
        <w:t xml:space="preserve">o </w:t>
      </w:r>
      <w:r w:rsidR="00CE0078" w:rsidRPr="00CE0078">
        <w:rPr>
          <w:rFonts w:ascii="Arial" w:hAnsi="Arial" w:cs="Arial"/>
          <w:sz w:val="16"/>
          <w:szCs w:val="16"/>
        </w:rPr>
        <w:t>Departamento De Estradas, Rodagem, Infraestrutura E Serviços Públicos</w:t>
      </w:r>
      <w:r w:rsidR="00CE0078" w:rsidRPr="00CE0078">
        <w:rPr>
          <w:rFonts w:ascii="Arial" w:hAnsi="Arial" w:cs="Arial"/>
          <w:sz w:val="16"/>
          <w:szCs w:val="16"/>
        </w:rPr>
        <w:t xml:space="preserve"> - DER/RO</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CF6980" w:rsidRPr="00CE0078" w:rsidRDefault="009D2314" w:rsidP="008C7613">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r w:rsidR="00CE0078">
        <w:rPr>
          <w:rFonts w:ascii="Arial" w:hAnsi="Arial" w:cs="Arial"/>
          <w:b/>
          <w:bCs/>
          <w:color w:val="000000" w:themeColor="text1"/>
          <w:sz w:val="16"/>
          <w:szCs w:val="16"/>
        </w:rPr>
        <w:t xml:space="preserve"> </w:t>
      </w:r>
      <w:r w:rsidR="002E300A"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CE0078" w:rsidRPr="00CE0078">
        <w:rPr>
          <w:rFonts w:ascii="Arial" w:hAnsi="Arial" w:cs="Arial"/>
          <w:sz w:val="16"/>
          <w:szCs w:val="16"/>
        </w:rPr>
        <w:t>para Eventuais e Futuras Aquisições e Transporte de Agregados para serviços de Recapeamento em CBUQ, em vias urbanas de vários municípios</w:t>
      </w:r>
      <w:r w:rsidR="00CE0078" w:rsidRPr="00CE0078">
        <w:rPr>
          <w:rFonts w:ascii="Arial" w:hAnsi="Arial" w:cs="Arial"/>
          <w:color w:val="000000" w:themeColor="text1"/>
          <w:sz w:val="16"/>
          <w:szCs w:val="16"/>
        </w:rPr>
        <w:t>,</w:t>
      </w:r>
      <w:r w:rsidR="00CE0078" w:rsidRPr="00CE0078">
        <w:rPr>
          <w:rFonts w:ascii="Arial" w:hAnsi="Arial" w:cs="Arial"/>
          <w:sz w:val="16"/>
          <w:szCs w:val="16"/>
        </w:rPr>
        <w:t xml:space="preserve"> </w:t>
      </w:r>
      <w:r w:rsidR="00CE0078" w:rsidRPr="00CE0078">
        <w:rPr>
          <w:rFonts w:ascii="Arial" w:hAnsi="Arial" w:cs="Arial"/>
          <w:bCs/>
          <w:sz w:val="16"/>
          <w:szCs w:val="16"/>
        </w:rPr>
        <w:t xml:space="preserve">a pedido do </w:t>
      </w:r>
      <w:r w:rsidR="00CE0078" w:rsidRPr="00CE0078">
        <w:rPr>
          <w:rFonts w:ascii="Arial" w:hAnsi="Arial" w:cs="Arial"/>
          <w:sz w:val="16"/>
          <w:szCs w:val="16"/>
        </w:rPr>
        <w:t>Departamento De Estradas, Rodagem, Infraestrutura E Serviços Públicos</w:t>
      </w:r>
      <w:r w:rsidR="00CE0078" w:rsidRPr="00CE0078">
        <w:rPr>
          <w:rFonts w:ascii="Arial" w:hAnsi="Arial" w:cs="Arial"/>
          <w:sz w:val="16"/>
          <w:szCs w:val="16"/>
        </w:rPr>
        <w:t xml:space="preserve"> - DER/RO</w:t>
      </w:r>
      <w:r w:rsidR="00CE0078" w:rsidRPr="00CE0078">
        <w:rPr>
          <w:rFonts w:ascii="Arial" w:hAnsi="Arial" w:cs="Arial"/>
          <w:color w:val="000000" w:themeColor="text1"/>
          <w:sz w:val="16"/>
          <w:szCs w:val="16"/>
        </w:rPr>
        <w:t>, para o período de 12 meses</w:t>
      </w:r>
      <w:r w:rsidR="009F78DE" w:rsidRPr="005925DA">
        <w:rPr>
          <w:rFonts w:ascii="Arial" w:hAnsi="Arial" w:cs="Arial"/>
          <w:color w:val="000000" w:themeColor="text1"/>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CE0078"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CE0078" w:rsidRPr="00CE0078">
        <w:rPr>
          <w:rFonts w:ascii="Arial" w:hAnsi="Arial" w:cs="Arial"/>
          <w:sz w:val="16"/>
          <w:szCs w:val="16"/>
        </w:rPr>
        <w:t>A Contratada terá um prazo de 10 (dez) dias para a entrega dos materiais, contados a partir do recebimento da solicitação de material (ordem de fornecimento) emitida pelo DER/RO. Este prazo poderá ser ampliado em casos excepcionais, mediante justificativa, com concordância da Administração, e o prazo para entrega total dos agregados será de 360 (trezentos e sessenta) dias corridos; 10.2 A entrega dos materiais se dará de forma parcelada, de acordo com os quantitativos solicitados por este Departamento, podendo variar com a necessidade de utilização dos mesmos como insumos para a mistura da massa asfáltica concreto betuminoso usinado a quente – CBUQ.</w:t>
      </w:r>
    </w:p>
    <w:p w:rsidR="00CE0078" w:rsidRPr="00CE0078" w:rsidRDefault="00206244" w:rsidP="00CE0078">
      <w:pPr>
        <w:jc w:val="both"/>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CE0078" w:rsidRPr="00CE0078">
        <w:rPr>
          <w:rFonts w:ascii="Arial" w:hAnsi="Arial" w:cs="Arial"/>
          <w:sz w:val="16"/>
          <w:szCs w:val="16"/>
        </w:rPr>
        <w:t xml:space="preserve">Lote 1: Os Agregados (brita 3/4” ou 5/8”), (pedrisco 3/8” ou ¼”) e (pó de pedra) deverão ser entregues na Usina de Asfalto, situada na BR-364, trevo de acesso à Rodovia RO-463 (Gov. Jorge Teixeira), no município de </w:t>
      </w:r>
      <w:proofErr w:type="spellStart"/>
      <w:r w:rsidR="00CE0078" w:rsidRPr="00CE0078">
        <w:rPr>
          <w:rFonts w:ascii="Arial" w:hAnsi="Arial" w:cs="Arial"/>
          <w:sz w:val="16"/>
          <w:szCs w:val="16"/>
        </w:rPr>
        <w:t>Jarú</w:t>
      </w:r>
      <w:proofErr w:type="spellEnd"/>
      <w:r w:rsidR="00CE0078" w:rsidRPr="00CE0078">
        <w:rPr>
          <w:rFonts w:ascii="Arial" w:hAnsi="Arial" w:cs="Arial"/>
          <w:sz w:val="16"/>
          <w:szCs w:val="16"/>
        </w:rPr>
        <w:t>/RO. Horário de funcionamento: 08:00 às 12:00h e 14:00 ás 18:00h. 10.3.2- Lote 2: Os Agregados (brita 3/4” ou 5/8”), (pedrisco 3/8” ou ¼”) e (pó de pedra), deverão ser entregues na Usina de Asfalto, situada na RO-472 (linha 94) a 2,30km da BR-364, sentido Pres. Médici, no município de Ji-Paraná/RO. Horário de funcionamento: 08:00 às 12:00 h e das 14:00 às 18:00 h.</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C601F9" w:rsidRDefault="00C601F9" w:rsidP="008D05D0">
      <w:pPr>
        <w:pStyle w:val="Corpodetexto3"/>
        <w:rPr>
          <w:rFonts w:ascii="Arial" w:hAnsi="Arial" w:cs="Arial"/>
          <w:sz w:val="16"/>
          <w:szCs w:val="16"/>
          <w:lang w:val="pt-PT"/>
        </w:rPr>
      </w:pPr>
    </w:p>
    <w:p w:rsidR="00CE0078" w:rsidRDefault="00CE0078" w:rsidP="008D05D0">
      <w:pPr>
        <w:pStyle w:val="Corpodetexto3"/>
        <w:rPr>
          <w:rFonts w:ascii="Arial" w:hAnsi="Arial" w:cs="Arial"/>
          <w:sz w:val="16"/>
          <w:szCs w:val="16"/>
          <w:lang w:val="pt-PT"/>
        </w:rPr>
      </w:pPr>
    </w:p>
    <w:p w:rsidR="00CE0078" w:rsidRDefault="00CE0078" w:rsidP="008D05D0">
      <w:pPr>
        <w:pStyle w:val="Corpodetexto3"/>
        <w:rPr>
          <w:rFonts w:ascii="Arial" w:hAnsi="Arial" w:cs="Arial"/>
          <w:sz w:val="16"/>
          <w:szCs w:val="16"/>
          <w:lang w:val="pt-PT"/>
        </w:rPr>
      </w:pPr>
    </w:p>
    <w:p w:rsidR="00CE0078" w:rsidRPr="00177CC7" w:rsidRDefault="00CE0078" w:rsidP="008D05D0">
      <w:pPr>
        <w:pStyle w:val="Corpodetexto3"/>
        <w:rPr>
          <w:rFonts w:ascii="Arial" w:hAnsi="Arial" w:cs="Arial"/>
          <w:sz w:val="16"/>
          <w:szCs w:val="16"/>
          <w:lang w:val="pt-PT"/>
        </w:rPr>
      </w:pPr>
    </w:p>
    <w:p w:rsidR="00177CC7" w:rsidRDefault="00CE0078" w:rsidP="008D05D0">
      <w:pPr>
        <w:pStyle w:val="Corpodetexto3"/>
        <w:rPr>
          <w:rFonts w:ascii="Arial" w:hAnsi="Arial" w:cs="Arial"/>
          <w:sz w:val="16"/>
          <w:szCs w:val="16"/>
        </w:rPr>
      </w:pPr>
      <w:r w:rsidRPr="00177CC7">
        <w:rPr>
          <w:rFonts w:ascii="Arial" w:hAnsi="Arial" w:cs="Arial"/>
          <w:sz w:val="16"/>
          <w:szCs w:val="16"/>
        </w:rPr>
        <w:t xml:space="preserve">Art. 87 da Lei Federal n. 8.666/1993: </w:t>
      </w:r>
    </w:p>
    <w:p w:rsidR="00177CC7" w:rsidRDefault="00CE0078" w:rsidP="008D05D0">
      <w:pPr>
        <w:pStyle w:val="Corpodetexto3"/>
        <w:rPr>
          <w:rFonts w:ascii="Arial" w:hAnsi="Arial" w:cs="Arial"/>
          <w:sz w:val="16"/>
          <w:szCs w:val="16"/>
        </w:rPr>
      </w:pPr>
      <w:r w:rsidRPr="00177CC7">
        <w:rPr>
          <w:rFonts w:ascii="Arial" w:hAnsi="Arial" w:cs="Arial"/>
          <w:sz w:val="16"/>
          <w:szCs w:val="16"/>
        </w:rPr>
        <w:t xml:space="preserve">I – Advertência; </w:t>
      </w:r>
    </w:p>
    <w:p w:rsidR="00177CC7" w:rsidRDefault="00CE0078" w:rsidP="008D05D0">
      <w:pPr>
        <w:pStyle w:val="Corpodetexto3"/>
        <w:rPr>
          <w:rFonts w:ascii="Arial" w:hAnsi="Arial" w:cs="Arial"/>
          <w:sz w:val="16"/>
          <w:szCs w:val="16"/>
        </w:rPr>
      </w:pPr>
      <w:r w:rsidRPr="00177CC7">
        <w:rPr>
          <w:rFonts w:ascii="Arial" w:hAnsi="Arial" w:cs="Arial"/>
          <w:sz w:val="16"/>
          <w:szCs w:val="16"/>
        </w:rPr>
        <w:t xml:space="preserve">II – Multa, na forma prevista no instrumento convocatório ou no contrato; </w:t>
      </w:r>
    </w:p>
    <w:p w:rsidR="00177CC7" w:rsidRDefault="00CE0078" w:rsidP="008D05D0">
      <w:pPr>
        <w:pStyle w:val="Corpodetexto3"/>
        <w:rPr>
          <w:rFonts w:ascii="Arial" w:hAnsi="Arial" w:cs="Arial"/>
          <w:sz w:val="16"/>
          <w:szCs w:val="16"/>
        </w:rPr>
      </w:pPr>
      <w:r w:rsidRPr="00177CC7">
        <w:rPr>
          <w:rFonts w:ascii="Arial" w:hAnsi="Arial" w:cs="Arial"/>
          <w:sz w:val="16"/>
          <w:szCs w:val="16"/>
        </w:rPr>
        <w:t xml:space="preserve">III – Suspensão temporária de participação em licitação e impedimento de contratar com a administração, por prazo não superior a 2 (dois) anos; </w:t>
      </w:r>
    </w:p>
    <w:p w:rsidR="00177CC7" w:rsidRDefault="00CE0078" w:rsidP="008D05D0">
      <w:pPr>
        <w:pStyle w:val="Corpodetexto3"/>
        <w:rPr>
          <w:rFonts w:ascii="Arial" w:hAnsi="Arial" w:cs="Arial"/>
          <w:sz w:val="16"/>
          <w:szCs w:val="16"/>
        </w:rPr>
      </w:pPr>
      <w:r w:rsidRPr="00177CC7">
        <w:rPr>
          <w:rFonts w:ascii="Arial" w:hAnsi="Arial" w:cs="Arial"/>
          <w:sz w:val="16"/>
          <w:szCs w:val="16"/>
        </w:rPr>
        <w:t xml:space="preserve">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 </w:t>
      </w:r>
    </w:p>
    <w:p w:rsidR="00177CC7" w:rsidRDefault="00CE0078" w:rsidP="008D05D0">
      <w:pPr>
        <w:pStyle w:val="Corpodetexto3"/>
        <w:rPr>
          <w:rFonts w:ascii="Arial" w:hAnsi="Arial" w:cs="Arial"/>
          <w:sz w:val="16"/>
          <w:szCs w:val="16"/>
        </w:rPr>
      </w:pPr>
      <w:r w:rsidRPr="00177CC7">
        <w:rPr>
          <w:rFonts w:ascii="Arial" w:hAnsi="Arial" w:cs="Arial"/>
          <w:sz w:val="16"/>
          <w:szCs w:val="16"/>
        </w:rPr>
        <w:t xml:space="preserve">§ 1º Se a multa aplicada for superior ao valor da garantia prestada, além da perda desta, responderá o contratado pela sua diferença, que será descontada dos pagamentos eventualmente devidos pela Administração ou cobrada judicialmente. </w:t>
      </w:r>
    </w:p>
    <w:p w:rsidR="00177CC7" w:rsidRDefault="00CE0078" w:rsidP="008D05D0">
      <w:pPr>
        <w:pStyle w:val="Corpodetexto3"/>
        <w:rPr>
          <w:rFonts w:ascii="Arial" w:hAnsi="Arial" w:cs="Arial"/>
          <w:sz w:val="16"/>
          <w:szCs w:val="16"/>
        </w:rPr>
      </w:pPr>
      <w:r w:rsidRPr="00177CC7">
        <w:rPr>
          <w:rFonts w:ascii="Arial" w:hAnsi="Arial" w:cs="Arial"/>
          <w:sz w:val="16"/>
          <w:szCs w:val="16"/>
        </w:rPr>
        <w:t xml:space="preserve">§ 2º As sanções previstas nos incisos I, III e IV deste artigo poderão ser aplicadas juntamente com a do inciso II, facultada a defesa prévia do interessado, no respectivo processo, no prazo de 5 (cinco) dias úteis. </w:t>
      </w:r>
    </w:p>
    <w:p w:rsidR="00CE0078" w:rsidRPr="00177CC7" w:rsidRDefault="00CE0078" w:rsidP="008D05D0">
      <w:pPr>
        <w:pStyle w:val="Corpodetexto3"/>
        <w:rPr>
          <w:rFonts w:ascii="Arial" w:hAnsi="Arial" w:cs="Arial"/>
          <w:sz w:val="16"/>
          <w:szCs w:val="16"/>
        </w:rPr>
      </w:pPr>
      <w:r w:rsidRPr="00177CC7">
        <w:rPr>
          <w:rFonts w:ascii="Arial" w:hAnsi="Arial" w:cs="Arial"/>
          <w:sz w:val="16"/>
          <w:szCs w:val="16"/>
        </w:rPr>
        <w:t>§ 3º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2 (dois) anos de sua aplicação.</w:t>
      </w:r>
    </w:p>
    <w:p w:rsidR="00CE0078" w:rsidRPr="00177CC7" w:rsidRDefault="00CE0078" w:rsidP="008D05D0">
      <w:pPr>
        <w:pStyle w:val="Corpodetexto3"/>
        <w:rPr>
          <w:rFonts w:ascii="Arial" w:hAnsi="Arial" w:cs="Arial"/>
          <w:sz w:val="16"/>
          <w:szCs w:val="16"/>
        </w:rPr>
      </w:pPr>
    </w:p>
    <w:p w:rsidR="00CE0078" w:rsidRPr="00177CC7" w:rsidRDefault="00FB6984" w:rsidP="008D05D0">
      <w:pPr>
        <w:pStyle w:val="Corpodetexto3"/>
        <w:rPr>
          <w:rFonts w:ascii="Arial" w:hAnsi="Arial" w:cs="Arial"/>
          <w:sz w:val="16"/>
          <w:szCs w:val="16"/>
        </w:rPr>
      </w:pPr>
      <w:r>
        <w:rPr>
          <w:rFonts w:ascii="Arial" w:hAnsi="Arial" w:cs="Arial"/>
          <w:sz w:val="16"/>
          <w:szCs w:val="16"/>
        </w:rPr>
        <w:t>9</w:t>
      </w:r>
      <w:r w:rsidR="00CE0078" w:rsidRPr="00177CC7">
        <w:rPr>
          <w:rFonts w:ascii="Arial" w:hAnsi="Arial" w:cs="Arial"/>
          <w:sz w:val="16"/>
          <w:szCs w:val="16"/>
        </w:rPr>
        <w:t>.1 Pela Inexecução total ou parcial do objeto, o DER-RO poderá, garantida a prévia defesa, aplicar à empresa contratada as seguintes sanções:</w:t>
      </w:r>
    </w:p>
    <w:p w:rsidR="00177CC7"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.1.1 Advertência, que será aplicada por meio de notificação, estabelecendo o prazo de 05 (cinco) dias úteis para que a empresa contratada apresente justificativas para o atraso, que só serão aceitas mediante crivo da Administração; </w:t>
      </w:r>
    </w:p>
    <w:p w:rsidR="00177CC7"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.2 Multa moratória correspondente a 0,5% (cinco décimos por cento), sobre o valor do contrato ou instrumento similar, por dia de atraso no cumprimento das obrigações assumidas, até a data do efetivo adimplemento, observado o limite de 10 (dez) dias corridos, após o qual será caracterizada a inexecução parcial ou total do contrato, conforme o caso; </w:t>
      </w:r>
    </w:p>
    <w:p w:rsidR="00177CC7"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.1.2.1 A multa moratória será aplicada a partir do 1º dia útil da inadimplência, contado da data definida para o regular cumprimento da obrigação; </w:t>
      </w:r>
    </w:p>
    <w:p w:rsidR="00177CC7"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.1.3 Multa moratória de 0,5% (cinco décimos por cento) sobre o valor do contrato ou instrumento similar, por dia de atraso na assinatura do instrumento contratual ou no recebimento da Ordem de Fornecimento, observado o limite de 10 (dez) dias corridos, após o qual será caracterizada a inexecução total do contrato; </w:t>
      </w:r>
    </w:p>
    <w:p w:rsidR="00177CC7"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.1.4 Multa de 10% (dez por cento) sobre o valor do contrato, pela recusa injustificada em assinar o contrato ou instrumento similar, em aceitar ou retirar o instrumento equivalente ou em receber a Ordem de Fornecimento, caso em que será caracterizada a inexecução total do contrato; </w:t>
      </w:r>
    </w:p>
    <w:p w:rsidR="00177CC7"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.1.5 Multa de 10% (dez por cento) sobre o valor do produto não entregue, no caso de inexecução parcial, sem embargo de indenização dos prejuízos porventura causados ao DER-RO pela execução parcial do contrato; </w:t>
      </w:r>
    </w:p>
    <w:p w:rsidR="00177CC7"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.1.6 Multa de 10% (dez por cento) sobre o valor total do contrato ou instrumento similar, no caso de sua inexecução total, sem embargo de indenização dos prejuízos porventura causados ao DER-RO; </w:t>
      </w:r>
    </w:p>
    <w:p w:rsidR="00177CC7"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.1.7 Multa de 10% (dez por cento) sobre o valor do produto não entregue, pela recusa injustificada na substituição de material defeituoso no prazo estabelecido neste Termo de Referência; </w:t>
      </w:r>
    </w:p>
    <w:p w:rsidR="00177CC7"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.1.8 Multa moratória de 0,5% (cinco décimos por cento) sobre o valor do contrato ou instrumento similar, por dia de atraso na substituição do material defeituoso, observado o limite de 10 (dez) dias corridos, após o qual será considerada a inexecução parcial do contrato; </w:t>
      </w:r>
    </w:p>
    <w:p w:rsidR="00177CC7"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.2 As multas moratórias poderão ser aplicadas isoladas ou em conjunto com as multas compensatórias, conforme o caso. </w:t>
      </w:r>
    </w:p>
    <w:p w:rsidR="00177CC7"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FB6984"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.4 O contratado que, dentro do prazo de validade da sua proposta, não celebrar o contrato, deixar de entregar ou apresentar documentação falsa exigida para o certame, ensejar o retardamento da execução de seu objeto, não mantiver a proposta, falhar ou fraudar na execução</w:t>
      </w:r>
      <w:r w:rsidR="00177CC7" w:rsidRPr="00177CC7">
        <w:rPr>
          <w:rFonts w:ascii="Arial" w:hAnsi="Arial" w:cs="Arial"/>
          <w:sz w:val="16"/>
          <w:szCs w:val="16"/>
        </w:rPr>
        <w:t xml:space="preserve"> </w:t>
      </w:r>
      <w:r w:rsidR="00177CC7" w:rsidRPr="00177CC7">
        <w:rPr>
          <w:rFonts w:ascii="Arial" w:hAnsi="Arial" w:cs="Arial"/>
          <w:sz w:val="16"/>
          <w:szCs w:val="16"/>
        </w:rPr>
        <w:t xml:space="preserve">do contrato, comportar-se de forma inidônea ou cometer fraude fiscal, ficará impedido de licitar e contratar com a Administração Pública e será descredenciado no cadastro de fornecedores, a que se refere o inciso XIV do art. 4º da lei 10.520/2002, pelo prazo de 5 (cinco) anos, sem prejuízo das multas previstas em edital e no contrato e demais comunicações legais; </w:t>
      </w:r>
    </w:p>
    <w:p w:rsidR="00FB6984" w:rsidRDefault="00FB6984" w:rsidP="008D05D0">
      <w:pPr>
        <w:pStyle w:val="Corpodetexto3"/>
        <w:rPr>
          <w:rFonts w:ascii="Arial" w:hAnsi="Arial" w:cs="Arial"/>
          <w:sz w:val="16"/>
          <w:szCs w:val="16"/>
        </w:rPr>
      </w:pPr>
      <w:r>
        <w:rPr>
          <w:rFonts w:ascii="Arial" w:hAnsi="Arial" w:cs="Arial"/>
          <w:sz w:val="16"/>
          <w:szCs w:val="16"/>
        </w:rPr>
        <w:t>9</w:t>
      </w:r>
      <w:r w:rsidR="00177CC7" w:rsidRPr="00177CC7">
        <w:rPr>
          <w:rFonts w:ascii="Arial" w:hAnsi="Arial" w:cs="Arial"/>
          <w:sz w:val="16"/>
          <w:szCs w:val="16"/>
        </w:rPr>
        <w:t xml:space="preserve">.5 As penalidades serão obrigatoriamente registradas no cadastro estadual de fornecedores impedidos de licitar e no caso de suspensão de licitar, a empresa contratada deverá ser descredenciada por igual período, sem prejuízo das multas previstas das demais comunicações legais. </w:t>
      </w:r>
    </w:p>
    <w:p w:rsidR="00177CC7" w:rsidRPr="00177CC7" w:rsidRDefault="00FB6984" w:rsidP="008D05D0">
      <w:pPr>
        <w:pStyle w:val="Corpodetexto3"/>
        <w:rPr>
          <w:rFonts w:ascii="Arial" w:hAnsi="Arial" w:cs="Arial"/>
          <w:sz w:val="16"/>
          <w:szCs w:val="16"/>
        </w:rPr>
      </w:pPr>
      <w:r>
        <w:rPr>
          <w:rFonts w:ascii="Arial" w:hAnsi="Arial" w:cs="Arial"/>
          <w:sz w:val="16"/>
          <w:szCs w:val="16"/>
        </w:rPr>
        <w:t>9</w:t>
      </w:r>
      <w:bookmarkStart w:id="1" w:name="_GoBack"/>
      <w:bookmarkEnd w:id="1"/>
      <w:r w:rsidR="00177CC7" w:rsidRPr="00177CC7">
        <w:rPr>
          <w:rFonts w:ascii="Arial" w:hAnsi="Arial" w:cs="Arial"/>
          <w:sz w:val="16"/>
          <w:szCs w:val="16"/>
        </w:rPr>
        <w:t>.6 As multas previstas nesta seção não eximem a adjudicatária ou contratada da reparação dos eventuais danos, perdas ou prejuízos que seu ato punível venha causar à Administração.</w:t>
      </w:r>
    </w:p>
    <w:p w:rsidR="00CE0078" w:rsidRPr="00177CC7" w:rsidRDefault="00CE0078" w:rsidP="008D05D0">
      <w:pPr>
        <w:pStyle w:val="Corpodetexto3"/>
        <w:rPr>
          <w:rFonts w:ascii="Arial" w:hAnsi="Arial" w:cs="Arial"/>
          <w:sz w:val="16"/>
          <w:szCs w:val="16"/>
        </w:rPr>
      </w:pPr>
    </w:p>
    <w:p w:rsidR="00CE0078" w:rsidRPr="00C601F9" w:rsidRDefault="00CE0078" w:rsidP="008D05D0">
      <w:pPr>
        <w:pStyle w:val="Corpodetexto3"/>
        <w:rPr>
          <w:rFonts w:ascii="Arial" w:hAnsi="Arial" w:cs="Arial"/>
          <w:sz w:val="16"/>
          <w:szCs w:val="16"/>
          <w:lang w:val="pt-PT"/>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CE0078"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 xml:space="preserve">DER - </w:t>
      </w:r>
      <w:r w:rsidRPr="00CE0078">
        <w:rPr>
          <w:rFonts w:ascii="Arial" w:hAnsi="Arial" w:cs="Arial"/>
          <w:sz w:val="16"/>
          <w:szCs w:val="16"/>
        </w:rPr>
        <w:t>DEPARTAMENTO DE ESTRADAS, RODAGEM, INF</w:t>
      </w:r>
      <w:r>
        <w:rPr>
          <w:rFonts w:ascii="Arial" w:hAnsi="Arial" w:cs="Arial"/>
          <w:sz w:val="16"/>
          <w:szCs w:val="16"/>
        </w:rPr>
        <w:t>RAESTRUTURA E SERVIÇOS PÚBLICOS.</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2069DE" w:rsidP="00502DD0">
      <w:pPr>
        <w:ind w:right="47"/>
        <w:rPr>
          <w:rFonts w:ascii="Arial" w:hAnsi="Arial" w:cs="Arial"/>
          <w:b/>
          <w:bCs/>
          <w:color w:val="000000"/>
          <w:sz w:val="16"/>
          <w:szCs w:val="16"/>
        </w:rPr>
      </w:pPr>
      <w:r>
        <w:rPr>
          <w:rFonts w:ascii="Arial" w:hAnsi="Arial" w:cs="Arial"/>
          <w:b/>
          <w:bCs/>
          <w:color w:val="000000"/>
          <w:sz w:val="16"/>
          <w:szCs w:val="16"/>
        </w:rPr>
        <w:t xml:space="preserve">      </w:t>
      </w:r>
      <w:r w:rsidR="00502DD0" w:rsidRPr="009A54D1">
        <w:rPr>
          <w:rFonts w:ascii="Arial" w:hAnsi="Arial" w:cs="Arial"/>
          <w:b/>
          <w:bCs/>
          <w:color w:val="000000"/>
          <w:sz w:val="16"/>
          <w:szCs w:val="16"/>
        </w:rPr>
        <w:t>MÁRCIO ROGÉRIO GABRIE</w:t>
      </w:r>
      <w:r w:rsidR="00502DD0">
        <w:rPr>
          <w:rFonts w:ascii="Arial" w:hAnsi="Arial" w:cs="Arial"/>
          <w:b/>
          <w:bCs/>
          <w:color w:val="000000"/>
          <w:sz w:val="16"/>
          <w:szCs w:val="16"/>
        </w:rPr>
        <w:t>L</w:t>
      </w:r>
      <w:r w:rsidR="00502DD0">
        <w:rPr>
          <w:rFonts w:ascii="Arial" w:hAnsi="Arial" w:cs="Arial"/>
          <w:b/>
          <w:bCs/>
          <w:color w:val="000000"/>
          <w:sz w:val="16"/>
          <w:szCs w:val="16"/>
        </w:rPr>
        <w:tab/>
      </w:r>
      <w:r w:rsidR="00502DD0">
        <w:rPr>
          <w:rFonts w:ascii="Arial" w:hAnsi="Arial" w:cs="Arial"/>
          <w:b/>
          <w:bCs/>
          <w:color w:val="000000"/>
          <w:sz w:val="16"/>
          <w:szCs w:val="16"/>
        </w:rPr>
        <w:tab/>
      </w:r>
      <w:r w:rsidR="00502DD0">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CE0078"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2DD0"/>
    <w:rsid w:val="005034E4"/>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8187A2-7B63-45E7-9A94-946FBC515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2979</Words>
  <Characters>16480</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2018-05-16T14:10:00Z</cp:lastPrinted>
  <dcterms:created xsi:type="dcterms:W3CDTF">2018-05-16T13:47:00Z</dcterms:created>
  <dcterms:modified xsi:type="dcterms:W3CDTF">2018-05-16T14:10:00Z</dcterms:modified>
</cp:coreProperties>
</file>