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ATA DE REGISTRO DE PREÇOS: N° 079/2018</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PREGÃO ELETRÔNICO: 566/2017</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PROCESSO: 0029.003912/2017-71</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 Aquisição de material de consumo (utensílios de copa e cozinha), a pedido da Secretaria de Estado da Educação - SEDUC, para o período de 12 meses, conforme especificação completa no Termo de Referência – Anexo I deste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 DO OBJETO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REGISTRAR O PREÇO para Futura e Eventual Aquisição de material de consumo (utensílios de copa e cozinha), a pedido da Secretaria de Estado da Educação - SEDUC.</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2. DA VIGÊNCIA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2.1. O presente Registro de Preços terá validade de 12 (doze) meses, contados a partir de sua publicação no Diário Oficial do Estado.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2.1.1. A vigência dos contratos decorrentes do Sistema de Registro de Preços será definida nos instrumentos convocatórios, observado o artigo 57 da Lei 8.666, de 1993, conforme Decreto Estadual nº 18.340/13.</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3. DA GERÊNCIA DA PRESENTE ATA DE REGISTRO DE PREÇOS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xml:space="preserve">4. DA ESPECIFICAÇÃO, QUANTIDADE E </w:t>
      </w:r>
      <w:proofErr w:type="gramStart"/>
      <w:r w:rsidRPr="00CE5AB8">
        <w:rPr>
          <w:rFonts w:ascii="Arial" w:hAnsi="Arial" w:cs="Arial"/>
          <w:color w:val="000000"/>
          <w:sz w:val="16"/>
          <w:szCs w:val="16"/>
        </w:rPr>
        <w:t>PREÇO</w:t>
      </w:r>
      <w:proofErr w:type="gramEnd"/>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4.1. O preço, a quantidade, o fornecedor e a especificação do item registrado nesta Ata, encontram-se indicados no Anexo I deste instrumento.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5. PRAZOS E CONDIÇÕES DE FORNECIMENTO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A DETENTORA do registro de preços se obriga, nos termos do Edital e deste instrumento, 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5.1. Retirar a Nota de Empenho junto ao órgão solicitante no prazo de até 05 (cinco) dias, contados da convocação;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5.2. Iniciar o fornecimento do objeto dessa Ata, conforme prazo estabelecido no Termo de Referência e edital de licitações.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5.3. Não será admitida a entrega pela detentora do registro, de qualquer item, sem que esta esteja de posse da respectiva nota de empenho, liberação de fornecimento, ou documento equivalente.     </w:t>
      </w:r>
      <w:proofErr w:type="gramStart"/>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proofErr w:type="gramEnd"/>
      <w:r w:rsidRPr="00CE5AB8">
        <w:rPr>
          <w:rFonts w:ascii="Arial" w:hAnsi="Arial" w:cs="Arial"/>
          <w:color w:val="000000"/>
          <w:sz w:val="16"/>
          <w:szCs w:val="16"/>
        </w:rPr>
        <w:t>5.4. O objeto e/ou serviço desta ata deverá ser fornecido parcialmente durante a vigência da ata ou contrato, de acordo com as necessidades dos órgãos requerentes, nas quantidades solicitadas pelos mesmos.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xml:space="preserve">6. DO PRAZO E LOCAL DE </w:t>
      </w:r>
      <w:proofErr w:type="gramStart"/>
      <w:r w:rsidRPr="00CE5AB8">
        <w:rPr>
          <w:rFonts w:ascii="Arial" w:hAnsi="Arial" w:cs="Arial"/>
          <w:color w:val="000000"/>
          <w:sz w:val="16"/>
          <w:szCs w:val="16"/>
        </w:rPr>
        <w:t>ENTREGA</w:t>
      </w:r>
      <w:proofErr w:type="gramEnd"/>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6.1. No recebimento e aceitação de qualquer item, objeto desta Ata de Registro de Preços, serão observadas as especificações contidas no instrumento convocatório.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xml:space="preserve">6.2. Expedida a Nota de Empenho, o recebimento de seu objeto ficará condicionado </w:t>
      </w:r>
      <w:proofErr w:type="gramStart"/>
      <w:r w:rsidRPr="00CE5AB8">
        <w:rPr>
          <w:rFonts w:ascii="Arial" w:hAnsi="Arial" w:cs="Arial"/>
          <w:color w:val="000000"/>
          <w:sz w:val="16"/>
          <w:szCs w:val="16"/>
        </w:rPr>
        <w:t>a</w:t>
      </w:r>
      <w:proofErr w:type="gramEnd"/>
      <w:r w:rsidRPr="00CE5AB8">
        <w:rPr>
          <w:rFonts w:ascii="Arial" w:hAnsi="Arial" w:cs="Arial"/>
          <w:color w:val="000000"/>
          <w:sz w:val="16"/>
          <w:szCs w:val="16"/>
        </w:rPr>
        <w:t xml:space="preserve"> observância das normas contidas no art. 40, inciso XVI, c/c o art. 73 inciso II, “a” e “b”, da Lei 8.666/93 e alterações.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6.3. DO PRAZO DE ENTREGA: Os materiais, objeto do presente termo, deverão ser entregues no local definido no item 6.4, no prazo de até 30 (trinta) dias corridos, contados a partir do primeiro dia útil após o recebimento da Nota de Empenho – NE, expedida pelo órgão solicitante.</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6.4. DO LOCAL DE ENTREGA: Os materiais oriundos da aquisição deverão ser entregues na Gerência de Almoxarifado e Patrimônio da SECRETARIA DE ESTADO DA EDUCAÇÃO - SEDUC – GAP/SEDUC, na Rua dos Imigrantes, nº 1699, Bairro São Sebastião II, ao lado do IDARON, em Porto Velho-RO, de segunda à sexta-feira, no horário das 07h30m às 13h30min, mediante prévio agendamento junto ao GAP/SEDUC, pelos telefones: (69) 3216-5901 e (69) 3216-5923.</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6.4.1. As entregas sem agendamento somente serão aceitas, excepcionalmente, desde que não prejudique os demais recebimentos agendados, a critério do GAP/SEDUC.</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7.  DAS CONDIÇÕES DE PAGAMENTO</w:t>
      </w:r>
      <w:proofErr w:type="gramStart"/>
      <w:r w:rsidRPr="00CE5AB8">
        <w:rPr>
          <w:rFonts w:ascii="Arial" w:hAnsi="Arial" w:cs="Arial"/>
          <w:color w:val="000000"/>
          <w:sz w:val="16"/>
          <w:szCs w:val="16"/>
        </w:rPr>
        <w:t xml:space="preserve">  </w:t>
      </w:r>
      <w:proofErr w:type="gramEnd"/>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xml:space="preserve">7.1. A empresa detentora da Ata apresentará a Gerência Financeira do Órgão requisitante </w:t>
      </w:r>
      <w:proofErr w:type="gramStart"/>
      <w:r w:rsidRPr="00CE5AB8">
        <w:rPr>
          <w:rFonts w:ascii="Arial" w:hAnsi="Arial" w:cs="Arial"/>
          <w:color w:val="000000"/>
          <w:sz w:val="16"/>
          <w:szCs w:val="16"/>
        </w:rPr>
        <w:t>a</w:t>
      </w:r>
      <w:proofErr w:type="gramEnd"/>
      <w:r w:rsidRPr="00CE5AB8">
        <w:rPr>
          <w:rFonts w:ascii="Arial" w:hAnsi="Arial" w:cs="Arial"/>
          <w:color w:val="000000"/>
          <w:sz w:val="16"/>
          <w:szCs w:val="16"/>
        </w:rPr>
        <w:t xml:space="preserve"> nota fiscal referente ao fornecimento efetuado.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7.2. O respectivo Órgão terá o prazo de 10 (dez) dias úteis, a contar da apresentação da nota fiscal para aceitá-la ou rejeitá-la.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CE5AB8">
        <w:rPr>
          <w:rFonts w:ascii="Arial" w:hAnsi="Arial" w:cs="Arial"/>
          <w:color w:val="000000"/>
          <w:sz w:val="16"/>
          <w:szCs w:val="16"/>
        </w:rPr>
        <w:t>a</w:t>
      </w:r>
      <w:proofErr w:type="gramEnd"/>
      <w:r w:rsidRPr="00CE5AB8">
        <w:rPr>
          <w:rFonts w:ascii="Arial" w:hAnsi="Arial" w:cs="Arial"/>
          <w:color w:val="000000"/>
          <w:sz w:val="16"/>
          <w:szCs w:val="16"/>
        </w:rPr>
        <w:t xml:space="preserve"> partir da data de sua reapresentação.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7.4. A devolução da nota fiscal não aprovada, em hipótese alguma, servirá de pretexto para que a empresa detentora da Ata suspenda quaisquer fornecimentos.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7.5. O Estado de Rondônia, através dos órgãos requisitantes, providenciará o pagamento no prazo de até 30 (trinta) dias corridos, contada da data do aceite da nota fiscal.</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xml:space="preserve">8.  DA DOTAÇÃO </w:t>
      </w:r>
      <w:proofErr w:type="gramStart"/>
      <w:r w:rsidRPr="00CE5AB8">
        <w:rPr>
          <w:rFonts w:ascii="Arial" w:hAnsi="Arial" w:cs="Arial"/>
          <w:color w:val="000000"/>
          <w:sz w:val="16"/>
          <w:szCs w:val="16"/>
        </w:rPr>
        <w:t>ORÇAMENTÁRIA</w:t>
      </w:r>
      <w:proofErr w:type="gramEnd"/>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 DAS SANÇÕES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9.1. Além daquelas determinadas por leis, decretos, regulamentos e demais dispositivos legais, a CONTRATADA estará sujeita as sanções definidas neste Termo de Referência.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9.2. Sem prejuízo das sanções cominadas no art. 87, I, III e IV, da Lei nº 8.666/93, pela inexecução total ou parcial do instrumento de contrato, a Contratante poderá, garantida a prévia e ampla defesa, aplicar à Contratada multa (Tabela – Item 26.11), sobre a parcela inadimplida do contrato.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lastRenderedPageBreak/>
        <w:t>9.3. 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CE5AB8">
        <w:rPr>
          <w:rFonts w:ascii="Arial" w:hAnsi="Arial" w:cs="Arial"/>
          <w:color w:val="000000"/>
          <w:sz w:val="16"/>
          <w:szCs w:val="16"/>
        </w:rPr>
        <w:t>descredenciado no Cadastro de Fornecedores Estadual</w:t>
      </w:r>
      <w:proofErr w:type="gramEnd"/>
      <w:r w:rsidRPr="00CE5AB8">
        <w:rPr>
          <w:rFonts w:ascii="Arial" w:hAnsi="Arial" w:cs="Arial"/>
          <w:color w:val="000000"/>
          <w:sz w:val="16"/>
          <w:szCs w:val="16"/>
        </w:rPr>
        <w:t>, pelo prazo de até 05 (cinco) anos, sem prejuízo das multas previstas no Edital e das demais cominações legais, devendo ser incluída a penalidade no SICAFI e no CAGEFOR (Cadastro Estadual de Fornecedores Impedidos de Licitar).</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9.6. As multas previstas nesta seção não eximem a adjudicatária ou contratada da reparação dos eventuais danos, perdas ou prejuízos que seu ato punível venha causar à Administração.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9.9. São exemplos de infração administrativa penalizáveis, nos termos da Lei nº 8.666, de 1993, da Lei nº 10.520, de 2002, dos Decretos Estaduais nº 12.205/06, 12.234/06 (Pregão Eletrônico e Presencial):</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a) Inexecução total ou parcial do contrato;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b) Apresentação de documentação falsa;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c) Comportamento inidôneo;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d) Fraude fiscal;</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e) Descumprimento de qualquer dos deveres elencados no Edital ou no Contrato;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9.10. As sanções serão aplicadas sem prejuízo da responsabilidade civil e criminal que possa ser acionada em desfavor da Contratada, conforme infração cometida e prejuízos causados à administração ou a terceiros;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42"/>
        <w:gridCol w:w="9450"/>
        <w:gridCol w:w="386"/>
        <w:gridCol w:w="795"/>
      </w:tblGrid>
      <w:tr w:rsidR="00CE5AB8" w:rsidRPr="00CE5AB8" w:rsidTr="00CE5A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Multa*</w:t>
            </w:r>
          </w:p>
        </w:tc>
      </w:tr>
      <w:tr w:rsidR="00CE5AB8" w:rsidRPr="00CE5AB8" w:rsidTr="00CE5A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xml:space="preserve">Permitir situação que crie a possibilidade ou cause </w:t>
            </w:r>
            <w:proofErr w:type="gramStart"/>
            <w:r w:rsidRPr="00CE5AB8">
              <w:rPr>
                <w:rFonts w:ascii="Arial" w:hAnsi="Arial" w:cs="Arial"/>
                <w:color w:val="000000"/>
                <w:sz w:val="16"/>
                <w:szCs w:val="16"/>
              </w:rPr>
              <w:t>danos físico</w:t>
            </w:r>
            <w:proofErr w:type="gramEnd"/>
            <w:r w:rsidRPr="00CE5AB8">
              <w:rPr>
                <w:rFonts w:ascii="Arial" w:hAnsi="Arial" w:cs="Arial"/>
                <w:color w:val="000000"/>
                <w:sz w:val="16"/>
                <w:szCs w:val="16"/>
              </w:rPr>
              <w:t>,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4,0% por dia</w:t>
            </w:r>
          </w:p>
        </w:tc>
      </w:tr>
      <w:tr w:rsidR="00CE5AB8" w:rsidRPr="00CE5AB8" w:rsidTr="00CE5A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3,2% por dia</w:t>
            </w:r>
          </w:p>
        </w:tc>
      </w:tr>
      <w:tr w:rsidR="00CE5AB8" w:rsidRPr="00CE5AB8" w:rsidTr="00CE5A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1,6% por dia</w:t>
            </w:r>
          </w:p>
        </w:tc>
      </w:tr>
      <w:tr w:rsidR="00CE5AB8" w:rsidRPr="00CE5AB8" w:rsidTr="00CE5A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3,2% por dia</w:t>
            </w:r>
          </w:p>
        </w:tc>
      </w:tr>
      <w:tr w:rsidR="00CE5AB8" w:rsidRPr="00CE5AB8" w:rsidTr="00CE5A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0,4% por dia</w:t>
            </w:r>
          </w:p>
        </w:tc>
      </w:tr>
      <w:tr w:rsidR="00CE5AB8" w:rsidRPr="00CE5AB8" w:rsidTr="00CE5A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10 %</w:t>
            </w:r>
          </w:p>
        </w:tc>
      </w:tr>
      <w:tr w:rsidR="00CE5AB8" w:rsidRPr="00CE5AB8" w:rsidTr="00CE5A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Para os itens a seguir, deixar de:</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tc>
      </w:tr>
      <w:tr w:rsidR="00CE5AB8" w:rsidRPr="00CE5AB8" w:rsidTr="00CE5A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3,2% por dia</w:t>
            </w:r>
          </w:p>
        </w:tc>
      </w:tr>
      <w:tr w:rsidR="00CE5AB8" w:rsidRPr="00CE5AB8" w:rsidTr="00CE5A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0,8% por dia</w:t>
            </w:r>
          </w:p>
        </w:tc>
      </w:tr>
      <w:tr w:rsidR="00CE5AB8" w:rsidRPr="00CE5AB8" w:rsidTr="00CE5A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0,8% por dia</w:t>
            </w:r>
          </w:p>
        </w:tc>
      </w:tr>
      <w:tr w:rsidR="00CE5AB8" w:rsidRPr="00CE5AB8" w:rsidTr="00CE5A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0,2% por dia</w:t>
            </w:r>
          </w:p>
        </w:tc>
      </w:tr>
      <w:tr w:rsidR="00CE5AB8" w:rsidRPr="00CE5AB8" w:rsidTr="00CE5A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0,4% por dia</w:t>
            </w:r>
          </w:p>
        </w:tc>
      </w:tr>
      <w:tr w:rsidR="00CE5AB8" w:rsidRPr="00CE5AB8" w:rsidTr="00CE5A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0,2% por dia</w:t>
            </w:r>
          </w:p>
        </w:tc>
      </w:tr>
      <w:tr w:rsidR="00CE5AB8" w:rsidRPr="00CE5AB8" w:rsidTr="00CE5A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Substituir funcionários que se conduza de modo inconveniente ou não atenda às necessidades do órgão, por funcionário,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0,2 % por dia</w:t>
            </w:r>
          </w:p>
        </w:tc>
      </w:tr>
    </w:tbl>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9.12. As sanções aqui previstas poderão ser aplicadas concomitantemente, facultada a defesa prévia do interessado, no respectivo processo, no prazo de 05 (cinco) dias úteis.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9.13. Após 30 (trinta) dias da falta de execução do objeto, será considerada inexecução total do contrato, o que ensejará a rescisão contratual.</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9.14. As sanções de natureza pecuniária serão diretamente descontadas de créditos que eventualmente detenha a CONTRATADA ou efetuada a sua cobrança na forma prevista em lei.</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9.16. A autoridade competente, na aplicação das sanções, levará em consideração a gravidade da conduta do infrator, o caráter educativo da pena, bem como o dano causado à Administração, observado o princípio da proporcionalidade.</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9.17. A sanção será obrigatoriamente registrada no Sistema de Cadastramento Unificado de Fornecedores – SICAF, bem como em sistemas Estaduais.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a) tenham sofrido condenações definitivas por praticarem, por meio dolosos, fraude fiscal no recolhimento de tributos;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b) tenham praticado atos ilícitos visando a frustrar os objetivos da licitação;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c) demonstrem não possuir idoneidade para contratar com a Administração em virtude de atos ilícitos praticados.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9.20. Na hipótese de apresentar documentação inverossímil ou de cometer fraude, o licitante poderá sofrer sem prejuízo da comunicação do ocorrido ao Ministério Público, quaisquer das sanções previstas, que poderão ser aplicadas cumulativamente.</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9.21. Nenhuma sanção será aplicada sem o devido processo administrativo, que prevê defesa prévia do interessado e recurso nos prazos definidos em Lei, sendo-lhe franqueada vista ao processo.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10. DA UTILIZAÇÃO DA ATA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lastRenderedPageBreak/>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xml:space="preserve">10.2. É facultada aos órgãos s ou entidades municipais, distritais ou estaduais a adesão </w:t>
      </w:r>
      <w:proofErr w:type="gramStart"/>
      <w:r w:rsidRPr="00CE5AB8">
        <w:rPr>
          <w:rFonts w:ascii="Arial" w:hAnsi="Arial" w:cs="Arial"/>
          <w:color w:val="000000"/>
          <w:sz w:val="16"/>
          <w:szCs w:val="16"/>
        </w:rPr>
        <w:t>a</w:t>
      </w:r>
      <w:proofErr w:type="gramEnd"/>
      <w:r w:rsidRPr="00CE5AB8">
        <w:rPr>
          <w:rFonts w:ascii="Arial" w:hAnsi="Arial" w:cs="Arial"/>
          <w:color w:val="000000"/>
          <w:sz w:val="16"/>
          <w:szCs w:val="16"/>
        </w:rPr>
        <w:t xml:space="preserve"> ata de registro de preços da Administração Pública Estadual.</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10.4. As aquisições ou contratações adicionais não poderão exceder, por órgão ou entidade, a 100% dos quantitativos dos itens do instrumento convocatório e registrados na ata de registro de preços para o órgão gerenciador e órgãos participantes.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10.5. 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10.6. Caberá ao órgão que se utilizar da ata, verificar a vantagem econômica da adesão a este Registro de Preço.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11. DA ALTERAÇÃO DA ATA DE REGISTRO DE PREÇOS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CE5AB8">
        <w:rPr>
          <w:rFonts w:ascii="Arial" w:hAnsi="Arial" w:cs="Arial"/>
          <w:color w:val="000000"/>
          <w:sz w:val="16"/>
          <w:szCs w:val="16"/>
        </w:rPr>
        <w:t>93</w:t>
      </w:r>
      <w:proofErr w:type="gramEnd"/>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11.3. Os fornecedores que não aceitarem reduzir seus preços aos valores praticados pelo mercado serão liberados do compromisso assumido, sem aplicação de penalidade.</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11.4. A ordem de classificação dos fornecedores que aceitarem reduzir seus preços aos valores de mercado observará a classificação original.</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xml:space="preserve">11.5. Quando o preço de mercado tornar-se superior aos preços registrados, e o fornecedor não puder cumprir o </w:t>
      </w:r>
      <w:proofErr w:type="gramStart"/>
      <w:r w:rsidRPr="00CE5AB8">
        <w:rPr>
          <w:rFonts w:ascii="Arial" w:hAnsi="Arial" w:cs="Arial"/>
          <w:color w:val="000000"/>
          <w:sz w:val="16"/>
          <w:szCs w:val="16"/>
        </w:rPr>
        <w:t>compromisso ,</w:t>
      </w:r>
      <w:proofErr w:type="gramEnd"/>
      <w:r w:rsidRPr="00CE5AB8">
        <w:rPr>
          <w:rFonts w:ascii="Arial" w:hAnsi="Arial" w:cs="Arial"/>
          <w:color w:val="000000"/>
          <w:sz w:val="16"/>
          <w:szCs w:val="16"/>
        </w:rPr>
        <w:t xml:space="preserve"> o órgão gerenciador poderá:</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xml:space="preserve">11.5.1. Liberar o fornecedor do compromisso assumido, caso a comunicação ocorra antes do pedido de fornecimento, sem aplicação de penalidade se confirmada </w:t>
      </w:r>
      <w:proofErr w:type="gramStart"/>
      <w:r w:rsidRPr="00CE5AB8">
        <w:rPr>
          <w:rFonts w:ascii="Arial" w:hAnsi="Arial" w:cs="Arial"/>
          <w:color w:val="000000"/>
          <w:sz w:val="16"/>
          <w:szCs w:val="16"/>
        </w:rPr>
        <w:t>a</w:t>
      </w:r>
      <w:proofErr w:type="gramEnd"/>
      <w:r w:rsidRPr="00CE5AB8">
        <w:rPr>
          <w:rFonts w:ascii="Arial" w:hAnsi="Arial" w:cs="Arial"/>
          <w:color w:val="000000"/>
          <w:sz w:val="16"/>
          <w:szCs w:val="16"/>
        </w:rPr>
        <w:t xml:space="preserve"> veracidade dos motivos e comprovantes;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11.5.2. Convocar os demais fornecedores para assegurar igual oportunidade de negociação;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xml:space="preserve">11.5.3. Não havendo êxito nas negociações, o órgão gerenciador deverá proceder </w:t>
      </w:r>
      <w:proofErr w:type="gramStart"/>
      <w:r w:rsidRPr="00CE5AB8">
        <w:rPr>
          <w:rFonts w:ascii="Arial" w:hAnsi="Arial" w:cs="Arial"/>
          <w:color w:val="000000"/>
          <w:sz w:val="16"/>
          <w:szCs w:val="16"/>
        </w:rPr>
        <w:t>a</w:t>
      </w:r>
      <w:proofErr w:type="gramEnd"/>
      <w:r w:rsidRPr="00CE5AB8">
        <w:rPr>
          <w:rFonts w:ascii="Arial" w:hAnsi="Arial" w:cs="Arial"/>
          <w:color w:val="000000"/>
          <w:sz w:val="16"/>
          <w:szCs w:val="16"/>
        </w:rPr>
        <w:t xml:space="preserve"> revogação do item da ata de registro de preços, adotando as medidas cabíveis para obtenção da contratação mais vantajosa.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12. DAS OBRIGAÇÕES DA DETENTORA DO REGISTRO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12.1. Substituir em qualquer tempo e sem qualquer Ônus para o Órgão/Entidade toda ou parte da remessa devolvida pela mesma, no prazo de 05 (cinco) dias úteis, caso constatada divergência na especificação;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12.2. Dispor-se a toda e qualquer fiscalização, no tocante ao fornecimento do produto, assim como ao cumprimento das obrigações previstas na ATA;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12.3.  Prover todos os meios necessários à garantia da plena operacionalidade do fornecimento, inclusive considerados os casos de greve ou paralisação de qualquer natureza;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xml:space="preserve">12.5. Comunicar imediatamente à Administração Pública qualquer alteração ocorrida no endereço, conta bancária e </w:t>
      </w:r>
      <w:proofErr w:type="gramStart"/>
      <w:r w:rsidRPr="00CE5AB8">
        <w:rPr>
          <w:rFonts w:ascii="Arial" w:hAnsi="Arial" w:cs="Arial"/>
          <w:color w:val="000000"/>
          <w:sz w:val="16"/>
          <w:szCs w:val="16"/>
        </w:rPr>
        <w:t>outros julgáveis</w:t>
      </w:r>
      <w:proofErr w:type="gramEnd"/>
      <w:r w:rsidRPr="00CE5AB8">
        <w:rPr>
          <w:rFonts w:ascii="Arial" w:hAnsi="Arial" w:cs="Arial"/>
          <w:color w:val="000000"/>
          <w:sz w:val="16"/>
          <w:szCs w:val="16"/>
        </w:rPr>
        <w:t xml:space="preserve"> necessários para recebimento de correspondência;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12.6. Respeitar e fazer cumprir a legislação de segurança e saúde no trabalho, previstas nas normas regulamentadoras pertinentes;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xml:space="preserve">12.10. Todos os impostos e taxas que forem devidos em decorrência das contratações do objeto do Edital correrão por conta </w:t>
      </w:r>
      <w:proofErr w:type="gramStart"/>
      <w:r w:rsidRPr="00CE5AB8">
        <w:rPr>
          <w:rFonts w:ascii="Arial" w:hAnsi="Arial" w:cs="Arial"/>
          <w:color w:val="000000"/>
          <w:sz w:val="16"/>
          <w:szCs w:val="16"/>
        </w:rPr>
        <w:t>exclusiva</w:t>
      </w:r>
      <w:proofErr w:type="gramEnd"/>
      <w:r w:rsidRPr="00CE5AB8">
        <w:rPr>
          <w:rFonts w:ascii="Arial" w:hAnsi="Arial" w:cs="Arial"/>
          <w:color w:val="000000"/>
          <w:sz w:val="16"/>
          <w:szCs w:val="16"/>
        </w:rPr>
        <w:t xml:space="preserve"> da contratada;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13. DAS OBRIGAÇÕES DOS ÓRGÃOS REQUISITANTES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13.1. Proporcionar todas as facilidades indispensáveis à boa execução das obrigações contratuais;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13.2. Rejeitar, no todo ou em parte, os objetos desta Ata entregues em desacordo com as obrigações assumidas pelo fornecedor;</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13.3. Notificar a CONTRATADA de qualquer irregularidade encontrada no fornecimento dos objetos desta Ata;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13.4. Efetuar o pagamento à(s) contratada(s) de acordo com as condições de preços e prazos estabelecidos no edital e ata de registro de preços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13.6. Não haverá sob-hipótese alguma, pagamento antecipado.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14. DOS ÓRGÃOS PARTICIPANTES: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14.1. É participante desta ata o seguinte órgão pertencente à Administração Pública do Estado de Rondônia: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SEDUC - Secretaria de Estado da Educação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15.  DISPOSIÇÕES GERAIS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15.2. Fica a Detentora ciente que a publicidade da ata de registro de preços na imprensa oficial terá efeito de compromisso nas condições</w:t>
      </w:r>
      <w:proofErr w:type="gramStart"/>
      <w:r w:rsidRPr="00CE5AB8">
        <w:rPr>
          <w:rFonts w:ascii="Arial" w:hAnsi="Arial" w:cs="Arial"/>
          <w:color w:val="000000"/>
          <w:sz w:val="16"/>
          <w:szCs w:val="16"/>
        </w:rPr>
        <w:t xml:space="preserve">  </w:t>
      </w:r>
      <w:proofErr w:type="gramEnd"/>
      <w:r w:rsidRPr="00CE5AB8">
        <w:rPr>
          <w:rFonts w:ascii="Arial" w:hAnsi="Arial" w:cs="Arial"/>
          <w:color w:val="000000"/>
          <w:sz w:val="16"/>
          <w:szCs w:val="16"/>
        </w:rPr>
        <w:t>ofertadas e pactuadas na proposta apresentada à licitação.</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xml:space="preserve">15.3. A Ata de Registro de Preços, os ajustes dela decorrentes, suas alterações e rescisões obedecerão ao Decreto Estadual 18.340/13, Lei Federal nº </w:t>
      </w:r>
      <w:proofErr w:type="gramStart"/>
      <w:r w:rsidRPr="00CE5AB8">
        <w:rPr>
          <w:rFonts w:ascii="Arial" w:hAnsi="Arial" w:cs="Arial"/>
          <w:color w:val="000000"/>
          <w:sz w:val="16"/>
          <w:szCs w:val="16"/>
        </w:rPr>
        <w:t>8.666/93, demais normas</w:t>
      </w:r>
      <w:proofErr w:type="gramEnd"/>
      <w:r w:rsidRPr="00CE5AB8">
        <w:rPr>
          <w:rFonts w:ascii="Arial" w:hAnsi="Arial" w:cs="Arial"/>
          <w:color w:val="000000"/>
          <w:sz w:val="16"/>
          <w:szCs w:val="16"/>
        </w:rPr>
        <w:t xml:space="preserve"> complementares e disposições desta Ata e do Edital que a precedeu, aplicáveis à execução e especialmente aos casos omissos.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15.4. Fazem parte integrante desta Ata, para todos os efeitos legais: o Edital de Licitação e seus anexos, bem como, o ANEXO ÚNICO desta ata que contém os preços registrados e respectivos detentores.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Fica eleito o foro do Município de Porto Velho/RO para dirimir as eventuais controvérsias decorrentes do presente ajuste.</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ÓRGÃO GERENCIADOR:</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MÁRCIO ROGÉRIO GABRIEL                                           MÁRCIA CARVALHO GUEDES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Superintendente Estadual de Licitações                          Coordenadora do Sistema de Registro de Preços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EMPRESA(S) DETENTORA(S):</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Qualificada(s) no Anexo Único desta Ata</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lastRenderedPageBreak/>
        <w:t> </w:t>
      </w:r>
    </w:p>
    <w:p w:rsidR="00CE5AB8" w:rsidRPr="00CE5AB8" w:rsidRDefault="00CE5AB8" w:rsidP="00CE5AB8">
      <w:pPr>
        <w:jc w:val="both"/>
        <w:rPr>
          <w:rFonts w:ascii="Arial" w:hAnsi="Arial" w:cs="Arial"/>
          <w:color w:val="000000"/>
          <w:sz w:val="16"/>
          <w:szCs w:val="16"/>
        </w:rPr>
      </w:pPr>
      <w:r w:rsidRPr="00CE5AB8">
        <w:rPr>
          <w:rFonts w:ascii="Arial" w:hAnsi="Arial" w:cs="Arial"/>
          <w:color w:val="000000"/>
          <w:sz w:val="16"/>
          <w:szCs w:val="16"/>
        </w:rPr>
        <w:t>ABF/SRP</w:t>
      </w:r>
    </w:p>
    <w:p w:rsidR="00C50BF7" w:rsidRPr="00C50BF7" w:rsidRDefault="00C50BF7" w:rsidP="00526790">
      <w:pPr>
        <w:ind w:right="47"/>
        <w:jc w:val="both"/>
        <w:rPr>
          <w:rFonts w:ascii="Arial" w:hAnsi="Arial" w:cs="Arial"/>
          <w:b/>
          <w:bCs/>
          <w:color w:val="000000"/>
          <w:sz w:val="10"/>
          <w:szCs w:val="10"/>
        </w:rPr>
      </w:pP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2636"/>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1558C"/>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1E86"/>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C6D43"/>
    <w:rsid w:val="00CD1D80"/>
    <w:rsid w:val="00CD1F56"/>
    <w:rsid w:val="00CD3A2A"/>
    <w:rsid w:val="00CD4BCA"/>
    <w:rsid w:val="00CD6B03"/>
    <w:rsid w:val="00CE1032"/>
    <w:rsid w:val="00CE1D30"/>
    <w:rsid w:val="00CE5AB8"/>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332875330">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283C6D-F386-42A5-B12A-3FB1D3B86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3273</Words>
  <Characters>18512</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3</cp:revision>
  <cp:lastPrinted>2017-09-26T18:51:00Z</cp:lastPrinted>
  <dcterms:created xsi:type="dcterms:W3CDTF">2018-04-13T16:32:00Z</dcterms:created>
  <dcterms:modified xsi:type="dcterms:W3CDTF">2018-04-13T16:35:00Z</dcterms:modified>
</cp:coreProperties>
</file>