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745C01" w:rsidP="009D2314">
      <w:pPr>
        <w:jc w:val="both"/>
        <w:rPr>
          <w:rFonts w:ascii="Arial" w:hAnsi="Arial" w:cs="Arial"/>
          <w:b/>
          <w:sz w:val="16"/>
          <w:szCs w:val="16"/>
        </w:rPr>
      </w:pPr>
      <w:r>
        <w:rPr>
          <w:rFonts w:ascii="Arial" w:hAnsi="Arial" w:cs="Arial"/>
          <w:b/>
          <w:bCs/>
          <w:sz w:val="16"/>
          <w:szCs w:val="16"/>
        </w:rPr>
        <w:t>ATA DE REGISTRO DE PREÇOS</w:t>
      </w:r>
      <w:r w:rsidR="009D2314" w:rsidRPr="001606A8">
        <w:rPr>
          <w:rFonts w:ascii="Arial" w:hAnsi="Arial" w:cs="Arial"/>
          <w:b/>
          <w:bCs/>
          <w:sz w:val="16"/>
          <w:szCs w:val="16"/>
        </w:rPr>
        <w:t xml:space="preserve"> </w:t>
      </w:r>
      <w:r w:rsidR="001606A8" w:rsidRPr="001606A8">
        <w:rPr>
          <w:rFonts w:ascii="Arial" w:hAnsi="Arial" w:cs="Arial"/>
          <w:bCs/>
          <w:sz w:val="16"/>
          <w:szCs w:val="16"/>
        </w:rPr>
        <w:t>N</w:t>
      </w:r>
      <w:r w:rsidR="009D2314" w:rsidRPr="001606A8">
        <w:rPr>
          <w:rFonts w:ascii="Arial" w:hAnsi="Arial" w:cs="Arial"/>
          <w:sz w:val="16"/>
          <w:szCs w:val="16"/>
        </w:rPr>
        <w:t xml:space="preserve">° </w:t>
      </w:r>
      <w:r w:rsidR="002440BA">
        <w:rPr>
          <w:rFonts w:ascii="Arial" w:hAnsi="Arial" w:cs="Arial"/>
          <w:sz w:val="16"/>
          <w:szCs w:val="16"/>
        </w:rPr>
        <w:t>0</w:t>
      </w:r>
      <w:r w:rsidR="003C21D7">
        <w:rPr>
          <w:rFonts w:ascii="Arial" w:hAnsi="Arial" w:cs="Arial"/>
          <w:sz w:val="16"/>
          <w:szCs w:val="16"/>
        </w:rPr>
        <w:t>7</w:t>
      </w:r>
      <w:r w:rsidR="00B1381A">
        <w:rPr>
          <w:rFonts w:ascii="Arial" w:hAnsi="Arial" w:cs="Arial"/>
          <w:sz w:val="16"/>
          <w:szCs w:val="16"/>
        </w:rPr>
        <w:t>7</w:t>
      </w:r>
      <w:r w:rsidR="008C7613" w:rsidRPr="001606A8">
        <w:rPr>
          <w:rFonts w:ascii="Arial" w:hAnsi="Arial" w:cs="Arial"/>
          <w:sz w:val="16"/>
          <w:szCs w:val="16"/>
        </w:rPr>
        <w:t>/201</w:t>
      </w:r>
      <w:r w:rsidR="003C21D7">
        <w:rPr>
          <w:rFonts w:ascii="Arial" w:hAnsi="Arial" w:cs="Arial"/>
          <w:sz w:val="16"/>
          <w:szCs w:val="16"/>
        </w:rPr>
        <w:t>8</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745C01">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B1381A" w:rsidRPr="00B1381A">
        <w:rPr>
          <w:rFonts w:ascii="Arial" w:hAnsi="Arial" w:cs="Arial"/>
          <w:bCs/>
          <w:sz w:val="16"/>
          <w:szCs w:val="16"/>
        </w:rPr>
        <w:t>458</w:t>
      </w:r>
      <w:r w:rsidR="003C21D7" w:rsidRPr="00745C01">
        <w:rPr>
          <w:rFonts w:ascii="Arial" w:hAnsi="Arial" w:cs="Arial"/>
          <w:bCs/>
          <w:sz w:val="16"/>
          <w:szCs w:val="16"/>
        </w:rPr>
        <w:t>/2017</w:t>
      </w:r>
    </w:p>
    <w:p w:rsidR="000F74A8" w:rsidRPr="00745C01" w:rsidRDefault="00745C01" w:rsidP="009D2314">
      <w:pPr>
        <w:jc w:val="both"/>
        <w:rPr>
          <w:rFonts w:ascii="Arial" w:hAnsi="Arial" w:cs="Arial"/>
          <w:bCs/>
          <w:sz w:val="16"/>
          <w:szCs w:val="16"/>
        </w:rPr>
      </w:pPr>
      <w:r>
        <w:rPr>
          <w:rFonts w:ascii="Arial" w:hAnsi="Arial" w:cs="Arial"/>
          <w:b/>
          <w:bCs/>
          <w:sz w:val="16"/>
          <w:szCs w:val="16"/>
        </w:rPr>
        <w:t xml:space="preserve">PROCESSO </w:t>
      </w:r>
      <w:r w:rsidR="001606A8" w:rsidRPr="00745C01">
        <w:rPr>
          <w:rFonts w:ascii="Arial" w:hAnsi="Arial" w:cs="Arial"/>
          <w:b/>
          <w:bCs/>
          <w:sz w:val="16"/>
          <w:szCs w:val="16"/>
        </w:rPr>
        <w:t>Nº</w:t>
      </w:r>
      <w:r w:rsidR="009D2314" w:rsidRPr="00745C01">
        <w:rPr>
          <w:rFonts w:ascii="Arial" w:hAnsi="Arial" w:cs="Arial"/>
          <w:b/>
          <w:bCs/>
          <w:sz w:val="16"/>
          <w:szCs w:val="16"/>
        </w:rPr>
        <w:t xml:space="preserve"> </w:t>
      </w:r>
      <w:hyperlink r:id="rId9" w:tgtFrame="ifrVisualizacao" w:history="1">
        <w:r w:rsidR="00AB6EA9">
          <w:rPr>
            <w:rFonts w:ascii="Arial" w:hAnsi="Arial" w:cs="Arial"/>
            <w:bCs/>
            <w:sz w:val="16"/>
            <w:szCs w:val="16"/>
          </w:rPr>
          <w:t>01.1712.</w:t>
        </w:r>
        <w:r w:rsidR="00B1381A">
          <w:rPr>
            <w:rFonts w:ascii="Arial" w:hAnsi="Arial" w:cs="Arial"/>
            <w:bCs/>
            <w:sz w:val="16"/>
            <w:szCs w:val="16"/>
          </w:rPr>
          <w:t>02124</w:t>
        </w:r>
        <w:r w:rsidR="00AB6EA9">
          <w:rPr>
            <w:rFonts w:ascii="Arial" w:hAnsi="Arial" w:cs="Arial"/>
            <w:bCs/>
            <w:sz w:val="16"/>
            <w:szCs w:val="16"/>
          </w:rPr>
          <w:t>-00</w:t>
        </w:r>
        <w:r w:rsidRPr="00745C01">
          <w:rPr>
            <w:rFonts w:ascii="Arial" w:hAnsi="Arial" w:cs="Arial"/>
            <w:bCs/>
            <w:sz w:val="16"/>
            <w:szCs w:val="16"/>
          </w:rPr>
          <w:t>/2017</w:t>
        </w:r>
      </w:hyperlink>
    </w:p>
    <w:p w:rsidR="009D2314" w:rsidRPr="00745C01" w:rsidRDefault="009D2314" w:rsidP="00745C01">
      <w:pPr>
        <w:jc w:val="both"/>
        <w:rPr>
          <w:rFonts w:ascii="Arial" w:hAnsi="Arial" w:cs="Arial"/>
          <w:b/>
          <w:bCs/>
          <w:sz w:val="16"/>
          <w:szCs w:val="16"/>
        </w:rPr>
      </w:pPr>
    </w:p>
    <w:p w:rsidR="009D2314" w:rsidRPr="00690FC1" w:rsidRDefault="00D72338" w:rsidP="00863F30">
      <w:pPr>
        <w:jc w:val="both"/>
        <w:rPr>
          <w:rFonts w:ascii="Arial" w:eastAsia="Calibri" w:hAnsi="Arial" w:cs="Arial"/>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w:t>
      </w:r>
      <w:proofErr w:type="spellStart"/>
      <w:r w:rsidRPr="00434FEF">
        <w:rPr>
          <w:rFonts w:ascii="Arial" w:hAnsi="Arial" w:cs="Arial"/>
          <w:sz w:val="16"/>
          <w:szCs w:val="16"/>
        </w:rPr>
        <w:t>ºAndar</w:t>
      </w:r>
      <w:proofErr w:type="spellEnd"/>
      <w:r w:rsidRPr="00434FEF">
        <w:rPr>
          <w:rFonts w:ascii="Arial" w:hAnsi="Arial" w:cs="Arial"/>
          <w:sz w:val="16"/>
          <w:szCs w:val="16"/>
        </w:rPr>
        <w:t xml:space="preserve">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 xml:space="preserve">Superintendente da </w:t>
      </w:r>
      <w:r w:rsidRPr="003C21D7">
        <w:rPr>
          <w:rFonts w:ascii="Arial" w:hAnsi="Arial" w:cs="Arial"/>
          <w:b/>
          <w:bCs/>
          <w:sz w:val="16"/>
          <w:szCs w:val="16"/>
        </w:rPr>
        <w:t>SUPEL</w:t>
      </w:r>
      <w:r w:rsidR="002E300A" w:rsidRPr="003C21D7">
        <w:rPr>
          <w:rFonts w:ascii="Arial" w:hAnsi="Arial" w:cs="Arial"/>
          <w:color w:val="000000"/>
          <w:sz w:val="16"/>
          <w:szCs w:val="16"/>
        </w:rPr>
        <w:t xml:space="preserve">, Senhor </w:t>
      </w:r>
      <w:r w:rsidR="002E300A" w:rsidRPr="00690FC1">
        <w:rPr>
          <w:rFonts w:ascii="Arial" w:hAnsi="Arial" w:cs="Arial"/>
          <w:color w:val="000000"/>
          <w:sz w:val="16"/>
          <w:szCs w:val="16"/>
        </w:rPr>
        <w:t>Márcio Rogério Gabriel e a(s) empresa(s) qualificada(s) no</w:t>
      </w:r>
      <w:r w:rsidR="00190648" w:rsidRPr="00690FC1">
        <w:rPr>
          <w:rFonts w:ascii="Arial" w:hAnsi="Arial" w:cs="Arial"/>
          <w:color w:val="000000"/>
          <w:sz w:val="16"/>
          <w:szCs w:val="16"/>
        </w:rPr>
        <w:t xml:space="preserve"> Anexo Único desta Ata, resolvem</w:t>
      </w:r>
      <w:r w:rsidR="002E300A" w:rsidRPr="00690FC1">
        <w:rPr>
          <w:rFonts w:ascii="Arial" w:hAnsi="Arial" w:cs="Arial"/>
          <w:color w:val="000000"/>
          <w:sz w:val="16"/>
          <w:szCs w:val="16"/>
        </w:rPr>
        <w:t xml:space="preserve"> REGISTRAR O PREÇ</w:t>
      </w:r>
      <w:r w:rsidR="00F17DD3" w:rsidRPr="00690FC1">
        <w:rPr>
          <w:rFonts w:ascii="Arial" w:hAnsi="Arial" w:cs="Arial"/>
          <w:color w:val="000000"/>
          <w:sz w:val="16"/>
          <w:szCs w:val="16"/>
        </w:rPr>
        <w:t>O</w:t>
      </w:r>
      <w:r w:rsidR="008A12B3" w:rsidRPr="00690FC1">
        <w:rPr>
          <w:rFonts w:ascii="Arial" w:hAnsi="Arial" w:cs="Arial"/>
          <w:color w:val="000000"/>
          <w:sz w:val="16"/>
          <w:szCs w:val="16"/>
        </w:rPr>
        <w:t xml:space="preserve"> </w:t>
      </w:r>
      <w:r w:rsidR="00690FC1" w:rsidRPr="00690FC1">
        <w:rPr>
          <w:rFonts w:ascii="Arial" w:hAnsi="Arial" w:cs="Arial"/>
          <w:sz w:val="16"/>
          <w:szCs w:val="16"/>
        </w:rPr>
        <w:t xml:space="preserve">para futura e eventual </w:t>
      </w:r>
      <w:r w:rsidR="00B1381A" w:rsidRPr="00B1381A">
        <w:rPr>
          <w:rFonts w:ascii="Arial" w:hAnsi="Arial" w:cs="Arial"/>
          <w:color w:val="000000"/>
          <w:sz w:val="16"/>
          <w:szCs w:val="16"/>
        </w:rPr>
        <w:t>aquisição de materiais de consumo (cateter duplo lúmen para acesso venoso central de inserção periférica (</w:t>
      </w:r>
      <w:proofErr w:type="spellStart"/>
      <w:r w:rsidR="00B1381A" w:rsidRPr="00B1381A">
        <w:rPr>
          <w:rFonts w:ascii="Arial" w:hAnsi="Arial" w:cs="Arial"/>
          <w:color w:val="000000"/>
          <w:sz w:val="16"/>
          <w:szCs w:val="16"/>
        </w:rPr>
        <w:t>picc</w:t>
      </w:r>
      <w:proofErr w:type="spellEnd"/>
      <w:r w:rsidR="00B1381A" w:rsidRPr="00B1381A">
        <w:rPr>
          <w:rFonts w:ascii="Arial" w:hAnsi="Arial" w:cs="Arial"/>
          <w:color w:val="000000"/>
          <w:sz w:val="16"/>
          <w:szCs w:val="16"/>
        </w:rPr>
        <w:t>). 16 g, tamanho 4fr x 30 cm de comprimento, cateter uni lúmen para acesso venoso central de inserção periférica (</w:t>
      </w:r>
      <w:proofErr w:type="spellStart"/>
      <w:r w:rsidR="00B1381A" w:rsidRPr="00B1381A">
        <w:rPr>
          <w:rFonts w:ascii="Arial" w:hAnsi="Arial" w:cs="Arial"/>
          <w:color w:val="000000"/>
          <w:sz w:val="16"/>
          <w:szCs w:val="16"/>
        </w:rPr>
        <w:t>picc</w:t>
      </w:r>
      <w:proofErr w:type="spellEnd"/>
      <w:r w:rsidR="00B1381A" w:rsidRPr="00B1381A">
        <w:rPr>
          <w:rFonts w:ascii="Arial" w:hAnsi="Arial" w:cs="Arial"/>
          <w:color w:val="000000"/>
          <w:sz w:val="16"/>
          <w:szCs w:val="16"/>
        </w:rPr>
        <w:t>). 16 g, tamanho 4fr x 60 cm de comprimento, cateter duplo lúmen para acesso venoso central de inserção periférica (</w:t>
      </w:r>
      <w:proofErr w:type="spellStart"/>
      <w:r w:rsidR="00B1381A" w:rsidRPr="00B1381A">
        <w:rPr>
          <w:rFonts w:ascii="Arial" w:hAnsi="Arial" w:cs="Arial"/>
          <w:color w:val="000000"/>
          <w:sz w:val="16"/>
          <w:szCs w:val="16"/>
        </w:rPr>
        <w:t>picc</w:t>
      </w:r>
      <w:proofErr w:type="spellEnd"/>
      <w:r w:rsidR="00B1381A" w:rsidRPr="00B1381A">
        <w:rPr>
          <w:rFonts w:ascii="Arial" w:hAnsi="Arial" w:cs="Arial"/>
          <w:color w:val="000000"/>
          <w:sz w:val="16"/>
          <w:szCs w:val="16"/>
        </w:rPr>
        <w:t xml:space="preserve">). 16 g, tamanho 4fr x 60 cm de </w:t>
      </w:r>
      <w:proofErr w:type="spellStart"/>
      <w:r w:rsidR="00B1381A" w:rsidRPr="00B1381A">
        <w:rPr>
          <w:rFonts w:ascii="Arial" w:hAnsi="Arial" w:cs="Arial"/>
          <w:color w:val="000000"/>
          <w:sz w:val="16"/>
          <w:szCs w:val="16"/>
        </w:rPr>
        <w:t>comprimentoe</w:t>
      </w:r>
      <w:proofErr w:type="spellEnd"/>
      <w:r w:rsidR="00B1381A" w:rsidRPr="00B1381A">
        <w:rPr>
          <w:rFonts w:ascii="Arial" w:hAnsi="Arial" w:cs="Arial"/>
          <w:color w:val="000000"/>
          <w:sz w:val="16"/>
          <w:szCs w:val="16"/>
        </w:rPr>
        <w:t xml:space="preserve"> outros)</w:t>
      </w:r>
      <w:r w:rsidR="00690FC1" w:rsidRPr="00690FC1">
        <w:rPr>
          <w:rFonts w:ascii="Arial" w:hAnsi="Arial" w:cs="Arial"/>
          <w:sz w:val="16"/>
          <w:szCs w:val="16"/>
        </w:rPr>
        <w:t>,</w:t>
      </w:r>
      <w:r w:rsidR="00E8320D" w:rsidRPr="00690FC1">
        <w:rPr>
          <w:rFonts w:ascii="Arial" w:hAnsi="Arial" w:cs="Arial"/>
          <w:sz w:val="16"/>
          <w:szCs w:val="16"/>
        </w:rPr>
        <w:t xml:space="preserve"> a pedido da Secretaria de Estado da Saúde – SESAU</w:t>
      </w:r>
      <w:r w:rsidR="00E8320D" w:rsidRPr="00690FC1">
        <w:rPr>
          <w:rFonts w:ascii="Arial" w:hAnsi="Arial" w:cs="Arial"/>
          <w:color w:val="000000"/>
          <w:sz w:val="16"/>
          <w:szCs w:val="16"/>
        </w:rPr>
        <w:t>/RO</w:t>
      </w:r>
      <w:r w:rsidR="00954AB0" w:rsidRPr="00690FC1">
        <w:rPr>
          <w:rFonts w:ascii="Arial" w:hAnsi="Arial" w:cs="Arial"/>
          <w:color w:val="000000"/>
          <w:sz w:val="16"/>
          <w:szCs w:val="16"/>
        </w:rPr>
        <w:t>,</w:t>
      </w:r>
      <w:r w:rsidR="00AF3F5D" w:rsidRPr="00690FC1">
        <w:rPr>
          <w:rFonts w:ascii="Arial" w:hAnsi="Arial" w:cs="Arial"/>
          <w:color w:val="000000"/>
          <w:sz w:val="16"/>
          <w:szCs w:val="16"/>
        </w:rPr>
        <w:t xml:space="preserve"> </w:t>
      </w:r>
      <w:r w:rsidR="00DF042C" w:rsidRPr="00690FC1">
        <w:rPr>
          <w:rFonts w:ascii="Arial" w:hAnsi="Arial" w:cs="Arial"/>
          <w:color w:val="000000"/>
          <w:sz w:val="16"/>
          <w:szCs w:val="16"/>
        </w:rPr>
        <w:t xml:space="preserve">por um período de 12 (doze) meses, </w:t>
      </w:r>
      <w:r w:rsidR="002E300A" w:rsidRPr="00690FC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90FC1">
        <w:rPr>
          <w:rFonts w:ascii="Arial" w:hAnsi="Arial" w:cs="Arial"/>
          <w:color w:val="000000"/>
          <w:sz w:val="16"/>
          <w:szCs w:val="16"/>
        </w:rPr>
        <w:t>8.340/13</w:t>
      </w:r>
      <w:r w:rsidR="002E300A" w:rsidRPr="00690FC1">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690FC1" w:rsidRPr="00690FC1">
        <w:rPr>
          <w:rFonts w:ascii="Arial" w:hAnsi="Arial" w:cs="Arial"/>
          <w:sz w:val="16"/>
          <w:szCs w:val="16"/>
        </w:rPr>
        <w:t xml:space="preserve">para futura e eventual </w:t>
      </w:r>
      <w:r w:rsidR="00B1381A" w:rsidRPr="00B1381A">
        <w:rPr>
          <w:rFonts w:ascii="Arial" w:hAnsi="Arial" w:cs="Arial"/>
          <w:sz w:val="16"/>
          <w:szCs w:val="16"/>
        </w:rPr>
        <w:t>aquisição de materiais de consumo (cateter duplo lúmen para acesso venoso central de inserção periférica (</w:t>
      </w:r>
      <w:proofErr w:type="spellStart"/>
      <w:r w:rsidR="00B1381A" w:rsidRPr="00B1381A">
        <w:rPr>
          <w:rFonts w:ascii="Arial" w:hAnsi="Arial" w:cs="Arial"/>
          <w:sz w:val="16"/>
          <w:szCs w:val="16"/>
        </w:rPr>
        <w:t>picc</w:t>
      </w:r>
      <w:proofErr w:type="spellEnd"/>
      <w:r w:rsidR="00B1381A" w:rsidRPr="00B1381A">
        <w:rPr>
          <w:rFonts w:ascii="Arial" w:hAnsi="Arial" w:cs="Arial"/>
          <w:sz w:val="16"/>
          <w:szCs w:val="16"/>
        </w:rPr>
        <w:t>). 16 g, tamanho 4fr x 30 cm de comprimento, cateter uni lúmen para acesso venoso central de inserção periférica (</w:t>
      </w:r>
      <w:proofErr w:type="spellStart"/>
      <w:r w:rsidR="00B1381A" w:rsidRPr="00B1381A">
        <w:rPr>
          <w:rFonts w:ascii="Arial" w:hAnsi="Arial" w:cs="Arial"/>
          <w:sz w:val="16"/>
          <w:szCs w:val="16"/>
        </w:rPr>
        <w:t>picc</w:t>
      </w:r>
      <w:proofErr w:type="spellEnd"/>
      <w:r w:rsidR="00B1381A" w:rsidRPr="00B1381A">
        <w:rPr>
          <w:rFonts w:ascii="Arial" w:hAnsi="Arial" w:cs="Arial"/>
          <w:sz w:val="16"/>
          <w:szCs w:val="16"/>
        </w:rPr>
        <w:t>). 16 g, tamanho 4fr x 60 cm de comprimento, cateter duplo lúmen para acesso venoso central de inserção periférica (</w:t>
      </w:r>
      <w:proofErr w:type="spellStart"/>
      <w:r w:rsidR="00B1381A" w:rsidRPr="00B1381A">
        <w:rPr>
          <w:rFonts w:ascii="Arial" w:hAnsi="Arial" w:cs="Arial"/>
          <w:sz w:val="16"/>
          <w:szCs w:val="16"/>
        </w:rPr>
        <w:t>picc</w:t>
      </w:r>
      <w:proofErr w:type="spellEnd"/>
      <w:r w:rsidR="00B1381A" w:rsidRPr="00B1381A">
        <w:rPr>
          <w:rFonts w:ascii="Arial" w:hAnsi="Arial" w:cs="Arial"/>
          <w:sz w:val="16"/>
          <w:szCs w:val="16"/>
        </w:rPr>
        <w:t xml:space="preserve">). 16 g, tamanho 4fr x 60 cm de </w:t>
      </w:r>
      <w:proofErr w:type="spellStart"/>
      <w:r w:rsidR="00B1381A" w:rsidRPr="00B1381A">
        <w:rPr>
          <w:rFonts w:ascii="Arial" w:hAnsi="Arial" w:cs="Arial"/>
          <w:sz w:val="16"/>
          <w:szCs w:val="16"/>
        </w:rPr>
        <w:t>comprimentoe</w:t>
      </w:r>
      <w:proofErr w:type="spellEnd"/>
      <w:r w:rsidR="00B1381A" w:rsidRPr="00B1381A">
        <w:rPr>
          <w:rFonts w:ascii="Arial" w:hAnsi="Arial" w:cs="Arial"/>
          <w:sz w:val="16"/>
          <w:szCs w:val="16"/>
        </w:rPr>
        <w:t xml:space="preserve"> outros)</w:t>
      </w:r>
      <w:r w:rsidR="00690FC1" w:rsidRPr="00690FC1">
        <w:rPr>
          <w:rFonts w:ascii="Arial" w:hAnsi="Arial" w:cs="Arial"/>
          <w:sz w:val="16"/>
          <w:szCs w:val="16"/>
        </w:rPr>
        <w:t>, a pedido da Secretaria de Estado da Saúde – SESAU</w:t>
      </w:r>
      <w:r w:rsidR="00690FC1" w:rsidRPr="00690FC1">
        <w:rPr>
          <w:rFonts w:ascii="Arial" w:hAnsi="Arial" w:cs="Arial"/>
          <w:color w:val="000000"/>
          <w:sz w:val="16"/>
          <w:szCs w:val="16"/>
        </w:rPr>
        <w:t>/RO, por um período de 12 (doze) meses</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Pr="00745C01" w:rsidRDefault="009D2314" w:rsidP="00E32786">
      <w:pPr>
        <w:pStyle w:val="Corpodetexto3"/>
        <w:numPr>
          <w:ilvl w:val="1"/>
          <w:numId w:val="2"/>
        </w:numPr>
        <w:tabs>
          <w:tab w:val="left" w:pos="900"/>
        </w:tabs>
        <w:ind w:right="47"/>
        <w:rPr>
          <w:rFonts w:ascii="Arial" w:hAnsi="Arial" w:cs="Arial"/>
          <w:sz w:val="16"/>
          <w:szCs w:val="16"/>
        </w:rPr>
      </w:pPr>
      <w:r w:rsidRPr="00745C0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34FEF" w:rsidRPr="00745C01" w:rsidRDefault="00434FEF" w:rsidP="00434FEF">
      <w:pPr>
        <w:pStyle w:val="Corpodetexto3"/>
        <w:tabs>
          <w:tab w:val="left" w:pos="900"/>
        </w:tabs>
        <w:ind w:left="360" w:right="47"/>
        <w:rPr>
          <w:rFonts w:ascii="Arial" w:hAnsi="Arial" w:cs="Arial"/>
          <w:sz w:val="16"/>
          <w:szCs w:val="16"/>
        </w:rPr>
      </w:pPr>
    </w:p>
    <w:p w:rsidR="00745C01" w:rsidRPr="00745C01" w:rsidRDefault="00863F30"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b/>
          <w:sz w:val="16"/>
          <w:szCs w:val="16"/>
        </w:rPr>
        <w:t xml:space="preserve">6.3. </w:t>
      </w:r>
      <w:r w:rsidR="00F17DD3" w:rsidRPr="00745C01">
        <w:rPr>
          <w:rFonts w:ascii="Arial" w:hAnsi="Arial" w:cs="Arial"/>
          <w:b/>
          <w:sz w:val="16"/>
          <w:szCs w:val="16"/>
        </w:rPr>
        <w:t>PRAZO DE ENTREGA:</w:t>
      </w:r>
      <w:r w:rsidR="00F111D9" w:rsidRPr="00745C01">
        <w:rPr>
          <w:rFonts w:ascii="Arial" w:hAnsi="Arial" w:cs="Arial"/>
          <w:sz w:val="16"/>
          <w:szCs w:val="16"/>
        </w:rPr>
        <w:t xml:space="preserve"> </w:t>
      </w:r>
      <w:r w:rsidR="00745C01" w:rsidRPr="00745C01">
        <w:rPr>
          <w:rFonts w:ascii="Arial" w:hAnsi="Arial" w:cs="Arial"/>
          <w:color w:val="000000"/>
          <w:sz w:val="16"/>
          <w:szCs w:val="16"/>
        </w:rPr>
        <w:t>O prazo para entrega do objeto deste termo será de até 30 (trinta) dias após o recebimento da Nota de Empenho.</w:t>
      </w:r>
    </w:p>
    <w:p w:rsidR="00863F30" w:rsidRPr="00745C01" w:rsidRDefault="00863F30" w:rsidP="00745C01">
      <w:pPr>
        <w:jc w:val="both"/>
        <w:rPr>
          <w:rFonts w:ascii="Arial" w:hAnsi="Arial" w:cs="Arial"/>
          <w:sz w:val="16"/>
          <w:szCs w:val="16"/>
        </w:rPr>
      </w:pPr>
    </w:p>
    <w:p w:rsidR="00AB6EA9" w:rsidRPr="00AB6EA9" w:rsidRDefault="00863F30" w:rsidP="00AB6EA9">
      <w:pPr>
        <w:spacing w:after="240" w:line="360" w:lineRule="auto"/>
        <w:rPr>
          <w:rFonts w:ascii="Arial" w:hAnsi="Arial" w:cs="Arial"/>
          <w:color w:val="000000"/>
          <w:sz w:val="16"/>
          <w:szCs w:val="16"/>
        </w:rPr>
      </w:pPr>
      <w:r w:rsidRPr="00745C01">
        <w:rPr>
          <w:rFonts w:ascii="Arial" w:hAnsi="Arial" w:cs="Arial"/>
          <w:b/>
          <w:sz w:val="16"/>
          <w:szCs w:val="16"/>
        </w:rPr>
        <w:t>6.4. LOCAL/HORÁRIOS</w:t>
      </w:r>
      <w:r w:rsidR="00745C01" w:rsidRPr="00745C01">
        <w:rPr>
          <w:rFonts w:ascii="Arial" w:hAnsi="Arial" w:cs="Arial"/>
          <w:b/>
          <w:sz w:val="16"/>
          <w:szCs w:val="16"/>
        </w:rPr>
        <w:t xml:space="preserve"> DE ENTREGA</w:t>
      </w:r>
      <w:r w:rsidRPr="00745C01">
        <w:rPr>
          <w:rFonts w:ascii="Arial" w:hAnsi="Arial" w:cs="Arial"/>
          <w:b/>
          <w:sz w:val="16"/>
          <w:szCs w:val="16"/>
        </w:rPr>
        <w:t>:</w:t>
      </w:r>
      <w:r w:rsidR="00745C01" w:rsidRPr="00745C01">
        <w:rPr>
          <w:rFonts w:ascii="Arial" w:hAnsi="Arial" w:cs="Arial"/>
          <w:b/>
          <w:sz w:val="16"/>
          <w:szCs w:val="16"/>
        </w:rPr>
        <w:t xml:space="preserve"> </w:t>
      </w:r>
      <w:r w:rsidR="00D26D8C" w:rsidRPr="00D26D8C">
        <w:rPr>
          <w:rFonts w:ascii="Arial" w:hAnsi="Arial" w:cs="Arial"/>
          <w:color w:val="000000"/>
          <w:sz w:val="16"/>
          <w:szCs w:val="16"/>
        </w:rPr>
        <w:t>Os materiais, deverão ser entregues</w:t>
      </w:r>
      <w:r w:rsidR="00D26D8C">
        <w:rPr>
          <w:rFonts w:ascii="Arial" w:hAnsi="Arial" w:cs="Arial"/>
          <w:color w:val="000000"/>
          <w:sz w:val="16"/>
          <w:szCs w:val="16"/>
        </w:rPr>
        <w:t xml:space="preserve"> </w:t>
      </w:r>
      <w:r w:rsidR="00D26D8C" w:rsidRPr="00D26D8C">
        <w:rPr>
          <w:rFonts w:ascii="Arial" w:hAnsi="Arial" w:cs="Arial"/>
          <w:color w:val="000000"/>
          <w:sz w:val="16"/>
          <w:szCs w:val="16"/>
        </w:rPr>
        <w:t>na</w:t>
      </w:r>
      <w:r w:rsidR="00D26D8C">
        <w:rPr>
          <w:rFonts w:ascii="Arial" w:hAnsi="Arial" w:cs="Arial"/>
          <w:color w:val="000000"/>
          <w:sz w:val="16"/>
          <w:szCs w:val="16"/>
        </w:rPr>
        <w:t xml:space="preserve"> </w:t>
      </w:r>
      <w:r w:rsidR="00D26D8C" w:rsidRPr="00D26D8C">
        <w:rPr>
          <w:rFonts w:ascii="Arial" w:hAnsi="Arial" w:cs="Arial"/>
          <w:color w:val="000000"/>
          <w:sz w:val="16"/>
          <w:szCs w:val="16"/>
        </w:rPr>
        <w:t>Central de Abastecimento Farmacêutico - CAF II: Rua: Aparício de Morais n° 4378, Bairro - Setor Industrial, CEP: 76824-128 – Porto Velho/RO. Os dias de funcionamento são de segunda-feira a</w:t>
      </w:r>
      <w:r w:rsidR="00D26D8C">
        <w:rPr>
          <w:rFonts w:ascii="Arial" w:hAnsi="Arial" w:cs="Arial"/>
          <w:color w:val="000000"/>
          <w:sz w:val="16"/>
          <w:szCs w:val="16"/>
        </w:rPr>
        <w:t xml:space="preserve"> sexta-feira das 07h30 às 13h30</w:t>
      </w:r>
      <w:r w:rsidR="00AB6EA9" w:rsidRPr="00AB6EA9">
        <w:rPr>
          <w:rFonts w:ascii="Arial" w:hAnsi="Arial" w:cs="Arial"/>
          <w:color w:val="000000"/>
          <w:sz w:val="16"/>
          <w:szCs w:val="16"/>
        </w:rPr>
        <w:t>.</w:t>
      </w:r>
    </w:p>
    <w:p w:rsidR="00285A0F" w:rsidRPr="00745C01" w:rsidRDefault="00285A0F" w:rsidP="00AB6EA9">
      <w:pPr>
        <w:pStyle w:val="itemnivel2"/>
        <w:spacing w:before="120" w:beforeAutospacing="0" w:after="120" w:afterAutospacing="0"/>
        <w:ind w:right="120"/>
        <w:jc w:val="both"/>
        <w:rPr>
          <w:rFonts w:ascii="Arial" w:hAnsi="Arial" w:cs="Arial"/>
          <w:bCs/>
          <w:sz w:val="16"/>
          <w:szCs w:val="16"/>
        </w:rPr>
      </w:pPr>
    </w:p>
    <w:p w:rsidR="009D2314" w:rsidRPr="00745C01" w:rsidRDefault="007A61C6" w:rsidP="009F2CD8">
      <w:pPr>
        <w:pStyle w:val="PargrafodaLista"/>
        <w:numPr>
          <w:ilvl w:val="0"/>
          <w:numId w:val="3"/>
        </w:numPr>
        <w:jc w:val="both"/>
        <w:rPr>
          <w:rFonts w:ascii="Arial" w:hAnsi="Arial" w:cs="Arial"/>
          <w:b/>
          <w:bCs/>
          <w:sz w:val="16"/>
          <w:szCs w:val="16"/>
        </w:rPr>
      </w:pPr>
      <w:r w:rsidRPr="00745C01">
        <w:rPr>
          <w:rFonts w:ascii="Arial" w:hAnsi="Arial" w:cs="Arial"/>
          <w:b/>
          <w:bCs/>
          <w:sz w:val="16"/>
          <w:szCs w:val="16"/>
        </w:rPr>
        <w:t>D</w:t>
      </w:r>
      <w:r w:rsidR="009D2314" w:rsidRPr="00745C01">
        <w:rPr>
          <w:rFonts w:ascii="Arial" w:hAnsi="Arial" w:cs="Arial"/>
          <w:b/>
          <w:bCs/>
          <w:sz w:val="16"/>
          <w:szCs w:val="16"/>
        </w:rPr>
        <w:t xml:space="preserve">AS CONDIÇÕES DE PAGAMENTO </w:t>
      </w:r>
      <w:r w:rsidR="00ED6824" w:rsidRPr="00745C01">
        <w:rPr>
          <w:rFonts w:ascii="Arial" w:hAnsi="Arial" w:cs="Arial"/>
          <w:b/>
          <w:bCs/>
          <w:sz w:val="16"/>
          <w:szCs w:val="16"/>
        </w:rPr>
        <w:tab/>
      </w:r>
    </w:p>
    <w:p w:rsidR="00A41308" w:rsidRPr="00863F30" w:rsidRDefault="00A41308" w:rsidP="00A41308">
      <w:pPr>
        <w:pStyle w:val="PargrafodaLista"/>
        <w:tabs>
          <w:tab w:val="left" w:pos="993"/>
          <w:tab w:val="left" w:pos="1276"/>
        </w:tabs>
        <w:ind w:left="360"/>
        <w:jc w:val="both"/>
        <w:rPr>
          <w:rFonts w:ascii="Arial" w:hAnsi="Arial" w:cs="Arial"/>
          <w:b/>
          <w:bCs/>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empresa detentora da Ata apresentará a Gerência Financeira do Órgão requisitante a nota fiscal</w:t>
      </w:r>
      <w:r w:rsidRPr="00863F30">
        <w:rPr>
          <w:rFonts w:ascii="Arial" w:hAnsi="Arial" w:cs="Arial"/>
          <w:b/>
          <w:bCs/>
          <w:sz w:val="16"/>
          <w:szCs w:val="16"/>
        </w:rPr>
        <w:t xml:space="preserve"> referente ao fornecimento efetuado</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 xml:space="preserve">O respectivo Órgão terá o prazo de </w:t>
      </w:r>
      <w:r w:rsidR="008A1EAC" w:rsidRPr="00863F30">
        <w:rPr>
          <w:rFonts w:ascii="Arial" w:hAnsi="Arial" w:cs="Arial"/>
          <w:sz w:val="16"/>
          <w:szCs w:val="16"/>
        </w:rPr>
        <w:t>10</w:t>
      </w:r>
      <w:r w:rsidRPr="00863F30">
        <w:rPr>
          <w:rFonts w:ascii="Arial" w:hAnsi="Arial" w:cs="Arial"/>
          <w:b/>
          <w:bCs/>
          <w:sz w:val="16"/>
          <w:szCs w:val="16"/>
        </w:rPr>
        <w:t xml:space="preserve"> (</w:t>
      </w:r>
      <w:r w:rsidR="008A1EAC" w:rsidRPr="00863F30">
        <w:rPr>
          <w:rFonts w:ascii="Arial" w:hAnsi="Arial" w:cs="Arial"/>
          <w:b/>
          <w:bCs/>
          <w:sz w:val="16"/>
          <w:szCs w:val="16"/>
        </w:rPr>
        <w:t>dez</w:t>
      </w:r>
      <w:r w:rsidRPr="00863F30">
        <w:rPr>
          <w:rFonts w:ascii="Arial" w:hAnsi="Arial" w:cs="Arial"/>
          <w:b/>
          <w:bCs/>
          <w:sz w:val="16"/>
          <w:szCs w:val="16"/>
        </w:rPr>
        <w:t>) dias úteis</w:t>
      </w:r>
      <w:r w:rsidRPr="00863F30">
        <w:rPr>
          <w:rFonts w:ascii="Arial" w:hAnsi="Arial" w:cs="Arial"/>
          <w:sz w:val="16"/>
          <w:szCs w:val="16"/>
        </w:rPr>
        <w:t xml:space="preserve">, a contar da apresentação da nota fiscal para </w:t>
      </w:r>
      <w:r w:rsidRPr="00863F30">
        <w:rPr>
          <w:rFonts w:ascii="Arial" w:hAnsi="Arial" w:cs="Arial"/>
          <w:b/>
          <w:bCs/>
          <w:sz w:val="16"/>
          <w:szCs w:val="16"/>
        </w:rPr>
        <w:t>aceitá-la ou rejeitá-la</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nota fiscal</w:t>
      </w:r>
      <w:r w:rsidRPr="00863F30">
        <w:rPr>
          <w:rFonts w:ascii="Arial" w:hAnsi="Arial" w:cs="Arial"/>
          <w:b/>
          <w:bCs/>
          <w:sz w:val="16"/>
          <w:szCs w:val="16"/>
        </w:rPr>
        <w:t xml:space="preserve"> não aprovada será devolvida à empresa </w:t>
      </w:r>
      <w:r w:rsidRPr="00863F30">
        <w:rPr>
          <w:rFonts w:ascii="Arial" w:hAnsi="Arial" w:cs="Arial"/>
          <w:sz w:val="16"/>
          <w:szCs w:val="16"/>
        </w:rPr>
        <w:t xml:space="preserve">detentora da Ata </w:t>
      </w:r>
      <w:r w:rsidRPr="00863F30">
        <w:rPr>
          <w:rFonts w:ascii="Arial" w:hAnsi="Arial" w:cs="Arial"/>
          <w:b/>
          <w:bCs/>
          <w:sz w:val="16"/>
          <w:szCs w:val="16"/>
        </w:rPr>
        <w:t>para as necessárias correções</w:t>
      </w:r>
      <w:r w:rsidRPr="00863F30">
        <w:rPr>
          <w:rFonts w:ascii="Arial" w:hAnsi="Arial" w:cs="Arial"/>
          <w:sz w:val="16"/>
          <w:szCs w:val="16"/>
        </w:rPr>
        <w:t xml:space="preserve">, com as informações que motivaram sua rejeição, contando-se o prazo estabelecido no subitem 6.2. </w:t>
      </w:r>
      <w:proofErr w:type="gramStart"/>
      <w:r w:rsidRPr="00863F30">
        <w:rPr>
          <w:rFonts w:ascii="Arial" w:hAnsi="Arial" w:cs="Arial"/>
          <w:sz w:val="16"/>
          <w:szCs w:val="16"/>
        </w:rPr>
        <w:t>a</w:t>
      </w:r>
      <w:proofErr w:type="gramEnd"/>
      <w:r w:rsidRPr="00863F30">
        <w:rPr>
          <w:rFonts w:ascii="Arial" w:hAnsi="Arial" w:cs="Arial"/>
          <w:sz w:val="16"/>
          <w:szCs w:val="16"/>
        </w:rPr>
        <w:t xml:space="preserve"> partir da data de sua reapresentação.</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devolução da nota fiscal não aprovada, em hipótese alguma, servirá de pretexto para que a empresa detentora da Ata suspenda quaisquer fornecimentos.</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O Estado de Rondônia, através dos órgãos requisitantes, providenciará o pagamento no prazo de até 30</w:t>
      </w:r>
      <w:r w:rsidRPr="00863F30">
        <w:rPr>
          <w:rFonts w:ascii="Arial" w:hAnsi="Arial" w:cs="Arial"/>
          <w:b/>
          <w:bCs/>
          <w:sz w:val="16"/>
          <w:szCs w:val="16"/>
        </w:rPr>
        <w:t xml:space="preserve"> (trinta) dias corridos</w:t>
      </w:r>
      <w:r w:rsidRPr="00863F30">
        <w:rPr>
          <w:rFonts w:ascii="Arial" w:hAnsi="Arial" w:cs="Arial"/>
          <w:sz w:val="16"/>
          <w:szCs w:val="16"/>
        </w:rPr>
        <w:t>, contada da data do aceite da nota fiscal.</w:t>
      </w:r>
    </w:p>
    <w:p w:rsidR="00E51BCF" w:rsidRPr="00863F30" w:rsidRDefault="00E51BCF" w:rsidP="00E51BCF">
      <w:pPr>
        <w:jc w:val="both"/>
        <w:rPr>
          <w:rFonts w:ascii="Arial" w:hAnsi="Arial" w:cs="Arial"/>
          <w:sz w:val="16"/>
          <w:szCs w:val="16"/>
        </w:rPr>
      </w:pPr>
    </w:p>
    <w:p w:rsidR="009D2314" w:rsidRPr="00863F30" w:rsidRDefault="009D2314" w:rsidP="009D2314">
      <w:pPr>
        <w:pStyle w:val="Corpodetexto2"/>
        <w:ind w:right="-1" w:firstLine="0"/>
        <w:rPr>
          <w:sz w:val="16"/>
          <w:szCs w:val="16"/>
        </w:rPr>
      </w:pPr>
    </w:p>
    <w:p w:rsidR="009D2314" w:rsidRPr="00863F30" w:rsidRDefault="009D2314" w:rsidP="009D2314">
      <w:pPr>
        <w:pStyle w:val="NormalWeb"/>
        <w:spacing w:before="0" w:beforeAutospacing="0" w:after="0" w:afterAutospacing="0"/>
        <w:jc w:val="both"/>
        <w:rPr>
          <w:rFonts w:ascii="Arial" w:hAnsi="Arial" w:cs="Arial"/>
          <w:b/>
          <w:bCs/>
          <w:sz w:val="16"/>
          <w:szCs w:val="16"/>
        </w:rPr>
      </w:pPr>
      <w:r w:rsidRPr="00863F30">
        <w:rPr>
          <w:rFonts w:ascii="Arial" w:hAnsi="Arial" w:cs="Arial"/>
          <w:b/>
          <w:bCs/>
          <w:sz w:val="16"/>
          <w:szCs w:val="16"/>
        </w:rPr>
        <w:t>8.  DA DOTAÇÃO ORÇAMENTÁRIA</w:t>
      </w:r>
    </w:p>
    <w:p w:rsidR="009D2314" w:rsidRPr="00863F30" w:rsidRDefault="009D2314" w:rsidP="009D2314">
      <w:pPr>
        <w:pStyle w:val="NormalWeb"/>
        <w:spacing w:before="0" w:beforeAutospacing="0" w:after="0" w:afterAutospacing="0"/>
        <w:jc w:val="both"/>
        <w:rPr>
          <w:rFonts w:ascii="Arial" w:hAnsi="Arial" w:cs="Arial"/>
          <w:b/>
          <w:bCs/>
          <w:sz w:val="16"/>
          <w:szCs w:val="16"/>
        </w:rPr>
      </w:pPr>
    </w:p>
    <w:p w:rsidR="009D2314" w:rsidRPr="00863F30" w:rsidRDefault="009D2314" w:rsidP="00160FBE">
      <w:pPr>
        <w:pStyle w:val="NormalWeb"/>
        <w:numPr>
          <w:ilvl w:val="1"/>
          <w:numId w:val="4"/>
        </w:numPr>
        <w:spacing w:before="0" w:beforeAutospacing="0" w:after="0" w:afterAutospacing="0"/>
        <w:jc w:val="both"/>
        <w:rPr>
          <w:rFonts w:ascii="Arial" w:hAnsi="Arial" w:cs="Arial"/>
          <w:sz w:val="16"/>
          <w:szCs w:val="16"/>
        </w:rPr>
      </w:pPr>
      <w:r w:rsidRPr="00863F3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63F30" w:rsidRDefault="008E4E8A" w:rsidP="008E4E8A">
      <w:pPr>
        <w:pStyle w:val="NormalWeb"/>
        <w:spacing w:before="0" w:beforeAutospacing="0" w:after="0" w:afterAutospacing="0"/>
        <w:ind w:left="360"/>
        <w:jc w:val="both"/>
        <w:rPr>
          <w:rFonts w:ascii="Arial" w:hAnsi="Arial" w:cs="Arial"/>
          <w:sz w:val="16"/>
          <w:szCs w:val="16"/>
        </w:rPr>
      </w:pP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bCs/>
          <w:sz w:val="16"/>
          <w:szCs w:val="16"/>
        </w:rPr>
        <w:t>9. DAS SANÇÕES NO CASO DE INADIMPLÊNCIA E DO CANCELAMENTO DO REGISTRO DE PREÇOS</w:t>
      </w:r>
    </w:p>
    <w:p w:rsidR="009D2314" w:rsidRDefault="009D2314" w:rsidP="009D2314">
      <w:pPr>
        <w:jc w:val="both"/>
        <w:rPr>
          <w:rFonts w:ascii="Arial" w:hAnsi="Arial" w:cs="Arial"/>
          <w:color w:val="000000"/>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.1</w:t>
      </w:r>
      <w:r>
        <w:rPr>
          <w:rFonts w:ascii="Arial" w:hAnsi="Arial" w:cs="Arial"/>
          <w:sz w:val="16"/>
          <w:szCs w:val="16"/>
        </w:rPr>
        <w:t xml:space="preserve">. </w:t>
      </w:r>
      <w:r w:rsidRPr="00D26D8C">
        <w:rPr>
          <w:rFonts w:ascii="Arial" w:hAnsi="Arial" w:cs="Arial"/>
          <w:sz w:val="16"/>
          <w:szCs w:val="16"/>
        </w:rPr>
        <w:t>Sem prejuízo das sanções cominadas no art. 87, I, 111 e IV, da Lei</w:t>
      </w:r>
      <w:r w:rsidR="00013B89">
        <w:rPr>
          <w:rFonts w:ascii="Arial" w:hAnsi="Arial" w:cs="Arial"/>
          <w:sz w:val="16"/>
          <w:szCs w:val="16"/>
        </w:rPr>
        <w:t xml:space="preserve"> </w:t>
      </w:r>
      <w:r w:rsidRPr="00D26D8C">
        <w:rPr>
          <w:rFonts w:ascii="Arial" w:hAnsi="Arial" w:cs="Arial"/>
          <w:sz w:val="16"/>
          <w:szCs w:val="16"/>
        </w:rPr>
        <w:t>n° 8.666/93, pela inexecução total ou parcial do contrato, a Administração</w:t>
      </w:r>
      <w:r w:rsidR="00013B89">
        <w:rPr>
          <w:rFonts w:ascii="Arial" w:hAnsi="Arial" w:cs="Arial"/>
          <w:sz w:val="16"/>
          <w:szCs w:val="16"/>
        </w:rPr>
        <w:t xml:space="preserve"> </w:t>
      </w:r>
      <w:r w:rsidRPr="00D26D8C">
        <w:rPr>
          <w:rFonts w:ascii="Arial" w:hAnsi="Arial" w:cs="Arial"/>
          <w:sz w:val="16"/>
          <w:szCs w:val="16"/>
        </w:rPr>
        <w:t>poderá garantida a prévia e ampla defesa, aplicar à Contratada multa de até 10% (dez por cento) sobre o valor do objeto não entregue;</w:t>
      </w:r>
    </w:p>
    <w:p w:rsid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.2</w:t>
      </w:r>
      <w:r>
        <w:rPr>
          <w:rFonts w:ascii="Arial" w:hAnsi="Arial" w:cs="Arial"/>
          <w:sz w:val="16"/>
          <w:szCs w:val="16"/>
        </w:rPr>
        <w:t xml:space="preserve">. </w:t>
      </w:r>
      <w:r w:rsidRPr="00D26D8C">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26D8C" w:rsidRDefault="00D26D8C" w:rsidP="00D26D8C">
      <w:pPr>
        <w:jc w:val="both"/>
        <w:rPr>
          <w:rFonts w:ascii="Arial" w:hAnsi="Arial" w:cs="Arial"/>
          <w:sz w:val="16"/>
          <w:szCs w:val="16"/>
        </w:rPr>
      </w:pPr>
    </w:p>
    <w:p w:rsid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.3</w:t>
      </w:r>
      <w:r>
        <w:rPr>
          <w:rFonts w:ascii="Arial" w:hAnsi="Arial" w:cs="Arial"/>
          <w:sz w:val="16"/>
          <w:szCs w:val="16"/>
        </w:rPr>
        <w:t xml:space="preserve">. </w:t>
      </w:r>
      <w:r w:rsidRPr="00D26D8C">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spellStart"/>
      <w:r w:rsidRPr="00D26D8C">
        <w:rPr>
          <w:rFonts w:ascii="Arial" w:hAnsi="Arial" w:cs="Arial"/>
          <w:sz w:val="16"/>
          <w:szCs w:val="16"/>
        </w:rPr>
        <w:t>descredenciadado</w:t>
      </w:r>
      <w:proofErr w:type="spellEnd"/>
      <w:r w:rsidRPr="00D26D8C">
        <w:rPr>
          <w:rFonts w:ascii="Arial" w:hAnsi="Arial" w:cs="Arial"/>
          <w:sz w:val="16"/>
          <w:szCs w:val="16"/>
        </w:rPr>
        <w:t xml:space="preserve"> Cadastro de Fornecedores Estadual, pelo prazo de até 05 (cinco) anos, sem prejuízo das multas previstas no Edital e das demais cominações legais, devendo ser incluída a penalidade no SICAFI e no CAGEFOR (Cadastro Estadual de Fornecedores Impedidos de Licitar);</w:t>
      </w:r>
    </w:p>
    <w:p w:rsidR="00D26D8C" w:rsidRP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.4</w:t>
      </w:r>
      <w:r>
        <w:rPr>
          <w:rFonts w:ascii="Arial" w:hAnsi="Arial" w:cs="Arial"/>
          <w:sz w:val="16"/>
          <w:szCs w:val="16"/>
        </w:rPr>
        <w:t xml:space="preserve">. </w:t>
      </w:r>
      <w:r w:rsidRPr="00D26D8C">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D26D8C">
        <w:rPr>
          <w:rFonts w:ascii="Arial" w:hAnsi="Arial" w:cs="Arial"/>
          <w:sz w:val="16"/>
          <w:szCs w:val="16"/>
        </w:rPr>
        <w:t>divida</w:t>
      </w:r>
      <w:proofErr w:type="spellEnd"/>
      <w:r w:rsidRPr="00D26D8C">
        <w:rPr>
          <w:rFonts w:ascii="Arial" w:hAnsi="Arial" w:cs="Arial"/>
          <w:sz w:val="16"/>
          <w:szCs w:val="16"/>
        </w:rPr>
        <w:t xml:space="preserve"> ativa, podendo, ainda a Administração proceder </w:t>
      </w:r>
      <w:proofErr w:type="spellStart"/>
      <w:r w:rsidRPr="00D26D8C">
        <w:rPr>
          <w:rFonts w:ascii="Arial" w:hAnsi="Arial" w:cs="Arial"/>
          <w:sz w:val="16"/>
          <w:szCs w:val="16"/>
        </w:rPr>
        <w:t>àcobrança</w:t>
      </w:r>
      <w:proofErr w:type="spellEnd"/>
      <w:r w:rsidRPr="00D26D8C">
        <w:rPr>
          <w:rFonts w:ascii="Arial" w:hAnsi="Arial" w:cs="Arial"/>
          <w:sz w:val="16"/>
          <w:szCs w:val="16"/>
        </w:rPr>
        <w:t xml:space="preserve"> judicial;</w:t>
      </w:r>
    </w:p>
    <w:p w:rsid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.5</w:t>
      </w:r>
      <w:r>
        <w:rPr>
          <w:rFonts w:ascii="Arial" w:hAnsi="Arial" w:cs="Arial"/>
          <w:sz w:val="16"/>
          <w:szCs w:val="16"/>
        </w:rPr>
        <w:t xml:space="preserve">. </w:t>
      </w:r>
      <w:r w:rsidRPr="00D26D8C">
        <w:rPr>
          <w:rFonts w:ascii="Arial" w:hAnsi="Arial" w:cs="Arial"/>
          <w:sz w:val="16"/>
          <w:szCs w:val="16"/>
        </w:rPr>
        <w:t>As multas previstas nesta serão</w:t>
      </w:r>
      <w:r w:rsidR="00013B89">
        <w:rPr>
          <w:rFonts w:ascii="Arial" w:hAnsi="Arial" w:cs="Arial"/>
          <w:sz w:val="16"/>
          <w:szCs w:val="16"/>
        </w:rPr>
        <w:t xml:space="preserve"> </w:t>
      </w:r>
      <w:r w:rsidRPr="00D26D8C">
        <w:rPr>
          <w:rFonts w:ascii="Arial" w:hAnsi="Arial" w:cs="Arial"/>
          <w:sz w:val="16"/>
          <w:szCs w:val="16"/>
        </w:rPr>
        <w:t>não eximem a adjudicatária ou contratada da reparação dos eventuais danos, perdas ou prejuízos que seu ato punível venha causar a Administração;</w:t>
      </w:r>
    </w:p>
    <w:p w:rsid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.6</w:t>
      </w:r>
      <w:r>
        <w:rPr>
          <w:rFonts w:ascii="Arial" w:hAnsi="Arial" w:cs="Arial"/>
          <w:sz w:val="16"/>
          <w:szCs w:val="16"/>
        </w:rPr>
        <w:t xml:space="preserve">. </w:t>
      </w:r>
      <w:r w:rsidRPr="00D26D8C">
        <w:rPr>
          <w:rFonts w:ascii="Arial" w:hAnsi="Arial" w:cs="Arial"/>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proofErr w:type="spellStart"/>
      <w:r w:rsidRPr="00D26D8C">
        <w:rPr>
          <w:rFonts w:ascii="Arial" w:hAnsi="Arial" w:cs="Arial"/>
          <w:sz w:val="16"/>
          <w:szCs w:val="16"/>
        </w:rPr>
        <w:t>ate</w:t>
      </w:r>
      <w:proofErr w:type="spellEnd"/>
      <w:r w:rsidRPr="00D26D8C">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.7</w:t>
      </w:r>
      <w:r>
        <w:rPr>
          <w:rFonts w:ascii="Arial" w:hAnsi="Arial" w:cs="Arial"/>
          <w:sz w:val="16"/>
          <w:szCs w:val="16"/>
        </w:rPr>
        <w:t xml:space="preserve">. </w:t>
      </w:r>
      <w:r w:rsidRPr="00D26D8C">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D26D8C" w:rsidRDefault="00D26D8C"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.8</w:t>
      </w:r>
      <w:r>
        <w:rPr>
          <w:rFonts w:ascii="Arial" w:hAnsi="Arial" w:cs="Arial"/>
          <w:sz w:val="16"/>
          <w:szCs w:val="16"/>
        </w:rPr>
        <w:t xml:space="preserve">. </w:t>
      </w:r>
      <w:r w:rsidRPr="00D26D8C">
        <w:rPr>
          <w:rFonts w:ascii="Arial" w:hAnsi="Arial" w:cs="Arial"/>
          <w:sz w:val="16"/>
          <w:szCs w:val="16"/>
        </w:rPr>
        <w:t>São exemplos de infração administrativa penalizáveis, nos termos da Lei</w:t>
      </w:r>
      <w:r w:rsidR="00013B89">
        <w:rPr>
          <w:rFonts w:ascii="Arial" w:hAnsi="Arial" w:cs="Arial"/>
          <w:sz w:val="16"/>
          <w:szCs w:val="16"/>
        </w:rPr>
        <w:t xml:space="preserve"> </w:t>
      </w:r>
      <w:r w:rsidRPr="00D26D8C">
        <w:rPr>
          <w:rFonts w:ascii="Arial" w:hAnsi="Arial" w:cs="Arial"/>
          <w:sz w:val="16"/>
          <w:szCs w:val="16"/>
        </w:rPr>
        <w:t xml:space="preserve">n° 8.666, de 1993, da </w:t>
      </w:r>
      <w:proofErr w:type="spellStart"/>
      <w:r w:rsidRPr="00D26D8C">
        <w:rPr>
          <w:rFonts w:ascii="Arial" w:hAnsi="Arial" w:cs="Arial"/>
          <w:sz w:val="16"/>
          <w:szCs w:val="16"/>
        </w:rPr>
        <w:t>Lein°</w:t>
      </w:r>
      <w:proofErr w:type="spellEnd"/>
      <w:r w:rsidRPr="00D26D8C">
        <w:rPr>
          <w:rFonts w:ascii="Arial" w:hAnsi="Arial" w:cs="Arial"/>
          <w:sz w:val="16"/>
          <w:szCs w:val="16"/>
        </w:rPr>
        <w:t xml:space="preserve"> 10.520, de 2002, do </w:t>
      </w:r>
      <w:proofErr w:type="spellStart"/>
      <w:r w:rsidRPr="00D26D8C">
        <w:rPr>
          <w:rFonts w:ascii="Arial" w:hAnsi="Arial" w:cs="Arial"/>
          <w:sz w:val="16"/>
          <w:szCs w:val="16"/>
        </w:rPr>
        <w:t>Decreton°</w:t>
      </w:r>
      <w:proofErr w:type="spellEnd"/>
      <w:r w:rsidRPr="00D26D8C">
        <w:rPr>
          <w:rFonts w:ascii="Arial" w:hAnsi="Arial" w:cs="Arial"/>
          <w:sz w:val="16"/>
          <w:szCs w:val="16"/>
        </w:rPr>
        <w:t xml:space="preserve"> 3.555, de 2000, e do Decreto</w:t>
      </w:r>
      <w:r w:rsidR="00013B89">
        <w:rPr>
          <w:rFonts w:ascii="Arial" w:hAnsi="Arial" w:cs="Arial"/>
          <w:sz w:val="16"/>
          <w:szCs w:val="16"/>
        </w:rPr>
        <w:t xml:space="preserve"> </w:t>
      </w:r>
      <w:r w:rsidRPr="00D26D8C">
        <w:rPr>
          <w:rFonts w:ascii="Arial" w:hAnsi="Arial" w:cs="Arial"/>
          <w:sz w:val="16"/>
          <w:szCs w:val="16"/>
        </w:rPr>
        <w:t>n° 5.450, de 2005:</w:t>
      </w:r>
    </w:p>
    <w:p w:rsidR="00D26D8C" w:rsidRPr="00D26D8C" w:rsidRDefault="00D26D8C" w:rsidP="00D26D8C">
      <w:pPr>
        <w:ind w:left="142"/>
        <w:jc w:val="both"/>
        <w:rPr>
          <w:rFonts w:ascii="Arial" w:hAnsi="Arial" w:cs="Arial"/>
          <w:sz w:val="16"/>
          <w:szCs w:val="16"/>
        </w:rPr>
      </w:pPr>
      <w:r>
        <w:rPr>
          <w:rFonts w:ascii="Arial" w:hAnsi="Arial" w:cs="Arial"/>
          <w:sz w:val="16"/>
          <w:szCs w:val="16"/>
        </w:rPr>
        <w:t xml:space="preserve"> </w:t>
      </w:r>
      <w:r w:rsidRPr="00D26D8C">
        <w:rPr>
          <w:rFonts w:ascii="Arial" w:hAnsi="Arial" w:cs="Arial"/>
          <w:sz w:val="16"/>
          <w:szCs w:val="16"/>
        </w:rPr>
        <w:t>a) Inexecução total ou parcial do contrato;</w:t>
      </w:r>
    </w:p>
    <w:p w:rsidR="00D26D8C" w:rsidRPr="00D26D8C" w:rsidRDefault="00D26D8C" w:rsidP="00D26D8C">
      <w:pPr>
        <w:jc w:val="both"/>
        <w:rPr>
          <w:rFonts w:ascii="Arial" w:hAnsi="Arial" w:cs="Arial"/>
          <w:sz w:val="16"/>
          <w:szCs w:val="16"/>
        </w:rPr>
      </w:pPr>
      <w:r>
        <w:rPr>
          <w:rFonts w:ascii="Arial" w:hAnsi="Arial" w:cs="Arial"/>
          <w:sz w:val="16"/>
          <w:szCs w:val="16"/>
        </w:rPr>
        <w:t xml:space="preserve">    </w:t>
      </w:r>
      <w:r w:rsidRPr="00D26D8C">
        <w:rPr>
          <w:rFonts w:ascii="Arial" w:hAnsi="Arial" w:cs="Arial"/>
          <w:sz w:val="16"/>
          <w:szCs w:val="16"/>
        </w:rPr>
        <w:t>b) Apresentação de documentação falsa;</w:t>
      </w:r>
    </w:p>
    <w:p w:rsidR="00D26D8C" w:rsidRPr="00D26D8C" w:rsidRDefault="00D26D8C" w:rsidP="00D26D8C">
      <w:pPr>
        <w:jc w:val="both"/>
        <w:rPr>
          <w:rFonts w:ascii="Arial" w:hAnsi="Arial" w:cs="Arial"/>
          <w:sz w:val="16"/>
          <w:szCs w:val="16"/>
        </w:rPr>
      </w:pPr>
      <w:r>
        <w:rPr>
          <w:rFonts w:ascii="Arial" w:hAnsi="Arial" w:cs="Arial"/>
          <w:sz w:val="16"/>
          <w:szCs w:val="16"/>
        </w:rPr>
        <w:t xml:space="preserve">    </w:t>
      </w:r>
      <w:r w:rsidRPr="00D26D8C">
        <w:rPr>
          <w:rFonts w:ascii="Arial" w:hAnsi="Arial" w:cs="Arial"/>
          <w:sz w:val="16"/>
          <w:szCs w:val="16"/>
        </w:rPr>
        <w:t>c) Comportamento inidôneo;</w:t>
      </w:r>
    </w:p>
    <w:p w:rsidR="00D26D8C" w:rsidRPr="00D26D8C" w:rsidRDefault="00D26D8C" w:rsidP="00D26D8C">
      <w:pPr>
        <w:jc w:val="both"/>
        <w:rPr>
          <w:rFonts w:ascii="Arial" w:hAnsi="Arial" w:cs="Arial"/>
          <w:sz w:val="16"/>
          <w:szCs w:val="16"/>
        </w:rPr>
      </w:pPr>
      <w:r>
        <w:rPr>
          <w:rFonts w:ascii="Arial" w:hAnsi="Arial" w:cs="Arial"/>
          <w:sz w:val="16"/>
          <w:szCs w:val="16"/>
        </w:rPr>
        <w:t xml:space="preserve">    </w:t>
      </w:r>
      <w:r w:rsidRPr="00D26D8C">
        <w:rPr>
          <w:rFonts w:ascii="Arial" w:hAnsi="Arial" w:cs="Arial"/>
          <w:sz w:val="16"/>
          <w:szCs w:val="16"/>
        </w:rPr>
        <w:t>d) Fraude fiscal;</w:t>
      </w:r>
    </w:p>
    <w:p w:rsidR="00D26D8C" w:rsidRPr="00D26D8C" w:rsidRDefault="00D26D8C" w:rsidP="00D26D8C">
      <w:pPr>
        <w:jc w:val="both"/>
        <w:rPr>
          <w:rFonts w:ascii="Arial" w:hAnsi="Arial" w:cs="Arial"/>
          <w:sz w:val="16"/>
          <w:szCs w:val="16"/>
        </w:rPr>
      </w:pPr>
      <w:r>
        <w:rPr>
          <w:rFonts w:ascii="Arial" w:hAnsi="Arial" w:cs="Arial"/>
          <w:sz w:val="16"/>
          <w:szCs w:val="16"/>
        </w:rPr>
        <w:t xml:space="preserve">    </w:t>
      </w:r>
      <w:r w:rsidRPr="00D26D8C">
        <w:rPr>
          <w:rFonts w:ascii="Arial" w:hAnsi="Arial" w:cs="Arial"/>
          <w:sz w:val="16"/>
          <w:szCs w:val="16"/>
        </w:rPr>
        <w:t>e) Descumprimento de qualquer dos deveres elencados no Edital ou no Contrato.</w:t>
      </w:r>
    </w:p>
    <w:p w:rsidR="00013B89" w:rsidRDefault="00013B89" w:rsidP="00D26D8C">
      <w:pPr>
        <w:jc w:val="both"/>
        <w:rPr>
          <w:rFonts w:ascii="Arial" w:hAnsi="Arial" w:cs="Arial"/>
          <w:sz w:val="16"/>
          <w:szCs w:val="16"/>
        </w:rPr>
      </w:pPr>
    </w:p>
    <w:p w:rsidR="00D26D8C" w:rsidRPr="00D26D8C" w:rsidRDefault="00D26D8C" w:rsidP="00D26D8C">
      <w:pPr>
        <w:jc w:val="both"/>
        <w:rPr>
          <w:rFonts w:ascii="Arial" w:hAnsi="Arial" w:cs="Arial"/>
          <w:sz w:val="16"/>
          <w:szCs w:val="16"/>
        </w:rPr>
      </w:pPr>
      <w:r>
        <w:rPr>
          <w:rFonts w:ascii="Arial" w:hAnsi="Arial" w:cs="Arial"/>
          <w:sz w:val="16"/>
          <w:szCs w:val="16"/>
        </w:rPr>
        <w:t>9</w:t>
      </w:r>
      <w:r w:rsidRPr="00D26D8C">
        <w:rPr>
          <w:rFonts w:ascii="Arial" w:hAnsi="Arial" w:cs="Arial"/>
          <w:sz w:val="16"/>
          <w:szCs w:val="16"/>
        </w:rPr>
        <w:t>.9</w:t>
      </w:r>
      <w:r>
        <w:rPr>
          <w:rFonts w:ascii="Arial" w:hAnsi="Arial" w:cs="Arial"/>
          <w:sz w:val="16"/>
          <w:szCs w:val="16"/>
        </w:rPr>
        <w:t xml:space="preserve">. </w:t>
      </w:r>
      <w:r w:rsidRPr="00D26D8C">
        <w:rPr>
          <w:rFonts w:ascii="Arial" w:hAnsi="Arial" w:cs="Arial"/>
          <w:sz w:val="16"/>
          <w:szCs w:val="16"/>
        </w:rPr>
        <w:t xml:space="preserve">As </w:t>
      </w:r>
      <w:r w:rsidR="00013B89">
        <w:rPr>
          <w:rFonts w:ascii="Arial" w:hAnsi="Arial" w:cs="Arial"/>
          <w:sz w:val="16"/>
          <w:szCs w:val="16"/>
        </w:rPr>
        <w:t xml:space="preserve">sanções </w:t>
      </w:r>
      <w:r w:rsidRPr="00D26D8C">
        <w:rPr>
          <w:rFonts w:ascii="Arial" w:hAnsi="Arial" w:cs="Arial"/>
          <w:sz w:val="16"/>
          <w:szCs w:val="16"/>
        </w:rPr>
        <w:t>serão aplicadas sem prejuízo da responsabilidade civil e criminal que possa ser acionada em desfavor da Contratada, conforme infração cometida e prejuízos causados a administração ou a terceiros;</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.10</w:t>
      </w:r>
      <w:r>
        <w:rPr>
          <w:rFonts w:ascii="Arial" w:hAnsi="Arial" w:cs="Arial"/>
          <w:sz w:val="16"/>
          <w:szCs w:val="16"/>
        </w:rPr>
        <w:t xml:space="preserve">. </w:t>
      </w:r>
      <w:r w:rsidR="00D26D8C" w:rsidRPr="00013B89">
        <w:rPr>
          <w:rFonts w:ascii="Arial" w:hAnsi="Arial" w:cs="Arial"/>
          <w:sz w:val="16"/>
          <w:szCs w:val="16"/>
        </w:rPr>
        <w:t>Para efeito de aplicação de multas, as infrações</w:t>
      </w:r>
      <w:r>
        <w:rPr>
          <w:rFonts w:ascii="Arial" w:hAnsi="Arial" w:cs="Arial"/>
          <w:sz w:val="16"/>
          <w:szCs w:val="16"/>
        </w:rPr>
        <w:t xml:space="preserve"> </w:t>
      </w:r>
      <w:r w:rsidR="00D26D8C" w:rsidRPr="00013B89">
        <w:rPr>
          <w:rFonts w:ascii="Arial" w:hAnsi="Arial" w:cs="Arial"/>
          <w:sz w:val="16"/>
          <w:szCs w:val="16"/>
        </w:rPr>
        <w:t>são</w:t>
      </w:r>
      <w:r>
        <w:rPr>
          <w:rFonts w:ascii="Arial" w:hAnsi="Arial" w:cs="Arial"/>
          <w:sz w:val="16"/>
          <w:szCs w:val="16"/>
        </w:rPr>
        <w:t xml:space="preserve"> </w:t>
      </w:r>
      <w:r w:rsidR="00D26D8C" w:rsidRPr="00013B89">
        <w:rPr>
          <w:rFonts w:ascii="Arial" w:hAnsi="Arial" w:cs="Arial"/>
          <w:sz w:val="16"/>
          <w:szCs w:val="16"/>
        </w:rPr>
        <w:t>atribuídas graus, com percentuais de multa conforme a tabela a seguir, que elenca apenas as principais</w:t>
      </w:r>
      <w:r>
        <w:rPr>
          <w:rFonts w:ascii="Arial" w:hAnsi="Arial" w:cs="Arial"/>
          <w:sz w:val="16"/>
          <w:szCs w:val="16"/>
        </w:rPr>
        <w:t xml:space="preserve"> </w:t>
      </w:r>
      <w:r w:rsidR="00D26D8C" w:rsidRPr="00013B89">
        <w:rPr>
          <w:rFonts w:ascii="Arial" w:hAnsi="Arial" w:cs="Arial"/>
          <w:sz w:val="16"/>
          <w:szCs w:val="16"/>
        </w:rPr>
        <w:t>situações previstas, não eximindo de outras equivalentes que surgirem, conforme o caso:</w:t>
      </w:r>
    </w:p>
    <w:p w:rsidR="00D26D8C" w:rsidRPr="00013B89" w:rsidRDefault="00D26D8C" w:rsidP="00013B89">
      <w:pPr>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6519"/>
        <w:gridCol w:w="1017"/>
        <w:gridCol w:w="1598"/>
      </w:tblGrid>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ITEM</w:t>
            </w:r>
          </w:p>
        </w:tc>
        <w:tc>
          <w:tcPr>
            <w:tcW w:w="6362" w:type="dxa"/>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DESCRIÇÃO DA INFRAÇÃO</w:t>
            </w:r>
          </w:p>
        </w:tc>
        <w:tc>
          <w:tcPr>
            <w:tcW w:w="992" w:type="dxa"/>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GRAU</w:t>
            </w:r>
          </w:p>
        </w:tc>
        <w:tc>
          <w:tcPr>
            <w:tcW w:w="1559" w:type="dxa"/>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MULTA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1</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Permitir situação que crie a possibilidade ou cause </w:t>
            </w:r>
            <w:proofErr w:type="spellStart"/>
            <w:r w:rsidRPr="00D26D8C">
              <w:rPr>
                <w:rFonts w:ascii="Arial" w:hAnsi="Arial" w:cs="Arial"/>
                <w:sz w:val="16"/>
                <w:szCs w:val="16"/>
              </w:rPr>
              <w:t>dano</w:t>
            </w:r>
            <w:proofErr w:type="spellEnd"/>
            <w:r w:rsidRPr="00D26D8C">
              <w:rPr>
                <w:rFonts w:ascii="Arial" w:hAnsi="Arial" w:cs="Arial"/>
                <w:sz w:val="16"/>
                <w:szCs w:val="16"/>
              </w:rPr>
              <w:t xml:space="preserve"> físico, lesão corporal ou consequências letais;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06</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4,0%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2</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Usar indevidamente informações sigilosas a que teve acesso;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06</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4,0%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3</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Suspender ou interromper, salvo por motivo de força maior ou caso fortuito, a entrega dos </w:t>
            </w:r>
            <w:proofErr w:type="spellStart"/>
            <w:r w:rsidRPr="00D26D8C">
              <w:rPr>
                <w:rFonts w:ascii="Arial" w:hAnsi="Arial" w:cs="Arial"/>
                <w:sz w:val="16"/>
                <w:szCs w:val="16"/>
              </w:rPr>
              <w:t>materiaismédicos</w:t>
            </w:r>
            <w:proofErr w:type="spellEnd"/>
            <w:r w:rsidRPr="00D26D8C">
              <w:rPr>
                <w:rFonts w:ascii="Arial" w:hAnsi="Arial" w:cs="Arial"/>
                <w:sz w:val="16"/>
                <w:szCs w:val="16"/>
              </w:rPr>
              <w:t xml:space="preserve"> hospitalares, por cada solicitação (NE). </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05</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3,2%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4</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Destruir ou danificar documentos por culpa ou dolo de seus agentes;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05</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3,2%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5</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Entregar os materiais médicos </w:t>
            </w:r>
            <w:proofErr w:type="spellStart"/>
            <w:r w:rsidRPr="00D26D8C">
              <w:rPr>
                <w:rFonts w:ascii="Arial" w:hAnsi="Arial" w:cs="Arial"/>
                <w:sz w:val="16"/>
                <w:szCs w:val="16"/>
              </w:rPr>
              <w:t>hospitalaresincompletos</w:t>
            </w:r>
            <w:proofErr w:type="spellEnd"/>
            <w:r w:rsidRPr="00D26D8C">
              <w:rPr>
                <w:rFonts w:ascii="Arial" w:hAnsi="Arial" w:cs="Arial"/>
                <w:sz w:val="16"/>
                <w:szCs w:val="16"/>
              </w:rPr>
              <w:t xml:space="preserve"> ou deixar de providenciar recomposição complementar;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02</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0,4%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6</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Fornecer informação pérfida referente à entrega dos </w:t>
            </w:r>
            <w:proofErr w:type="spellStart"/>
            <w:r w:rsidRPr="00D26D8C">
              <w:rPr>
                <w:rFonts w:ascii="Arial" w:hAnsi="Arial" w:cs="Arial"/>
                <w:sz w:val="16"/>
                <w:szCs w:val="16"/>
              </w:rPr>
              <w:t>materiaismédicos</w:t>
            </w:r>
            <w:proofErr w:type="spellEnd"/>
            <w:r w:rsidRPr="00D26D8C">
              <w:rPr>
                <w:rFonts w:ascii="Arial" w:hAnsi="Arial" w:cs="Arial"/>
                <w:sz w:val="16"/>
                <w:szCs w:val="16"/>
              </w:rPr>
              <w:t xml:space="preserve"> hospitalares,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02</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0,4% por dia</w:t>
            </w:r>
          </w:p>
        </w:tc>
      </w:tr>
      <w:tr w:rsidR="00D26D8C" w:rsidRPr="00D26D8C" w:rsidTr="00B21185">
        <w:tc>
          <w:tcPr>
            <w:tcW w:w="9747" w:type="dxa"/>
            <w:gridSpan w:val="4"/>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Para os itens a seguir, deixar de:</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7</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Efetuar o pagamento de seguros, encargos fiscais e sociais, assim como quaisquer despesas diretas e/ou indiretas relacionadas à entrega dos </w:t>
            </w:r>
            <w:proofErr w:type="spellStart"/>
            <w:r w:rsidRPr="00D26D8C">
              <w:rPr>
                <w:rFonts w:ascii="Arial" w:hAnsi="Arial" w:cs="Arial"/>
                <w:sz w:val="16"/>
                <w:szCs w:val="16"/>
              </w:rPr>
              <w:t>materiaismédicos</w:t>
            </w:r>
            <w:proofErr w:type="spellEnd"/>
            <w:r w:rsidRPr="00D26D8C">
              <w:rPr>
                <w:rFonts w:ascii="Arial" w:hAnsi="Arial" w:cs="Arial"/>
                <w:sz w:val="16"/>
                <w:szCs w:val="16"/>
              </w:rPr>
              <w:t xml:space="preserve"> hospitalares; por dia e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05</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3,2%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8</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 xml:space="preserve">Cumprir prazo previamente estabelecido com a fiscalização para fornecimento dos </w:t>
            </w:r>
            <w:proofErr w:type="spellStart"/>
            <w:r w:rsidRPr="00D26D8C">
              <w:rPr>
                <w:rFonts w:ascii="Arial" w:hAnsi="Arial" w:cs="Arial"/>
                <w:sz w:val="16"/>
                <w:szCs w:val="16"/>
              </w:rPr>
              <w:t>materiaismédicos</w:t>
            </w:r>
            <w:proofErr w:type="spellEnd"/>
            <w:r w:rsidRPr="00D26D8C">
              <w:rPr>
                <w:rFonts w:ascii="Arial" w:hAnsi="Arial" w:cs="Arial"/>
                <w:sz w:val="16"/>
                <w:szCs w:val="16"/>
              </w:rPr>
              <w:t xml:space="preserve"> hospitalares; por unidade de tempo definida para determinar o atraso. </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03</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0,8%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lastRenderedPageBreak/>
              <w:t>9</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03</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0,8%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10</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02</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0,4% por dia</w:t>
            </w:r>
          </w:p>
        </w:tc>
      </w:tr>
      <w:tr w:rsidR="00D26D8C" w:rsidRPr="00D26D8C" w:rsidTr="00B21185">
        <w:tc>
          <w:tcPr>
            <w:tcW w:w="0" w:type="auto"/>
          </w:tcPr>
          <w:p w:rsidR="00D26D8C" w:rsidRPr="00D26D8C" w:rsidRDefault="00D26D8C" w:rsidP="00B21185">
            <w:pPr>
              <w:ind w:right="-23"/>
              <w:jc w:val="both"/>
              <w:rPr>
                <w:rFonts w:ascii="Arial" w:hAnsi="Arial" w:cs="Arial"/>
                <w:sz w:val="16"/>
                <w:szCs w:val="16"/>
              </w:rPr>
            </w:pPr>
            <w:r w:rsidRPr="00D26D8C">
              <w:rPr>
                <w:rFonts w:ascii="Arial" w:hAnsi="Arial" w:cs="Arial"/>
                <w:sz w:val="16"/>
                <w:szCs w:val="16"/>
              </w:rPr>
              <w:t>11</w:t>
            </w:r>
          </w:p>
        </w:tc>
        <w:tc>
          <w:tcPr>
            <w:tcW w:w="636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Manter a documentação de habilitação atualizada; por item, por ocorrência.</w:t>
            </w:r>
          </w:p>
        </w:tc>
        <w:tc>
          <w:tcPr>
            <w:tcW w:w="992"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01</w:t>
            </w:r>
          </w:p>
        </w:tc>
        <w:tc>
          <w:tcPr>
            <w:tcW w:w="1559" w:type="dxa"/>
            <w:vAlign w:val="center"/>
          </w:tcPr>
          <w:p w:rsidR="00D26D8C" w:rsidRPr="00D26D8C" w:rsidRDefault="00D26D8C" w:rsidP="00B21185">
            <w:pPr>
              <w:autoSpaceDE w:val="0"/>
              <w:autoSpaceDN w:val="0"/>
              <w:adjustRightInd w:val="0"/>
              <w:jc w:val="both"/>
              <w:rPr>
                <w:rFonts w:ascii="Arial" w:hAnsi="Arial" w:cs="Arial"/>
                <w:sz w:val="16"/>
                <w:szCs w:val="16"/>
              </w:rPr>
            </w:pPr>
            <w:r w:rsidRPr="00D26D8C">
              <w:rPr>
                <w:rFonts w:ascii="Arial" w:hAnsi="Arial" w:cs="Arial"/>
                <w:sz w:val="16"/>
                <w:szCs w:val="16"/>
              </w:rPr>
              <w:t>0,2% por dia</w:t>
            </w:r>
          </w:p>
        </w:tc>
      </w:tr>
    </w:tbl>
    <w:p w:rsidR="00D26D8C" w:rsidRPr="00013B89" w:rsidRDefault="00D26D8C"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.11</w:t>
      </w:r>
      <w:r>
        <w:rPr>
          <w:rFonts w:ascii="Arial" w:hAnsi="Arial" w:cs="Arial"/>
          <w:sz w:val="16"/>
          <w:szCs w:val="16"/>
        </w:rPr>
        <w:t xml:space="preserve">. </w:t>
      </w:r>
      <w:r w:rsidR="00D26D8C" w:rsidRPr="00013B89">
        <w:rPr>
          <w:rFonts w:ascii="Arial" w:hAnsi="Arial" w:cs="Arial"/>
          <w:sz w:val="16"/>
          <w:szCs w:val="16"/>
        </w:rPr>
        <w:t xml:space="preserve">As sanções aqui previstas poderão ser aplicadas concomitantemente, facultada a defesa previa do interessado, no respectivo processo, </w:t>
      </w:r>
      <w:proofErr w:type="spellStart"/>
      <w:r w:rsidR="00D26D8C" w:rsidRPr="00013B89">
        <w:rPr>
          <w:rFonts w:ascii="Arial" w:hAnsi="Arial" w:cs="Arial"/>
          <w:sz w:val="16"/>
          <w:szCs w:val="16"/>
        </w:rPr>
        <w:t>noprazo</w:t>
      </w:r>
      <w:proofErr w:type="spellEnd"/>
      <w:r w:rsidR="00D26D8C" w:rsidRPr="00013B89">
        <w:rPr>
          <w:rFonts w:ascii="Arial" w:hAnsi="Arial" w:cs="Arial"/>
          <w:sz w:val="16"/>
          <w:szCs w:val="16"/>
        </w:rPr>
        <w:t xml:space="preserve"> de 05 (cinco) dias úteis;</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.12</w:t>
      </w:r>
      <w:r>
        <w:rPr>
          <w:rFonts w:ascii="Arial" w:hAnsi="Arial" w:cs="Arial"/>
          <w:sz w:val="16"/>
          <w:szCs w:val="16"/>
        </w:rPr>
        <w:t xml:space="preserve">. </w:t>
      </w:r>
      <w:r w:rsidR="00D26D8C" w:rsidRPr="00013B89">
        <w:rPr>
          <w:rFonts w:ascii="Arial" w:hAnsi="Arial" w:cs="Arial"/>
          <w:sz w:val="16"/>
          <w:szCs w:val="16"/>
        </w:rPr>
        <w:t>Após 30 (trinta) dias da falta de execução do objeto será considerada inexecução total do contrato, o que ensejara a rescisão contratual;</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.13</w:t>
      </w:r>
      <w:r>
        <w:rPr>
          <w:rFonts w:ascii="Arial" w:hAnsi="Arial" w:cs="Arial"/>
          <w:sz w:val="16"/>
          <w:szCs w:val="16"/>
        </w:rPr>
        <w:t xml:space="preserve">. </w:t>
      </w:r>
      <w:r w:rsidR="00D26D8C" w:rsidRPr="00013B89">
        <w:rPr>
          <w:rFonts w:ascii="Arial" w:hAnsi="Arial" w:cs="Arial"/>
          <w:sz w:val="16"/>
          <w:szCs w:val="16"/>
        </w:rPr>
        <w:t xml:space="preserve">As sanções de natureza </w:t>
      </w:r>
      <w:proofErr w:type="spellStart"/>
      <w:r w:rsidR="00D26D8C" w:rsidRPr="00013B89">
        <w:rPr>
          <w:rFonts w:ascii="Arial" w:hAnsi="Arial" w:cs="Arial"/>
          <w:sz w:val="16"/>
          <w:szCs w:val="16"/>
        </w:rPr>
        <w:t>pecuniáriaserão</w:t>
      </w:r>
      <w:proofErr w:type="spellEnd"/>
      <w:r w:rsidR="00D26D8C" w:rsidRPr="00013B89">
        <w:rPr>
          <w:rFonts w:ascii="Arial" w:hAnsi="Arial" w:cs="Arial"/>
          <w:sz w:val="16"/>
          <w:szCs w:val="16"/>
        </w:rPr>
        <w:t xml:space="preserve"> diretamente descontadas de créditos que eventualmente detenha a CONTRATADA ou efetuada a </w:t>
      </w:r>
      <w:proofErr w:type="spellStart"/>
      <w:r w:rsidR="00D26D8C" w:rsidRPr="00013B89">
        <w:rPr>
          <w:rFonts w:ascii="Arial" w:hAnsi="Arial" w:cs="Arial"/>
          <w:sz w:val="16"/>
          <w:szCs w:val="16"/>
        </w:rPr>
        <w:t>suacobrança</w:t>
      </w:r>
      <w:proofErr w:type="spellEnd"/>
      <w:r w:rsidR="00D26D8C" w:rsidRPr="00013B89">
        <w:rPr>
          <w:rFonts w:ascii="Arial" w:hAnsi="Arial" w:cs="Arial"/>
          <w:sz w:val="16"/>
          <w:szCs w:val="16"/>
        </w:rPr>
        <w:t xml:space="preserve"> na forma prevista em lei;</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.14</w:t>
      </w:r>
      <w:r>
        <w:rPr>
          <w:rFonts w:ascii="Arial" w:hAnsi="Arial" w:cs="Arial"/>
          <w:sz w:val="16"/>
          <w:szCs w:val="16"/>
        </w:rPr>
        <w:t xml:space="preserve">. </w:t>
      </w:r>
      <w:r w:rsidR="00D26D8C" w:rsidRPr="00013B89">
        <w:rPr>
          <w:rFonts w:ascii="Arial" w:hAnsi="Arial" w:cs="Arial"/>
          <w:sz w:val="16"/>
          <w:szCs w:val="16"/>
        </w:rPr>
        <w:t xml:space="preserve">As sanções previstas </w:t>
      </w:r>
      <w:proofErr w:type="spellStart"/>
      <w:r w:rsidR="00D26D8C" w:rsidRPr="00013B89">
        <w:rPr>
          <w:rFonts w:ascii="Arial" w:hAnsi="Arial" w:cs="Arial"/>
          <w:sz w:val="16"/>
          <w:szCs w:val="16"/>
        </w:rPr>
        <w:t>nãopoderão</w:t>
      </w:r>
      <w:proofErr w:type="spellEnd"/>
      <w:r w:rsidR="00D26D8C" w:rsidRPr="00013B89">
        <w:rPr>
          <w:rFonts w:ascii="Arial" w:hAnsi="Arial" w:cs="Arial"/>
          <w:sz w:val="16"/>
          <w:szCs w:val="16"/>
        </w:rPr>
        <w:t xml:space="preserve">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.15</w:t>
      </w:r>
      <w:r>
        <w:rPr>
          <w:rFonts w:ascii="Arial" w:hAnsi="Arial" w:cs="Arial"/>
          <w:sz w:val="16"/>
          <w:szCs w:val="16"/>
        </w:rPr>
        <w:t xml:space="preserve">. </w:t>
      </w:r>
      <w:r w:rsidR="00D26D8C" w:rsidRPr="00013B89">
        <w:rPr>
          <w:rFonts w:ascii="Arial" w:hAnsi="Arial" w:cs="Arial"/>
          <w:sz w:val="16"/>
          <w:szCs w:val="16"/>
        </w:rPr>
        <w:t xml:space="preserve">A autoridade competente, na aplicação das sanções, levará em considerarão a gravidade da conduta do infrator, o caráter educativo da </w:t>
      </w:r>
      <w:proofErr w:type="spellStart"/>
      <w:proofErr w:type="gramStart"/>
      <w:r w:rsidR="00D26D8C" w:rsidRPr="00013B89">
        <w:rPr>
          <w:rFonts w:ascii="Arial" w:hAnsi="Arial" w:cs="Arial"/>
          <w:sz w:val="16"/>
          <w:szCs w:val="16"/>
        </w:rPr>
        <w:t>pena,bem</w:t>
      </w:r>
      <w:proofErr w:type="spellEnd"/>
      <w:proofErr w:type="gramEnd"/>
      <w:r w:rsidR="00D26D8C" w:rsidRPr="00013B89">
        <w:rPr>
          <w:rFonts w:ascii="Arial" w:hAnsi="Arial" w:cs="Arial"/>
          <w:sz w:val="16"/>
          <w:szCs w:val="16"/>
        </w:rPr>
        <w:t xml:space="preserve"> como o dano causado a Administração, observado o princípio da proporcionalidade;</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.16</w:t>
      </w:r>
      <w:r>
        <w:rPr>
          <w:rFonts w:ascii="Arial" w:hAnsi="Arial" w:cs="Arial"/>
          <w:sz w:val="16"/>
          <w:szCs w:val="16"/>
        </w:rPr>
        <w:t xml:space="preserve">. </w:t>
      </w:r>
      <w:r w:rsidR="00D26D8C" w:rsidRPr="00013B89">
        <w:rPr>
          <w:rFonts w:ascii="Arial" w:hAnsi="Arial" w:cs="Arial"/>
          <w:sz w:val="16"/>
          <w:szCs w:val="16"/>
        </w:rPr>
        <w:t xml:space="preserve">A </w:t>
      </w:r>
      <w:proofErr w:type="spellStart"/>
      <w:r w:rsidR="00D26D8C" w:rsidRPr="00013B89">
        <w:rPr>
          <w:rFonts w:ascii="Arial" w:hAnsi="Arial" w:cs="Arial"/>
          <w:sz w:val="16"/>
          <w:szCs w:val="16"/>
        </w:rPr>
        <w:t>sançãoserá</w:t>
      </w:r>
      <w:proofErr w:type="spellEnd"/>
      <w:r w:rsidR="00D26D8C" w:rsidRPr="00013B89">
        <w:rPr>
          <w:rFonts w:ascii="Arial" w:hAnsi="Arial" w:cs="Arial"/>
          <w:sz w:val="16"/>
          <w:szCs w:val="16"/>
        </w:rPr>
        <w:t xml:space="preserve"> obrigatoriamente registrada no Sistema de Cadastramento Unificado de Fornecedores - SICAF, bem como em </w:t>
      </w:r>
      <w:proofErr w:type="spellStart"/>
      <w:r w:rsidR="00D26D8C" w:rsidRPr="00013B89">
        <w:rPr>
          <w:rFonts w:ascii="Arial" w:hAnsi="Arial" w:cs="Arial"/>
          <w:sz w:val="16"/>
          <w:szCs w:val="16"/>
        </w:rPr>
        <w:t>sistemasEstaduais</w:t>
      </w:r>
      <w:proofErr w:type="spellEnd"/>
      <w:r w:rsidR="00D26D8C" w:rsidRPr="00013B89">
        <w:rPr>
          <w:rFonts w:ascii="Arial" w:hAnsi="Arial" w:cs="Arial"/>
          <w:sz w:val="16"/>
          <w:szCs w:val="16"/>
        </w:rPr>
        <w:t>;</w:t>
      </w:r>
    </w:p>
    <w:p w:rsidR="00013B89" w:rsidRDefault="00013B89" w:rsidP="00013B89">
      <w:pPr>
        <w:jc w:val="both"/>
        <w:rPr>
          <w:rFonts w:ascii="Arial" w:hAnsi="Arial" w:cs="Arial"/>
          <w:sz w:val="16"/>
          <w:szCs w:val="16"/>
        </w:rPr>
      </w:pPr>
    </w:p>
    <w:p w:rsidR="00D26D8C" w:rsidRPr="00013B89" w:rsidRDefault="00013B89" w:rsidP="00013B89">
      <w:pPr>
        <w:jc w:val="both"/>
        <w:rPr>
          <w:rFonts w:ascii="Arial" w:hAnsi="Arial" w:cs="Arial"/>
          <w:sz w:val="16"/>
          <w:szCs w:val="16"/>
        </w:rPr>
      </w:pPr>
      <w:r>
        <w:rPr>
          <w:rFonts w:ascii="Arial" w:hAnsi="Arial" w:cs="Arial"/>
          <w:sz w:val="16"/>
          <w:szCs w:val="16"/>
        </w:rPr>
        <w:t>9</w:t>
      </w:r>
      <w:r w:rsidR="00D26D8C" w:rsidRPr="00013B89">
        <w:rPr>
          <w:rFonts w:ascii="Arial" w:hAnsi="Arial" w:cs="Arial"/>
          <w:sz w:val="16"/>
          <w:szCs w:val="16"/>
        </w:rPr>
        <w:t>.17</w:t>
      </w:r>
      <w:r>
        <w:rPr>
          <w:rFonts w:ascii="Arial" w:hAnsi="Arial" w:cs="Arial"/>
          <w:sz w:val="16"/>
          <w:szCs w:val="16"/>
        </w:rPr>
        <w:t xml:space="preserve">. </w:t>
      </w:r>
      <w:r w:rsidR="00D26D8C" w:rsidRPr="00013B89">
        <w:rPr>
          <w:rFonts w:ascii="Arial" w:hAnsi="Arial" w:cs="Arial"/>
          <w:sz w:val="16"/>
          <w:szCs w:val="16"/>
        </w:rPr>
        <w:t xml:space="preserve">Também ficam sujeitas as penalidades de suspensão de licitar e impedimento de contratar com o Órgão licitante e de declaração </w:t>
      </w:r>
      <w:proofErr w:type="spellStart"/>
      <w:r w:rsidR="00D26D8C" w:rsidRPr="00013B89">
        <w:rPr>
          <w:rFonts w:ascii="Arial" w:hAnsi="Arial" w:cs="Arial"/>
          <w:sz w:val="16"/>
          <w:szCs w:val="16"/>
        </w:rPr>
        <w:t>deinidoneidade</w:t>
      </w:r>
      <w:proofErr w:type="spellEnd"/>
      <w:r w:rsidR="00D26D8C" w:rsidRPr="00013B89">
        <w:rPr>
          <w:rFonts w:ascii="Arial" w:hAnsi="Arial" w:cs="Arial"/>
          <w:sz w:val="16"/>
          <w:szCs w:val="16"/>
        </w:rPr>
        <w:t>, previstas no subitem anterior, as empresas ou profissionais que, em razão do contrato decorrente desta licitação:</w:t>
      </w:r>
    </w:p>
    <w:p w:rsidR="00D26D8C" w:rsidRPr="00D26D8C" w:rsidRDefault="00013B89" w:rsidP="00013B89">
      <w:pPr>
        <w:pStyle w:val="Ttulo2"/>
        <w:jc w:val="both"/>
        <w:rPr>
          <w:b w:val="0"/>
          <w:bCs w:val="0"/>
          <w:i w:val="0"/>
          <w:iCs w:val="0"/>
          <w:sz w:val="16"/>
          <w:szCs w:val="16"/>
        </w:rPr>
      </w:pPr>
      <w:r>
        <w:rPr>
          <w:b w:val="0"/>
          <w:bCs w:val="0"/>
          <w:i w:val="0"/>
          <w:iCs w:val="0"/>
          <w:sz w:val="16"/>
          <w:szCs w:val="16"/>
        </w:rPr>
        <w:t xml:space="preserve">          </w:t>
      </w:r>
      <w:r w:rsidR="00D26D8C" w:rsidRPr="00D26D8C">
        <w:rPr>
          <w:b w:val="0"/>
          <w:bCs w:val="0"/>
          <w:i w:val="0"/>
          <w:iCs w:val="0"/>
          <w:sz w:val="16"/>
          <w:szCs w:val="16"/>
        </w:rPr>
        <w:t>a) Tenham sofrido condenações definitivas por praticarem, por meio dolosos, fraude fiscal no recolhimento de tributos;</w:t>
      </w:r>
    </w:p>
    <w:p w:rsidR="00D26D8C" w:rsidRPr="00D26D8C" w:rsidRDefault="00013B89" w:rsidP="00013B89">
      <w:pPr>
        <w:pStyle w:val="Ttulo2"/>
        <w:jc w:val="both"/>
        <w:rPr>
          <w:b w:val="0"/>
          <w:bCs w:val="0"/>
          <w:i w:val="0"/>
          <w:iCs w:val="0"/>
          <w:sz w:val="16"/>
          <w:szCs w:val="16"/>
        </w:rPr>
      </w:pPr>
      <w:r>
        <w:rPr>
          <w:b w:val="0"/>
          <w:bCs w:val="0"/>
          <w:i w:val="0"/>
          <w:iCs w:val="0"/>
          <w:sz w:val="16"/>
          <w:szCs w:val="16"/>
        </w:rPr>
        <w:t xml:space="preserve">          </w:t>
      </w:r>
      <w:r w:rsidR="00D26D8C" w:rsidRPr="00D26D8C">
        <w:rPr>
          <w:b w:val="0"/>
          <w:bCs w:val="0"/>
          <w:i w:val="0"/>
          <w:iCs w:val="0"/>
          <w:sz w:val="16"/>
          <w:szCs w:val="16"/>
        </w:rPr>
        <w:t>b) Tenham praticado atos ilícitos visando a frustrar os objetivos da licitação;</w:t>
      </w:r>
    </w:p>
    <w:p w:rsidR="00D26D8C" w:rsidRPr="00D26D8C" w:rsidRDefault="00013B89" w:rsidP="00013B89">
      <w:pPr>
        <w:pStyle w:val="Ttulo2"/>
        <w:jc w:val="both"/>
        <w:rPr>
          <w:b w:val="0"/>
          <w:bCs w:val="0"/>
          <w:i w:val="0"/>
          <w:iCs w:val="0"/>
          <w:sz w:val="16"/>
          <w:szCs w:val="16"/>
        </w:rPr>
      </w:pPr>
      <w:r>
        <w:rPr>
          <w:b w:val="0"/>
          <w:bCs w:val="0"/>
          <w:i w:val="0"/>
          <w:iCs w:val="0"/>
          <w:sz w:val="16"/>
          <w:szCs w:val="16"/>
        </w:rPr>
        <w:t xml:space="preserve">          </w:t>
      </w:r>
      <w:r w:rsidR="00D26D8C" w:rsidRPr="00D26D8C">
        <w:rPr>
          <w:b w:val="0"/>
          <w:bCs w:val="0"/>
          <w:i w:val="0"/>
          <w:iCs w:val="0"/>
          <w:sz w:val="16"/>
          <w:szCs w:val="16"/>
        </w:rPr>
        <w:t>c) Demonstrem não possuir idoneidade para contratar com a Administração em virtude de atos ilícitos praticados.</w:t>
      </w:r>
    </w:p>
    <w:p w:rsidR="00D26D8C" w:rsidRPr="00D26D8C" w:rsidRDefault="00D26D8C" w:rsidP="00013B89">
      <w:pPr>
        <w:pStyle w:val="PargrafodaLista"/>
        <w:ind w:left="502"/>
        <w:jc w:val="both"/>
        <w:rPr>
          <w:rFonts w:ascii="Arial" w:hAnsi="Arial" w:cs="Arial"/>
          <w:sz w:val="16"/>
          <w:szCs w:val="16"/>
        </w:rPr>
      </w:pPr>
    </w:p>
    <w:p w:rsidR="009D2314" w:rsidRPr="008A12B3" w:rsidRDefault="00013B89" w:rsidP="00013B89">
      <w:pPr>
        <w:pStyle w:val="PargrafodaLista"/>
        <w:numPr>
          <w:ilvl w:val="0"/>
          <w:numId w:val="8"/>
        </w:numPr>
        <w:jc w:val="both"/>
        <w:rPr>
          <w:rFonts w:ascii="Arial" w:hAnsi="Arial" w:cs="Arial"/>
          <w:b/>
          <w:bCs/>
          <w:color w:val="000000"/>
          <w:sz w:val="16"/>
          <w:szCs w:val="16"/>
        </w:rPr>
      </w:pPr>
      <w:r>
        <w:rPr>
          <w:rFonts w:ascii="Arial" w:hAnsi="Arial" w:cs="Arial"/>
          <w:b/>
          <w:bCs/>
          <w:color w:val="000000"/>
          <w:sz w:val="16"/>
          <w:szCs w:val="16"/>
        </w:rPr>
        <w:t xml:space="preserve"> </w:t>
      </w:r>
      <w:r w:rsidR="00A41308"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013B89" w:rsidP="00013B8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 xml:space="preserve">10.1. </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013B89">
      <w:pPr>
        <w:pStyle w:val="PargrafodaLista"/>
        <w:numPr>
          <w:ilvl w:val="1"/>
          <w:numId w:val="33"/>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013B89" w:rsidP="00013B8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013B89" w:rsidP="00013B89">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013B89" w:rsidP="00013B89">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10.5.</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9A54D1">
        <w:rPr>
          <w:rFonts w:ascii="Arial" w:hAnsi="Arial" w:cs="Arial"/>
          <w:color w:val="000000"/>
          <w:sz w:val="16"/>
          <w:szCs w:val="16"/>
        </w:rPr>
        <w:t>independente</w:t>
      </w:r>
      <w:proofErr w:type="spellEnd"/>
      <w:r w:rsidR="00334F76" w:rsidRPr="009A54D1">
        <w:rPr>
          <w:rFonts w:ascii="Arial" w:hAnsi="Arial" w:cs="Arial"/>
          <w:color w:val="000000"/>
          <w:sz w:val="16"/>
          <w:szCs w:val="16"/>
        </w:rPr>
        <w:t xml:space="preserv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013B89" w:rsidP="00013B8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bookmarkStart w:id="0" w:name="_GoBack"/>
      <w:bookmarkEnd w:id="0"/>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3956D7" w:rsidRDefault="003956D7" w:rsidP="006C44FC">
      <w:pPr>
        <w:pStyle w:val="Corpodetexto3"/>
        <w:tabs>
          <w:tab w:val="left" w:pos="900"/>
        </w:tabs>
        <w:ind w:right="47"/>
        <w:rPr>
          <w:rFonts w:ascii="Arial" w:hAnsi="Arial" w:cs="Arial"/>
          <w:sz w:val="16"/>
          <w:szCs w:val="16"/>
        </w:rPr>
      </w:pPr>
    </w:p>
    <w:p w:rsidR="003956D7" w:rsidRDefault="003956D7" w:rsidP="006C44FC">
      <w:pPr>
        <w:pStyle w:val="Corpodetexto3"/>
        <w:tabs>
          <w:tab w:val="left" w:pos="900"/>
        </w:tabs>
        <w:ind w:right="47"/>
        <w:rPr>
          <w:rFonts w:ascii="Arial" w:hAnsi="Arial" w:cs="Arial"/>
          <w:sz w:val="16"/>
          <w:szCs w:val="16"/>
        </w:rPr>
      </w:pPr>
    </w:p>
    <w:p w:rsidR="004C43D9" w:rsidRPr="00745C01" w:rsidRDefault="003956D7" w:rsidP="003956D7">
      <w:pPr>
        <w:pStyle w:val="Corpodetexto3"/>
        <w:tabs>
          <w:tab w:val="left" w:pos="900"/>
        </w:tabs>
        <w:ind w:right="47"/>
        <w:rPr>
          <w:rFonts w:ascii="Arial" w:hAnsi="Arial" w:cs="Arial"/>
          <w:b/>
          <w:i/>
          <w:iCs/>
          <w:sz w:val="16"/>
          <w:szCs w:val="16"/>
        </w:rPr>
      </w:pPr>
      <w:r w:rsidRPr="00745C01">
        <w:rPr>
          <w:rFonts w:ascii="Arial" w:hAnsi="Arial" w:cs="Arial"/>
          <w:b/>
          <w:sz w:val="16"/>
          <w:szCs w:val="16"/>
        </w:rPr>
        <w:t xml:space="preserve">12. </w:t>
      </w:r>
      <w:r w:rsidR="009D2314" w:rsidRPr="00745C01">
        <w:rPr>
          <w:rFonts w:ascii="Arial" w:hAnsi="Arial" w:cs="Arial"/>
          <w:b/>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863F30">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B725C5" w:rsidP="00526790">
      <w:pPr>
        <w:ind w:right="47"/>
        <w:jc w:val="both"/>
        <w:rPr>
          <w:rFonts w:ascii="Arial" w:hAnsi="Arial" w:cs="Arial"/>
          <w:b/>
          <w:bCs/>
          <w:color w:val="000000"/>
          <w:sz w:val="10"/>
          <w:szCs w:val="10"/>
        </w:rPr>
      </w:pPr>
      <w:r>
        <w:rPr>
          <w:rFonts w:ascii="Arial" w:hAnsi="Arial" w:cs="Arial"/>
          <w:b/>
          <w:bCs/>
          <w:color w:val="000000"/>
          <w:sz w:val="10"/>
          <w:szCs w:val="10"/>
        </w:rPr>
        <w:t>MAL</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EF" w:rsidRDefault="00434FEF">
      <w:r>
        <w:separator/>
      </w:r>
    </w:p>
  </w:endnote>
  <w:endnote w:type="continuationSeparator" w:id="0">
    <w:p w:rsidR="00434FEF" w:rsidRDefault="004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EF" w:rsidRDefault="00434FEF">
      <w:r>
        <w:separator/>
      </w:r>
    </w:p>
  </w:footnote>
  <w:footnote w:type="continuationSeparator" w:id="0">
    <w:p w:rsidR="00434FEF" w:rsidRDefault="00434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EF" w:rsidRDefault="00434FE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B3E5D"/>
    <w:multiLevelType w:val="multilevel"/>
    <w:tmpl w:val="75C6B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4D439B"/>
    <w:multiLevelType w:val="multilevel"/>
    <w:tmpl w:val="9570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45F2C38"/>
    <w:multiLevelType w:val="multilevel"/>
    <w:tmpl w:val="43BC185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19B85A8F"/>
    <w:multiLevelType w:val="multilevel"/>
    <w:tmpl w:val="F1A26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3C452D9"/>
    <w:multiLevelType w:val="multilevel"/>
    <w:tmpl w:val="15F0DCD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C6E38F8"/>
    <w:multiLevelType w:val="multilevel"/>
    <w:tmpl w:val="838A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69356F"/>
    <w:multiLevelType w:val="multilevel"/>
    <w:tmpl w:val="2710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5FF795C"/>
    <w:multiLevelType w:val="multilevel"/>
    <w:tmpl w:val="01BA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A2D6461"/>
    <w:multiLevelType w:val="multilevel"/>
    <w:tmpl w:val="390C1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051776B"/>
    <w:multiLevelType w:val="multilevel"/>
    <w:tmpl w:val="3D344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FC2B62"/>
    <w:multiLevelType w:val="multilevel"/>
    <w:tmpl w:val="2FE60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6FF1521D"/>
    <w:multiLevelType w:val="multilevel"/>
    <w:tmpl w:val="ADCC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087338B"/>
    <w:multiLevelType w:val="hybridMultilevel"/>
    <w:tmpl w:val="3DF8C4A0"/>
    <w:lvl w:ilvl="0" w:tplc="990E2E80">
      <w:start w:val="1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6F313E8"/>
    <w:multiLevelType w:val="multilevel"/>
    <w:tmpl w:val="D756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5D0BEC"/>
    <w:multiLevelType w:val="multilevel"/>
    <w:tmpl w:val="406A9AF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num w:numId="1">
    <w:abstractNumId w:val="26"/>
  </w:num>
  <w:num w:numId="2">
    <w:abstractNumId w:val="18"/>
  </w:num>
  <w:num w:numId="3">
    <w:abstractNumId w:val="9"/>
  </w:num>
  <w:num w:numId="4">
    <w:abstractNumId w:val="7"/>
  </w:num>
  <w:num w:numId="5">
    <w:abstractNumId w:val="21"/>
  </w:num>
  <w:num w:numId="6">
    <w:abstractNumId w:val="19"/>
  </w:num>
  <w:num w:numId="7">
    <w:abstractNumId w:val="28"/>
  </w:num>
  <w:num w:numId="8">
    <w:abstractNumId w:val="16"/>
  </w:num>
  <w:num w:numId="9">
    <w:abstractNumId w:val="17"/>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7"/>
  </w:num>
  <w:num w:numId="14">
    <w:abstractNumId w:val="32"/>
  </w:num>
  <w:num w:numId="15">
    <w:abstractNumId w:val="2"/>
  </w:num>
  <w:num w:numId="16">
    <w:abstractNumId w:val="4"/>
  </w:num>
  <w:num w:numId="17">
    <w:abstractNumId w:val="3"/>
  </w:num>
  <w:num w:numId="18">
    <w:abstractNumId w:val="24"/>
  </w:num>
  <w:num w:numId="19">
    <w:abstractNumId w:val="8"/>
  </w:num>
  <w:num w:numId="20">
    <w:abstractNumId w:val="31"/>
  </w:num>
  <w:num w:numId="21">
    <w:abstractNumId w:val="34"/>
  </w:num>
  <w:num w:numId="22">
    <w:abstractNumId w:val="30"/>
  </w:num>
  <w:num w:numId="23">
    <w:abstractNumId w:val="14"/>
    <w:lvlOverride w:ilvl="0">
      <w:startOverride w:val="2"/>
    </w:lvlOverride>
  </w:num>
  <w:num w:numId="24">
    <w:abstractNumId w:val="23"/>
    <w:lvlOverride w:ilvl="0">
      <w:startOverride w:val="3"/>
    </w:lvlOverride>
  </w:num>
  <w:num w:numId="25">
    <w:abstractNumId w:val="20"/>
    <w:lvlOverride w:ilvl="0">
      <w:startOverride w:val="4"/>
    </w:lvlOverride>
  </w:num>
  <w:num w:numId="26">
    <w:abstractNumId w:val="15"/>
    <w:lvlOverride w:ilvl="0">
      <w:startOverride w:val="5"/>
    </w:lvlOverride>
  </w:num>
  <w:num w:numId="27">
    <w:abstractNumId w:val="25"/>
    <w:lvlOverride w:ilvl="0">
      <w:startOverride w:val="6"/>
    </w:lvlOverride>
  </w:num>
  <w:num w:numId="28">
    <w:abstractNumId w:val="11"/>
    <w:lvlOverride w:ilvl="0">
      <w:startOverride w:val="7"/>
    </w:lvlOverride>
  </w:num>
  <w:num w:numId="29">
    <w:abstractNumId w:val="33"/>
    <w:lvlOverride w:ilvl="0">
      <w:startOverride w:val="8"/>
    </w:lvlOverride>
  </w:num>
  <w:num w:numId="30">
    <w:abstractNumId w:val="1"/>
    <w:lvlOverride w:ilvl="0">
      <w:startOverride w:val="9"/>
    </w:lvlOverride>
  </w:num>
  <w:num w:numId="31">
    <w:abstractNumId w:val="5"/>
    <w:lvlOverride w:ilvl="0">
      <w:startOverride w:val="10"/>
    </w:lvlOverride>
  </w:num>
  <w:num w:numId="32">
    <w:abstractNumId w:val="22"/>
    <w:lvlOverride w:ilvl="0">
      <w:startOverride w:val="11"/>
    </w:lvlOverride>
  </w:num>
  <w:num w:numId="33">
    <w:abstractNumId w:val="13"/>
  </w:num>
  <w:num w:numId="3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953"/>
    <w:rsid w:val="00004918"/>
    <w:rsid w:val="000129D2"/>
    <w:rsid w:val="000139D3"/>
    <w:rsid w:val="00013B89"/>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56D7"/>
    <w:rsid w:val="003977B2"/>
    <w:rsid w:val="00397D1E"/>
    <w:rsid w:val="003A2E4C"/>
    <w:rsid w:val="003A40B9"/>
    <w:rsid w:val="003A5BE4"/>
    <w:rsid w:val="003B4751"/>
    <w:rsid w:val="003B4B40"/>
    <w:rsid w:val="003B4FB5"/>
    <w:rsid w:val="003B608D"/>
    <w:rsid w:val="003B68BB"/>
    <w:rsid w:val="003C0AED"/>
    <w:rsid w:val="003C21D7"/>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0FC1"/>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032D0"/>
    <w:rsid w:val="0072067D"/>
    <w:rsid w:val="007305D5"/>
    <w:rsid w:val="00732BF1"/>
    <w:rsid w:val="00735AD9"/>
    <w:rsid w:val="00735DF8"/>
    <w:rsid w:val="00736616"/>
    <w:rsid w:val="00745C01"/>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3F30"/>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19BF"/>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6EA9"/>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81A"/>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5C5"/>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6D8C"/>
    <w:rsid w:val="00D30439"/>
    <w:rsid w:val="00D31430"/>
    <w:rsid w:val="00D362AE"/>
    <w:rsid w:val="00D41CB0"/>
    <w:rsid w:val="00D53FA7"/>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CA6F0A-AD4B-4E28-956C-E5B7C4AC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 w:type="paragraph" w:customStyle="1" w:styleId="textojustificadorecuoprimeiralinha">
    <w:name w:val="texto_justificado_recuo_primeira_linha"/>
    <w:basedOn w:val="Normal"/>
    <w:rsid w:val="00745C01"/>
    <w:pPr>
      <w:spacing w:before="100" w:beforeAutospacing="1" w:after="100" w:afterAutospacing="1"/>
    </w:pPr>
    <w:rPr>
      <w:sz w:val="24"/>
      <w:szCs w:val="24"/>
    </w:rPr>
  </w:style>
  <w:style w:type="paragraph" w:customStyle="1" w:styleId="itemnivel2">
    <w:name w:val="item_nivel2"/>
    <w:basedOn w:val="Normal"/>
    <w:rsid w:val="00745C01"/>
    <w:pPr>
      <w:spacing w:before="100" w:beforeAutospacing="1" w:after="100" w:afterAutospacing="1"/>
    </w:pPr>
    <w:rPr>
      <w:sz w:val="24"/>
      <w:szCs w:val="24"/>
    </w:rPr>
  </w:style>
  <w:style w:type="paragraph" w:customStyle="1" w:styleId="textojustificado">
    <w:name w:val="texto_justificado"/>
    <w:basedOn w:val="Normal"/>
    <w:rsid w:val="00745C01"/>
    <w:pPr>
      <w:spacing w:before="100" w:beforeAutospacing="1" w:after="100" w:afterAutospacing="1"/>
    </w:pPr>
    <w:rPr>
      <w:sz w:val="24"/>
      <w:szCs w:val="24"/>
    </w:rPr>
  </w:style>
  <w:style w:type="paragraph" w:customStyle="1" w:styleId="textocentralizado">
    <w:name w:val="texto_centralizado"/>
    <w:basedOn w:val="Normal"/>
    <w:rsid w:val="00745C01"/>
    <w:pPr>
      <w:spacing w:before="100" w:beforeAutospacing="1" w:after="100" w:afterAutospacing="1"/>
    </w:pPr>
    <w:rPr>
      <w:sz w:val="24"/>
      <w:szCs w:val="24"/>
    </w:rPr>
  </w:style>
  <w:style w:type="paragraph" w:customStyle="1" w:styleId="itemalinealetra">
    <w:name w:val="item_alinea_letra"/>
    <w:basedOn w:val="Normal"/>
    <w:rsid w:val="00745C0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84389&amp;infra_sistema=100000100&amp;infra_unidade_atual=110000213&amp;infra_hash=cbd17282e7f19371bfda01da2d262896ea88892161664b540ed37d30820dd80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331D5-E6A5-4DBD-9277-0F9B8126A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3166</Words>
  <Characters>18072</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2017-03-22T13:29:00Z</cp:lastPrinted>
  <dcterms:created xsi:type="dcterms:W3CDTF">2018-04-06T13:34:00Z</dcterms:created>
  <dcterms:modified xsi:type="dcterms:W3CDTF">2018-04-06T14:06:00Z</dcterms:modified>
</cp:coreProperties>
</file>