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B11CB">
        <w:rPr>
          <w:rFonts w:ascii="Arial" w:hAnsi="Arial" w:cs="Arial"/>
          <w:b/>
          <w:sz w:val="16"/>
          <w:szCs w:val="16"/>
        </w:rPr>
        <w:t>65</w:t>
      </w:r>
      <w:r w:rsidR="00CF6980">
        <w:rPr>
          <w:rFonts w:ascii="Arial" w:hAnsi="Arial" w:cs="Arial"/>
          <w:b/>
          <w:sz w:val="16"/>
          <w:szCs w:val="16"/>
        </w:rPr>
        <w:t>/</w:t>
      </w:r>
      <w:r w:rsidR="00300900">
        <w:rPr>
          <w:rFonts w:ascii="Arial" w:hAnsi="Arial" w:cs="Arial"/>
          <w:b/>
          <w:sz w:val="16"/>
          <w:szCs w:val="16"/>
        </w:rPr>
        <w:t>201</w:t>
      </w:r>
      <w:r w:rsidR="00AC4FB1">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6B11CB">
        <w:rPr>
          <w:rFonts w:ascii="Arial" w:hAnsi="Arial" w:cs="Arial"/>
          <w:b/>
          <w:bCs/>
          <w:sz w:val="16"/>
          <w:szCs w:val="16"/>
        </w:rPr>
        <w:t>15</w:t>
      </w:r>
      <w:r w:rsidR="00C80482">
        <w:rPr>
          <w:rFonts w:ascii="Arial" w:hAnsi="Arial" w:cs="Arial"/>
          <w:b/>
          <w:bCs/>
          <w:sz w:val="16"/>
          <w:szCs w:val="16"/>
        </w:rPr>
        <w:t>/201</w:t>
      </w:r>
      <w:r w:rsidR="006B11CB">
        <w:rPr>
          <w:rFonts w:ascii="Arial" w:hAnsi="Arial" w:cs="Arial"/>
          <w:b/>
          <w:bCs/>
          <w:sz w:val="16"/>
          <w:szCs w:val="16"/>
        </w:rPr>
        <w:t>8</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6B11CB">
        <w:rPr>
          <w:rFonts w:ascii="Arial" w:hAnsi="Arial" w:cs="Arial"/>
          <w:b/>
          <w:bCs/>
          <w:sz w:val="16"/>
          <w:szCs w:val="16"/>
        </w:rPr>
        <w:t>0030.006436/2017-10</w:t>
      </w: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8F79C3">
        <w:rPr>
          <w:rFonts w:ascii="Arial" w:hAnsi="Arial" w:cs="Arial"/>
          <w:color w:val="000000" w:themeColor="text1"/>
          <w:sz w:val="16"/>
          <w:szCs w:val="16"/>
        </w:rPr>
        <w:t>FARQUAR N° 2986 COMPLEXO RIO MADEIRA EDIFÍCIO</w:t>
      </w:r>
      <w:r w:rsidR="00624815" w:rsidRPr="008F79C3">
        <w:rPr>
          <w:rFonts w:ascii="Arial" w:hAnsi="Arial" w:cs="Arial"/>
          <w:color w:val="000000" w:themeColor="text1"/>
          <w:sz w:val="16"/>
          <w:szCs w:val="16"/>
        </w:rPr>
        <w:t xml:space="preserve">, </w:t>
      </w:r>
      <w:r w:rsidRPr="008F79C3">
        <w:rPr>
          <w:rFonts w:ascii="Arial" w:hAnsi="Arial" w:cs="Arial"/>
          <w:color w:val="000000" w:themeColor="text1"/>
          <w:sz w:val="16"/>
          <w:szCs w:val="16"/>
        </w:rPr>
        <w:t xml:space="preserve">RIO </w:t>
      </w:r>
      <w:r w:rsidR="00DE2D9B" w:rsidRPr="008F79C3">
        <w:rPr>
          <w:rFonts w:ascii="Arial" w:hAnsi="Arial" w:cs="Arial"/>
          <w:color w:val="000000" w:themeColor="text1"/>
          <w:sz w:val="16"/>
          <w:szCs w:val="16"/>
        </w:rPr>
        <w:t>PACAÁS NOVOS 2</w:t>
      </w:r>
      <w:r w:rsidRPr="008F79C3">
        <w:rPr>
          <w:rFonts w:ascii="Arial" w:hAnsi="Arial" w:cs="Arial"/>
          <w:color w:val="000000" w:themeColor="text1"/>
          <w:sz w:val="16"/>
          <w:szCs w:val="16"/>
        </w:rPr>
        <w:t xml:space="preserve">º ANDAR – BAIRRO: PEDRINHAS, neste ato representado pelo </w:t>
      </w:r>
      <w:r w:rsidRPr="008F79C3">
        <w:rPr>
          <w:rFonts w:ascii="Arial" w:hAnsi="Arial" w:cs="Arial"/>
          <w:b/>
          <w:color w:val="000000" w:themeColor="text1"/>
          <w:sz w:val="16"/>
          <w:szCs w:val="16"/>
        </w:rPr>
        <w:t>Superintendente da SUPEL</w:t>
      </w:r>
      <w:r w:rsidRPr="008F79C3">
        <w:rPr>
          <w:rFonts w:ascii="Arial" w:hAnsi="Arial" w:cs="Arial"/>
          <w:color w:val="000000" w:themeColor="text1"/>
          <w:sz w:val="16"/>
          <w:szCs w:val="16"/>
        </w:rPr>
        <w:t>, Senhor Márcio Rogério Gabriel e a(s) empresa(s) qualificada(s) no</w:t>
      </w:r>
      <w:r w:rsidR="00190648" w:rsidRPr="008F79C3">
        <w:rPr>
          <w:rFonts w:ascii="Arial" w:hAnsi="Arial" w:cs="Arial"/>
          <w:color w:val="000000" w:themeColor="text1"/>
          <w:sz w:val="16"/>
          <w:szCs w:val="16"/>
        </w:rPr>
        <w:t xml:space="preserve"> Anexo Único desta Ata, resolvem</w:t>
      </w:r>
      <w:r w:rsidRPr="008F79C3">
        <w:rPr>
          <w:rFonts w:ascii="Arial" w:hAnsi="Arial" w:cs="Arial"/>
          <w:color w:val="000000" w:themeColor="text1"/>
          <w:sz w:val="16"/>
          <w:szCs w:val="16"/>
        </w:rPr>
        <w:t xml:space="preserve"> </w:t>
      </w:r>
      <w:r w:rsidRPr="008F79C3">
        <w:rPr>
          <w:rFonts w:ascii="Arial" w:hAnsi="Arial" w:cs="Arial"/>
          <w:b/>
          <w:color w:val="000000" w:themeColor="text1"/>
          <w:sz w:val="16"/>
          <w:szCs w:val="16"/>
        </w:rPr>
        <w:t>REGISTRAR O PREÇ</w:t>
      </w:r>
      <w:r w:rsidR="00F17DD3" w:rsidRPr="008F79C3">
        <w:rPr>
          <w:rFonts w:ascii="Arial" w:hAnsi="Arial" w:cs="Arial"/>
          <w:b/>
          <w:color w:val="000000" w:themeColor="text1"/>
          <w:sz w:val="16"/>
          <w:szCs w:val="16"/>
        </w:rPr>
        <w:t>O</w:t>
      </w:r>
      <w:r w:rsidR="00A212A5" w:rsidRPr="008F79C3">
        <w:rPr>
          <w:rFonts w:ascii="Arial" w:hAnsi="Arial" w:cs="Arial"/>
          <w:b/>
          <w:color w:val="000000" w:themeColor="text1"/>
          <w:sz w:val="16"/>
          <w:szCs w:val="16"/>
        </w:rPr>
        <w:t xml:space="preserve"> para </w:t>
      </w:r>
      <w:r w:rsidR="009C1D2A" w:rsidRPr="00F46492">
        <w:rPr>
          <w:rFonts w:ascii="Arial" w:hAnsi="Arial" w:cs="Arial"/>
          <w:color w:val="000000" w:themeColor="text1"/>
          <w:sz w:val="16"/>
          <w:szCs w:val="16"/>
        </w:rPr>
        <w:t>futura e eventual</w:t>
      </w:r>
      <w:r w:rsidR="009C1D2A" w:rsidRPr="005700CD">
        <w:rPr>
          <w:rFonts w:ascii="Arial" w:hAnsi="Arial" w:cs="Arial"/>
          <w:color w:val="000000" w:themeColor="text1"/>
          <w:sz w:val="16"/>
          <w:szCs w:val="16"/>
        </w:rPr>
        <w:t xml:space="preserve"> </w:t>
      </w:r>
      <w:r w:rsidR="005700CD" w:rsidRPr="005700CD">
        <w:rPr>
          <w:rFonts w:ascii="Arial" w:hAnsi="Arial" w:cs="Arial"/>
          <w:color w:val="000000" w:themeColor="text1"/>
          <w:sz w:val="16"/>
          <w:szCs w:val="16"/>
        </w:rPr>
        <w:t>contratação de empresa especializada em serviços gráficos de reprodução, conversão e impressão do balanço geral do Estado, correspondente ao exercício de 2017</w:t>
      </w:r>
      <w:r w:rsidR="00A212A5" w:rsidRPr="00DE424D">
        <w:rPr>
          <w:rFonts w:ascii="Arial" w:hAnsi="Arial" w:cs="Arial"/>
          <w:color w:val="000000" w:themeColor="text1"/>
          <w:sz w:val="16"/>
          <w:szCs w:val="16"/>
        </w:rPr>
        <w:t>,</w:t>
      </w:r>
      <w:r w:rsidR="00C80482" w:rsidRPr="00DE424D">
        <w:rPr>
          <w:rFonts w:ascii="Arial" w:hAnsi="Arial" w:cs="Arial"/>
          <w:color w:val="000000" w:themeColor="text1"/>
          <w:sz w:val="16"/>
          <w:szCs w:val="16"/>
        </w:rPr>
        <w:t xml:space="preserve"> a pedido da </w:t>
      </w:r>
      <w:r w:rsidR="001557F3">
        <w:rPr>
          <w:rFonts w:ascii="Arial" w:hAnsi="Arial" w:cs="Arial"/>
          <w:color w:val="000000" w:themeColor="text1"/>
          <w:sz w:val="16"/>
          <w:szCs w:val="16"/>
        </w:rPr>
        <w:t>Secretaria de Estado de Finanças – SEFIN</w:t>
      </w:r>
      <w:r w:rsidR="00C80482" w:rsidRPr="008F79C3">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DE424D" w:rsidRDefault="00DE424D" w:rsidP="00DF042C">
      <w:pPr>
        <w:jc w:val="both"/>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9C1D2A" w:rsidRPr="00F46492">
        <w:rPr>
          <w:rFonts w:ascii="Arial" w:hAnsi="Arial" w:cs="Arial"/>
          <w:color w:val="000000" w:themeColor="text1"/>
          <w:sz w:val="16"/>
          <w:szCs w:val="16"/>
        </w:rPr>
        <w:t>futura e eventual</w:t>
      </w:r>
      <w:r w:rsidR="009C1D2A" w:rsidRPr="005700CD">
        <w:rPr>
          <w:rFonts w:ascii="Arial" w:hAnsi="Arial" w:cs="Arial"/>
          <w:color w:val="000000" w:themeColor="text1"/>
          <w:sz w:val="16"/>
          <w:szCs w:val="16"/>
        </w:rPr>
        <w:t xml:space="preserve"> </w:t>
      </w:r>
      <w:r w:rsidR="005700CD" w:rsidRPr="005700CD">
        <w:rPr>
          <w:rFonts w:ascii="Arial" w:hAnsi="Arial" w:cs="Arial"/>
          <w:color w:val="000000" w:themeColor="text1"/>
          <w:sz w:val="16"/>
          <w:szCs w:val="16"/>
        </w:rPr>
        <w:t>contratação de empresa especializada em serviços gráficos de reprodução, conversão e impressão do balanço geral do Estado, correspondente ao exercício de 2017</w:t>
      </w:r>
      <w:r w:rsidR="001557F3" w:rsidRPr="00DE424D">
        <w:rPr>
          <w:rFonts w:ascii="Arial" w:hAnsi="Arial" w:cs="Arial"/>
          <w:color w:val="000000" w:themeColor="text1"/>
          <w:sz w:val="16"/>
          <w:szCs w:val="16"/>
        </w:rPr>
        <w:t xml:space="preserve">, a pedido da </w:t>
      </w:r>
      <w:r w:rsidR="001557F3">
        <w:rPr>
          <w:rFonts w:ascii="Arial" w:hAnsi="Arial" w:cs="Arial"/>
          <w:color w:val="000000" w:themeColor="text1"/>
          <w:sz w:val="16"/>
          <w:szCs w:val="16"/>
        </w:rPr>
        <w:t xml:space="preserve">Secretaria de Estado de Finanças – </w:t>
      </w:r>
      <w:proofErr w:type="gramStart"/>
      <w:r w:rsidR="001557F3">
        <w:rPr>
          <w:rFonts w:ascii="Arial" w:hAnsi="Arial" w:cs="Arial"/>
          <w:color w:val="000000" w:themeColor="text1"/>
          <w:sz w:val="16"/>
          <w:szCs w:val="16"/>
        </w:rPr>
        <w:t>SEFIN</w:t>
      </w:r>
      <w:proofErr w:type="gramEnd"/>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7D09C0" w:rsidRDefault="007D09C0" w:rsidP="00083F99">
      <w:pPr>
        <w:pStyle w:val="PargrafodaLista3"/>
        <w:numPr>
          <w:ilvl w:val="0"/>
          <w:numId w:val="1"/>
        </w:numPr>
        <w:spacing w:line="276" w:lineRule="auto"/>
        <w:rPr>
          <w:rFonts w:ascii="Arial" w:hAnsi="Arial" w:cs="Arial"/>
          <w:b/>
          <w:sz w:val="16"/>
          <w:szCs w:val="16"/>
          <w:lang w:eastAsia="pt-BR"/>
        </w:rPr>
      </w:pPr>
      <w:r w:rsidRPr="007D09C0">
        <w:rPr>
          <w:rFonts w:ascii="Arial" w:hAnsi="Arial" w:cs="Arial"/>
          <w:b/>
          <w:sz w:val="16"/>
          <w:szCs w:val="16"/>
        </w:rPr>
        <w:t>DO LOCAL/PRAZO E CONDIÇÕES DE ENTREGA/RECEBIMENTO</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56EBE" w:rsidRDefault="00256EBE" w:rsidP="007D09C0">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7D09C0" w:rsidTr="00370949">
        <w:trPr>
          <w:gridBefore w:val="1"/>
          <w:wBefore w:w="32" w:type="pct"/>
          <w:trHeight w:val="439"/>
        </w:trPr>
        <w:tc>
          <w:tcPr>
            <w:tcW w:w="4968" w:type="pct"/>
            <w:tcBorders>
              <w:top w:val="nil"/>
              <w:left w:val="nil"/>
              <w:bottom w:val="nil"/>
              <w:right w:val="nil"/>
            </w:tcBorders>
          </w:tcPr>
          <w:p w:rsidR="00DE77D2" w:rsidRPr="007D09C0" w:rsidRDefault="007D09C0" w:rsidP="007D09C0">
            <w:pPr>
              <w:pStyle w:val="PargrafodaLista3"/>
              <w:numPr>
                <w:ilvl w:val="1"/>
                <w:numId w:val="2"/>
              </w:numPr>
              <w:tabs>
                <w:tab w:val="clear" w:pos="360"/>
                <w:tab w:val="num" w:pos="-213"/>
                <w:tab w:val="left" w:pos="355"/>
              </w:tabs>
              <w:spacing w:line="276" w:lineRule="auto"/>
              <w:ind w:left="0" w:firstLine="0"/>
              <w:jc w:val="both"/>
              <w:rPr>
                <w:rFonts w:ascii="Arial" w:hAnsi="Arial" w:cs="Arial"/>
                <w:sz w:val="16"/>
                <w:szCs w:val="16"/>
              </w:rPr>
            </w:pPr>
            <w:r w:rsidRPr="007D09C0">
              <w:rPr>
                <w:rFonts w:ascii="Arial" w:hAnsi="Arial" w:cs="Arial"/>
                <w:b/>
                <w:sz w:val="16"/>
                <w:szCs w:val="16"/>
              </w:rPr>
              <w:t>DO PRAZO</w:t>
            </w:r>
            <w:r w:rsidR="00214276" w:rsidRPr="007D09C0">
              <w:rPr>
                <w:rFonts w:ascii="Arial" w:hAnsi="Arial" w:cs="Arial"/>
                <w:sz w:val="16"/>
                <w:szCs w:val="16"/>
                <w:lang w:eastAsia="pt-BR"/>
              </w:rPr>
              <w:t xml:space="preserve">: </w:t>
            </w:r>
            <w:r w:rsidR="002B3947" w:rsidRPr="00A348C5">
              <w:rPr>
                <w:rFonts w:ascii="Arial" w:hAnsi="Arial" w:cs="Arial"/>
                <w:sz w:val="16"/>
                <w:szCs w:val="16"/>
                <w:lang w:eastAsia="pt-BR"/>
              </w:rPr>
              <w:t xml:space="preserve">A entrega dos materiais previsto no termo de referência deverá ser realizada no endereço: Centro Político Administrativo Palácio Rio Madeira – Prédio Curso III, 6º. Andar, na Avenida </w:t>
            </w:r>
            <w:proofErr w:type="spellStart"/>
            <w:r w:rsidR="002B3947" w:rsidRPr="00A348C5">
              <w:rPr>
                <w:rFonts w:ascii="Arial" w:hAnsi="Arial" w:cs="Arial"/>
                <w:sz w:val="16"/>
                <w:szCs w:val="16"/>
                <w:lang w:eastAsia="pt-BR"/>
              </w:rPr>
              <w:t>Farquar</w:t>
            </w:r>
            <w:proofErr w:type="spellEnd"/>
            <w:r w:rsidR="002B3947" w:rsidRPr="00A348C5">
              <w:rPr>
                <w:rFonts w:ascii="Arial" w:hAnsi="Arial" w:cs="Arial"/>
                <w:sz w:val="16"/>
                <w:szCs w:val="16"/>
                <w:lang w:eastAsia="pt-BR"/>
              </w:rPr>
              <w:t xml:space="preserve">, nº. </w:t>
            </w:r>
            <w:proofErr w:type="gramStart"/>
            <w:r w:rsidR="002B3947" w:rsidRPr="00A348C5">
              <w:rPr>
                <w:rFonts w:ascii="Arial" w:hAnsi="Arial" w:cs="Arial"/>
                <w:sz w:val="16"/>
                <w:szCs w:val="16"/>
                <w:lang w:eastAsia="pt-BR"/>
              </w:rPr>
              <w:t>2986, bairro</w:t>
            </w:r>
            <w:proofErr w:type="gramEnd"/>
            <w:r w:rsidR="002B3947" w:rsidRPr="00A348C5">
              <w:rPr>
                <w:rFonts w:ascii="Arial" w:hAnsi="Arial" w:cs="Arial"/>
                <w:sz w:val="16"/>
                <w:szCs w:val="16"/>
                <w:lang w:eastAsia="pt-BR"/>
              </w:rPr>
              <w:t xml:space="preserve"> Pedrinhas, CEP: 76801-466, na cidade Porto Velho/RO. No caso de a CONTRATADA ser de outra cidade, esta arcará com os custos da entrega e a fará em tempo hábil.</w:t>
            </w:r>
          </w:p>
          <w:p w:rsidR="007D09C0" w:rsidRPr="007D09C0" w:rsidRDefault="007D09C0" w:rsidP="007D09C0">
            <w:pPr>
              <w:pStyle w:val="PargrafodaLista3"/>
              <w:tabs>
                <w:tab w:val="left" w:pos="355"/>
              </w:tabs>
              <w:spacing w:line="276" w:lineRule="auto"/>
              <w:ind w:left="0"/>
              <w:jc w:val="both"/>
              <w:rPr>
                <w:rFonts w:ascii="Arial" w:hAnsi="Arial" w:cs="Arial"/>
                <w:sz w:val="16"/>
                <w:szCs w:val="16"/>
              </w:rPr>
            </w:pPr>
          </w:p>
        </w:tc>
      </w:tr>
      <w:tr w:rsidR="006B04DB" w:rsidRPr="007D09C0" w:rsidTr="00DE77D2">
        <w:tc>
          <w:tcPr>
            <w:tcW w:w="5000" w:type="pct"/>
            <w:gridSpan w:val="2"/>
            <w:tcBorders>
              <w:top w:val="nil"/>
              <w:left w:val="nil"/>
              <w:bottom w:val="nil"/>
              <w:right w:val="nil"/>
            </w:tcBorders>
          </w:tcPr>
          <w:p w:rsidR="00256EBE" w:rsidRDefault="00CF6980" w:rsidP="00CB5F45">
            <w:pPr>
              <w:pStyle w:val="PargrafodaLista3"/>
              <w:numPr>
                <w:ilvl w:val="1"/>
                <w:numId w:val="2"/>
              </w:numPr>
              <w:spacing w:line="360" w:lineRule="auto"/>
              <w:jc w:val="both"/>
              <w:rPr>
                <w:rFonts w:ascii="Arial" w:hAnsi="Arial" w:cs="Arial"/>
                <w:sz w:val="16"/>
                <w:szCs w:val="16"/>
                <w:lang w:eastAsia="pt-BR"/>
              </w:rPr>
            </w:pPr>
            <w:r w:rsidRPr="007D09C0">
              <w:rPr>
                <w:rFonts w:ascii="Arial" w:hAnsi="Arial" w:cs="Arial"/>
                <w:b/>
                <w:sz w:val="16"/>
                <w:szCs w:val="16"/>
                <w:lang w:eastAsia="pt-BR"/>
              </w:rPr>
              <w:t>DO LOCAL DE ENTREGA</w:t>
            </w:r>
            <w:r w:rsidR="006B04DB" w:rsidRPr="007D09C0">
              <w:rPr>
                <w:rFonts w:ascii="Arial" w:hAnsi="Arial" w:cs="Arial"/>
                <w:b/>
                <w:sz w:val="16"/>
                <w:szCs w:val="16"/>
                <w:lang w:eastAsia="pt-BR"/>
              </w:rPr>
              <w:t>:</w:t>
            </w:r>
            <w:r w:rsidR="00370949" w:rsidRPr="007D09C0">
              <w:rPr>
                <w:rFonts w:ascii="Arial" w:hAnsi="Arial" w:cs="Arial"/>
                <w:sz w:val="16"/>
                <w:szCs w:val="16"/>
                <w:lang w:eastAsia="pt-BR"/>
              </w:rPr>
              <w:t xml:space="preserve"> </w:t>
            </w:r>
            <w:r w:rsidR="002B3947" w:rsidRPr="00A348C5">
              <w:rPr>
                <w:rFonts w:ascii="Arial" w:hAnsi="Arial" w:cs="Arial"/>
                <w:sz w:val="16"/>
                <w:szCs w:val="16"/>
                <w:lang w:eastAsia="pt-BR"/>
              </w:rPr>
              <w:t>O prazo para entrega dos bens/serviços deverá ser no prazo máximo de 30 (trinta) dias, contados da data do recebimento da Nota de Empenho ou ordem de fornecimento.</w:t>
            </w:r>
          </w:p>
          <w:p w:rsidR="00256EBE" w:rsidRPr="007D09C0" w:rsidRDefault="00256EBE" w:rsidP="00083F99">
            <w:pPr>
              <w:pStyle w:val="PargrafodaLista3"/>
              <w:ind w:left="0"/>
              <w:jc w:val="both"/>
              <w:rPr>
                <w:rFonts w:ascii="Arial" w:hAnsi="Arial" w:cs="Arial"/>
                <w:sz w:val="16"/>
                <w:szCs w:val="16"/>
                <w:lang w:eastAsia="pt-BR"/>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CB5F45">
      <w:pPr>
        <w:pStyle w:val="NormalWeb"/>
        <w:numPr>
          <w:ilvl w:val="1"/>
          <w:numId w:val="4"/>
        </w:numPr>
        <w:spacing w:before="0" w:beforeAutospacing="0" w:after="0" w:afterAutospacing="0" w:line="360" w:lineRule="auto"/>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Default="009D2314" w:rsidP="001557F3">
      <w:pPr>
        <w:pStyle w:val="Lista2"/>
        <w:numPr>
          <w:ilvl w:val="0"/>
          <w:numId w:val="4"/>
        </w:numPr>
        <w:jc w:val="both"/>
        <w:rPr>
          <w:b/>
          <w:bCs/>
          <w:sz w:val="16"/>
          <w:szCs w:val="16"/>
        </w:rPr>
      </w:pPr>
      <w:r w:rsidRPr="00A848CB">
        <w:rPr>
          <w:b/>
          <w:bCs/>
          <w:sz w:val="16"/>
          <w:szCs w:val="16"/>
        </w:rPr>
        <w:t>DAS SANÇÕES NO CASO DE INADIMPLÊNCIA E DO CANCELAMENTO DO REGISTRO DE PREÇOS</w:t>
      </w:r>
    </w:p>
    <w:p w:rsidR="001101EC" w:rsidRDefault="001101EC" w:rsidP="001101EC">
      <w:pPr>
        <w:pStyle w:val="Lista2"/>
        <w:ind w:left="360" w:firstLine="0"/>
        <w:jc w:val="both"/>
        <w:rPr>
          <w:b/>
          <w:bCs/>
          <w:sz w:val="16"/>
          <w:szCs w:val="16"/>
        </w:rPr>
      </w:pPr>
    </w:p>
    <w:p w:rsidR="002B3947" w:rsidRPr="002B3947" w:rsidRDefault="001101EC" w:rsidP="002B3947">
      <w:pPr>
        <w:spacing w:before="100" w:beforeAutospacing="1" w:after="100" w:afterAutospacing="1"/>
        <w:rPr>
          <w:rFonts w:ascii="Arial" w:hAnsi="Arial" w:cs="Arial"/>
          <w:sz w:val="16"/>
          <w:szCs w:val="16"/>
        </w:rPr>
      </w:pPr>
      <w:r w:rsidRPr="001101EC">
        <w:rPr>
          <w:rFonts w:ascii="Arial" w:hAnsi="Arial" w:cs="Arial"/>
          <w:sz w:val="16"/>
          <w:szCs w:val="16"/>
        </w:rPr>
        <w:t xml:space="preserve">9.1.  </w:t>
      </w:r>
      <w:r w:rsidR="002B3947" w:rsidRPr="002B3947">
        <w:rPr>
          <w:rFonts w:ascii="Arial" w:hAnsi="Arial" w:cs="Arial"/>
          <w:sz w:val="16"/>
          <w:szCs w:val="16"/>
        </w:rPr>
        <w:t>Ressalvada a hipótese de força maior e caso fortuito, o atraso injustificado na execução parcial ou total do objeto sujeitará a empresa contratada, nos termos do artigo 86 da Lei n. 8.666/93, à multa de mora diária, a ser calculada conforme a seguinte à fórmula:</w:t>
      </w:r>
    </w:p>
    <w:p w:rsidR="002B3947" w:rsidRPr="002B3947" w:rsidRDefault="002B3947" w:rsidP="002B3947">
      <w:pPr>
        <w:spacing w:before="100" w:beforeAutospacing="1" w:after="100" w:afterAutospacing="1"/>
        <w:rPr>
          <w:rFonts w:ascii="Arial" w:hAnsi="Arial" w:cs="Arial"/>
          <w:sz w:val="16"/>
          <w:szCs w:val="16"/>
        </w:rPr>
      </w:pPr>
      <w:r w:rsidRPr="002B3947">
        <w:rPr>
          <w:rFonts w:ascii="Arial" w:hAnsi="Arial" w:cs="Arial"/>
          <w:sz w:val="16"/>
          <w:szCs w:val="16"/>
        </w:rPr>
        <w:t>                               V</w:t>
      </w:r>
    </w:p>
    <w:p w:rsidR="002B3947" w:rsidRPr="002B3947" w:rsidRDefault="002B3947" w:rsidP="002B3947">
      <w:pPr>
        <w:spacing w:before="100" w:beforeAutospacing="1" w:after="100" w:afterAutospacing="1"/>
        <w:rPr>
          <w:rFonts w:ascii="Arial" w:hAnsi="Arial" w:cs="Arial"/>
          <w:sz w:val="16"/>
          <w:szCs w:val="16"/>
        </w:rPr>
      </w:pPr>
      <w:r w:rsidRPr="002B3947">
        <w:rPr>
          <w:rFonts w:ascii="Arial" w:hAnsi="Arial" w:cs="Arial"/>
          <w:sz w:val="16"/>
          <w:szCs w:val="16"/>
        </w:rPr>
        <w:t>M = R$ 0,20 x -------- x dias de atraso</w:t>
      </w:r>
    </w:p>
    <w:p w:rsidR="002B3947" w:rsidRPr="002B3947" w:rsidRDefault="002B3947" w:rsidP="002B3947">
      <w:pPr>
        <w:spacing w:before="100" w:beforeAutospacing="1" w:after="100" w:afterAutospacing="1"/>
        <w:rPr>
          <w:rFonts w:ascii="Arial" w:hAnsi="Arial" w:cs="Arial"/>
          <w:sz w:val="16"/>
          <w:szCs w:val="16"/>
        </w:rPr>
      </w:pPr>
      <w:r w:rsidRPr="002B3947">
        <w:rPr>
          <w:rFonts w:ascii="Arial" w:hAnsi="Arial" w:cs="Arial"/>
          <w:sz w:val="16"/>
          <w:szCs w:val="16"/>
        </w:rPr>
        <w:t>                                T</w:t>
      </w:r>
    </w:p>
    <w:p w:rsidR="002B3947" w:rsidRPr="002B3947" w:rsidRDefault="002B3947" w:rsidP="002B3947">
      <w:pPr>
        <w:spacing w:before="100" w:beforeAutospacing="1" w:after="100" w:afterAutospacing="1"/>
        <w:rPr>
          <w:rFonts w:ascii="Arial" w:hAnsi="Arial" w:cs="Arial"/>
          <w:sz w:val="16"/>
          <w:szCs w:val="16"/>
        </w:rPr>
      </w:pPr>
      <w:proofErr w:type="gramStart"/>
      <w:r w:rsidRPr="002B3947">
        <w:rPr>
          <w:rFonts w:ascii="Arial" w:hAnsi="Arial" w:cs="Arial"/>
          <w:sz w:val="16"/>
          <w:szCs w:val="16"/>
        </w:rPr>
        <w:t>onde</w:t>
      </w:r>
      <w:proofErr w:type="gramEnd"/>
      <w:r w:rsidRPr="002B3947">
        <w:rPr>
          <w:rFonts w:ascii="Arial" w:hAnsi="Arial" w:cs="Arial"/>
          <w:sz w:val="16"/>
          <w:szCs w:val="16"/>
        </w:rPr>
        <w:t>:</w:t>
      </w:r>
    </w:p>
    <w:p w:rsidR="002B3947" w:rsidRPr="002B3947" w:rsidRDefault="002B3947" w:rsidP="002B3947">
      <w:pPr>
        <w:spacing w:before="100" w:beforeAutospacing="1" w:after="100" w:afterAutospacing="1"/>
        <w:rPr>
          <w:rFonts w:ascii="Arial" w:hAnsi="Arial" w:cs="Arial"/>
          <w:sz w:val="16"/>
          <w:szCs w:val="16"/>
        </w:rPr>
      </w:pPr>
      <w:r w:rsidRPr="002B3947">
        <w:rPr>
          <w:rFonts w:ascii="Arial" w:hAnsi="Arial" w:cs="Arial"/>
          <w:sz w:val="16"/>
          <w:szCs w:val="16"/>
        </w:rPr>
        <w:t>M = é o valor da multa a ser paga</w:t>
      </w:r>
    </w:p>
    <w:p w:rsidR="002B3947" w:rsidRPr="002B3947" w:rsidRDefault="002B3947" w:rsidP="002B3947">
      <w:pPr>
        <w:spacing w:before="100" w:beforeAutospacing="1" w:after="100" w:afterAutospacing="1"/>
        <w:rPr>
          <w:rFonts w:ascii="Arial" w:hAnsi="Arial" w:cs="Arial"/>
          <w:sz w:val="16"/>
          <w:szCs w:val="16"/>
        </w:rPr>
      </w:pPr>
      <w:r w:rsidRPr="002B3947">
        <w:rPr>
          <w:rFonts w:ascii="Arial" w:hAnsi="Arial" w:cs="Arial"/>
          <w:sz w:val="16"/>
          <w:szCs w:val="16"/>
        </w:rPr>
        <w:t>V = é o preço global atualizado do contrato</w:t>
      </w:r>
    </w:p>
    <w:p w:rsidR="002B3947" w:rsidRPr="002B3947" w:rsidRDefault="002B3947" w:rsidP="002B3947">
      <w:pPr>
        <w:spacing w:before="100" w:beforeAutospacing="1" w:after="100" w:afterAutospacing="1"/>
        <w:rPr>
          <w:rFonts w:ascii="Arial" w:hAnsi="Arial" w:cs="Arial"/>
          <w:sz w:val="16"/>
          <w:szCs w:val="16"/>
        </w:rPr>
      </w:pPr>
      <w:r w:rsidRPr="002B3947">
        <w:rPr>
          <w:rFonts w:ascii="Arial" w:hAnsi="Arial" w:cs="Arial"/>
          <w:sz w:val="16"/>
          <w:szCs w:val="16"/>
        </w:rPr>
        <w:t>T = é o prazo máximo de execução do contrato</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.2</w:t>
      </w:r>
      <w:r>
        <w:rPr>
          <w:rFonts w:ascii="Arial" w:hAnsi="Arial" w:cs="Arial"/>
          <w:sz w:val="16"/>
          <w:szCs w:val="16"/>
        </w:rPr>
        <w:t>.</w:t>
      </w:r>
      <w:r w:rsidRPr="002B3947">
        <w:rPr>
          <w:rFonts w:ascii="Arial" w:hAnsi="Arial" w:cs="Arial"/>
          <w:sz w:val="16"/>
          <w:szCs w:val="16"/>
        </w:rPr>
        <w:t xml:space="preserve"> </w:t>
      </w:r>
      <w:proofErr w:type="gramStart"/>
      <w:r w:rsidRPr="002B3947">
        <w:rPr>
          <w:rFonts w:ascii="Arial" w:hAnsi="Arial" w:cs="Arial"/>
          <w:sz w:val="16"/>
          <w:szCs w:val="16"/>
        </w:rPr>
        <w:t>Entende-se</w:t>
      </w:r>
      <w:proofErr w:type="gramEnd"/>
      <w:r w:rsidRPr="002B3947">
        <w:rPr>
          <w:rFonts w:ascii="Arial" w:hAnsi="Arial" w:cs="Arial"/>
          <w:sz w:val="16"/>
          <w:szCs w:val="16"/>
        </w:rPr>
        <w:t xml:space="preserve"> por hipótese de força maior e caso fortuito, para efeito de penalidades e sanções: ato de inimigo público, guerra, bloqueio, insurreições, levantes, epidemias, avalanches, tempestades, raios, enchentes, perturbações civis, explosões, greves ou quaisquer outros acontecimentos semelhantes aos acima enumerados, ou de força equivalente, que fujam ao controle razoável de qualquer das partes interessadas, que mesmo diligentemente, não consiga impedir sua ocorrência;</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.3</w:t>
      </w:r>
      <w:r>
        <w:rPr>
          <w:rFonts w:ascii="Arial" w:hAnsi="Arial" w:cs="Arial"/>
          <w:sz w:val="16"/>
          <w:szCs w:val="16"/>
        </w:rPr>
        <w:t>.</w:t>
      </w:r>
      <w:r w:rsidRPr="002B3947">
        <w:rPr>
          <w:rFonts w:ascii="Arial" w:hAnsi="Arial" w:cs="Arial"/>
          <w:sz w:val="16"/>
          <w:szCs w:val="16"/>
        </w:rPr>
        <w:t xml:space="preserve"> O valor das multas previstas no item 13.1 será descontado dos créditos que a empresa contratada possuir junto à Secretaria de Estado de Finanças, e poderá cumular com as demais sanções administrativas, exceto com a multa prevista no subitem 13.8;</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.4</w:t>
      </w:r>
      <w:r>
        <w:rPr>
          <w:rFonts w:ascii="Arial" w:hAnsi="Arial" w:cs="Arial"/>
          <w:sz w:val="16"/>
          <w:szCs w:val="16"/>
        </w:rPr>
        <w:t>.</w:t>
      </w:r>
      <w:r w:rsidRPr="002B3947">
        <w:rPr>
          <w:rFonts w:ascii="Arial" w:hAnsi="Arial" w:cs="Arial"/>
          <w:sz w:val="16"/>
          <w:szCs w:val="16"/>
        </w:rPr>
        <w:t xml:space="preserve"> Na aplicação da fórmula acima, ocorrendo dízima na divisão dos valores representados por “V” e “T”, estes serão arredondados para mais;</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.5</w:t>
      </w:r>
      <w:r>
        <w:rPr>
          <w:rFonts w:ascii="Arial" w:hAnsi="Arial" w:cs="Arial"/>
          <w:sz w:val="16"/>
          <w:szCs w:val="16"/>
        </w:rPr>
        <w:t>.</w:t>
      </w:r>
      <w:r w:rsidRPr="002B3947">
        <w:rPr>
          <w:rFonts w:ascii="Arial" w:hAnsi="Arial" w:cs="Arial"/>
          <w:sz w:val="16"/>
          <w:szCs w:val="16"/>
        </w:rPr>
        <w:t xml:space="preserve"> A aplicação de multa não impede que a Secretaria de Estado de Finanças aplique as outras sanções previstas na Lei Federal n. 8.666/93;</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.6</w:t>
      </w:r>
      <w:r>
        <w:rPr>
          <w:rFonts w:ascii="Arial" w:hAnsi="Arial" w:cs="Arial"/>
          <w:sz w:val="16"/>
          <w:szCs w:val="16"/>
        </w:rPr>
        <w:t>.</w:t>
      </w:r>
      <w:r w:rsidRPr="002B3947">
        <w:rPr>
          <w:rFonts w:ascii="Arial" w:hAnsi="Arial" w:cs="Arial"/>
          <w:sz w:val="16"/>
          <w:szCs w:val="16"/>
        </w:rPr>
        <w:t xml:space="preserve"> A empresa contratada deverá comunicar à Secretaria de Estado de Finanças a ocorrência da inexecução do ajuste por motivo de força maior/caso fortuito, dentro de prazo de 02 (dois) dias de sua verificação e apresentar os documentos da respectiva comprovação, em até 05 (cinco) dias contados do evento, </w:t>
      </w:r>
      <w:proofErr w:type="gramStart"/>
      <w:r w:rsidRPr="002B3947">
        <w:rPr>
          <w:rFonts w:ascii="Arial" w:hAnsi="Arial" w:cs="Arial"/>
          <w:sz w:val="16"/>
          <w:szCs w:val="16"/>
        </w:rPr>
        <w:t>sob pena</w:t>
      </w:r>
      <w:proofErr w:type="gramEnd"/>
      <w:r w:rsidRPr="002B3947">
        <w:rPr>
          <w:rFonts w:ascii="Arial" w:hAnsi="Arial" w:cs="Arial"/>
          <w:sz w:val="16"/>
          <w:szCs w:val="16"/>
        </w:rPr>
        <w:t xml:space="preserve"> de não serem considerados os motivos alegados;</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.7</w:t>
      </w:r>
      <w:r>
        <w:rPr>
          <w:rFonts w:ascii="Arial" w:hAnsi="Arial" w:cs="Arial"/>
          <w:sz w:val="16"/>
          <w:szCs w:val="16"/>
        </w:rPr>
        <w:t>.</w:t>
      </w:r>
      <w:r w:rsidRPr="002B3947">
        <w:rPr>
          <w:rFonts w:ascii="Arial" w:hAnsi="Arial" w:cs="Arial"/>
          <w:sz w:val="16"/>
          <w:szCs w:val="16"/>
        </w:rPr>
        <w:t xml:space="preserve"> A SEFIN no prazo máximo de até 05 (cinco) dias consecutivos, contados do recebimento dos documentos de comprovação, deverá aceitar ou recusar os motivos alegados, dando por escrito </w:t>
      </w:r>
      <w:proofErr w:type="gramStart"/>
      <w:r w:rsidRPr="002B3947">
        <w:rPr>
          <w:rFonts w:ascii="Arial" w:hAnsi="Arial" w:cs="Arial"/>
          <w:sz w:val="16"/>
          <w:szCs w:val="16"/>
        </w:rPr>
        <w:t>as</w:t>
      </w:r>
      <w:proofErr w:type="gramEnd"/>
      <w:r w:rsidRPr="002B3947">
        <w:rPr>
          <w:rFonts w:ascii="Arial" w:hAnsi="Arial" w:cs="Arial"/>
          <w:sz w:val="16"/>
          <w:szCs w:val="16"/>
        </w:rPr>
        <w:t xml:space="preserve"> razões de sua eventual aceitação ou recusa;</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.8</w:t>
      </w:r>
      <w:r>
        <w:rPr>
          <w:rFonts w:ascii="Arial" w:hAnsi="Arial" w:cs="Arial"/>
          <w:sz w:val="16"/>
          <w:szCs w:val="16"/>
        </w:rPr>
        <w:t>.</w:t>
      </w:r>
      <w:r w:rsidRPr="002B3947">
        <w:rPr>
          <w:rFonts w:ascii="Arial" w:hAnsi="Arial" w:cs="Arial"/>
          <w:sz w:val="16"/>
          <w:szCs w:val="16"/>
        </w:rPr>
        <w:t xml:space="preserve"> Nos termos do art. 87 da Lei 8.666/93, pela inexecução total ou parcial do objeto contratado, a Secretaria de Estado de Finanças, também, poderá, garantida a prévia defesa e mediante publicação no Diário Oficial do Estado, aplicar as seguintes penalidades:</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.9</w:t>
      </w:r>
      <w:r>
        <w:rPr>
          <w:rFonts w:ascii="Arial" w:hAnsi="Arial" w:cs="Arial"/>
          <w:sz w:val="16"/>
          <w:szCs w:val="16"/>
        </w:rPr>
        <w:t>.</w:t>
      </w:r>
      <w:r w:rsidRPr="002B3947">
        <w:rPr>
          <w:rFonts w:ascii="Arial" w:hAnsi="Arial" w:cs="Arial"/>
          <w:sz w:val="16"/>
          <w:szCs w:val="16"/>
        </w:rPr>
        <w:t xml:space="preserve"> Advertências por escrito;</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.10</w:t>
      </w:r>
      <w:r>
        <w:rPr>
          <w:rFonts w:ascii="Arial" w:hAnsi="Arial" w:cs="Arial"/>
          <w:sz w:val="16"/>
          <w:szCs w:val="16"/>
        </w:rPr>
        <w:t>.</w:t>
      </w:r>
      <w:r w:rsidRPr="002B3947">
        <w:rPr>
          <w:rFonts w:ascii="Arial" w:hAnsi="Arial" w:cs="Arial"/>
          <w:sz w:val="16"/>
          <w:szCs w:val="16"/>
        </w:rPr>
        <w:t xml:space="preserve"> </w:t>
      </w:r>
      <w:proofErr w:type="gramStart"/>
      <w:r w:rsidRPr="002B3947">
        <w:rPr>
          <w:rFonts w:ascii="Arial" w:hAnsi="Arial" w:cs="Arial"/>
          <w:sz w:val="16"/>
          <w:szCs w:val="16"/>
        </w:rPr>
        <w:t>Multa</w:t>
      </w:r>
      <w:proofErr w:type="gramEnd"/>
      <w:r w:rsidRPr="002B3947">
        <w:rPr>
          <w:rFonts w:ascii="Arial" w:hAnsi="Arial" w:cs="Arial"/>
          <w:sz w:val="16"/>
          <w:szCs w:val="16"/>
        </w:rPr>
        <w:t>, de natureza penal, compensatória das perdas e danos sofridos pela Administração, que será aplicada da seguinte forma:</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.11</w:t>
      </w:r>
      <w:r>
        <w:rPr>
          <w:rFonts w:ascii="Arial" w:hAnsi="Arial" w:cs="Arial"/>
          <w:sz w:val="16"/>
          <w:szCs w:val="16"/>
        </w:rPr>
        <w:t>.</w:t>
      </w:r>
      <w:r w:rsidRPr="002B3947">
        <w:rPr>
          <w:rFonts w:ascii="Arial" w:hAnsi="Arial" w:cs="Arial"/>
          <w:sz w:val="16"/>
          <w:szCs w:val="16"/>
        </w:rPr>
        <w:t xml:space="preserve"> </w:t>
      </w:r>
      <w:proofErr w:type="gramStart"/>
      <w:r w:rsidRPr="002B3947">
        <w:rPr>
          <w:rFonts w:ascii="Arial" w:hAnsi="Arial" w:cs="Arial"/>
          <w:sz w:val="16"/>
          <w:szCs w:val="16"/>
        </w:rPr>
        <w:t>No caso de inexecução parcial do Contrato, multa</w:t>
      </w:r>
      <w:proofErr w:type="gramEnd"/>
      <w:r w:rsidRPr="002B3947">
        <w:rPr>
          <w:rFonts w:ascii="Arial" w:hAnsi="Arial" w:cs="Arial"/>
          <w:sz w:val="16"/>
          <w:szCs w:val="16"/>
        </w:rPr>
        <w:t xml:space="preserve"> compensatória de 10% (dez por cento) sobre o valor da obrigação não cumprida;</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.12</w:t>
      </w:r>
      <w:r>
        <w:rPr>
          <w:rFonts w:ascii="Arial" w:hAnsi="Arial" w:cs="Arial"/>
          <w:sz w:val="16"/>
          <w:szCs w:val="16"/>
        </w:rPr>
        <w:t>.</w:t>
      </w:r>
      <w:r w:rsidRPr="002B3947">
        <w:rPr>
          <w:rFonts w:ascii="Arial" w:hAnsi="Arial" w:cs="Arial"/>
          <w:sz w:val="16"/>
          <w:szCs w:val="16"/>
        </w:rPr>
        <w:t xml:space="preserve"> </w:t>
      </w:r>
      <w:proofErr w:type="gramStart"/>
      <w:r w:rsidRPr="002B3947">
        <w:rPr>
          <w:rFonts w:ascii="Arial" w:hAnsi="Arial" w:cs="Arial"/>
          <w:sz w:val="16"/>
          <w:szCs w:val="16"/>
        </w:rPr>
        <w:t>No caso de inexecução total do Contrato, multa</w:t>
      </w:r>
      <w:proofErr w:type="gramEnd"/>
      <w:r w:rsidRPr="002B3947">
        <w:rPr>
          <w:rFonts w:ascii="Arial" w:hAnsi="Arial" w:cs="Arial"/>
          <w:sz w:val="16"/>
          <w:szCs w:val="16"/>
        </w:rPr>
        <w:t xml:space="preserve"> compensatória de 10% (dez por cento) sobre o Valor Global.</w:t>
      </w:r>
    </w:p>
    <w:p w:rsidR="002B3947" w:rsidRPr="002B3947" w:rsidRDefault="002B3947" w:rsidP="002B3947">
      <w:pPr>
        <w:spacing w:before="100" w:beforeAutospacing="1" w:after="100" w:afterAutospacing="1"/>
        <w:rPr>
          <w:rFonts w:ascii="Arial" w:hAnsi="Arial" w:cs="Arial"/>
          <w:sz w:val="16"/>
          <w:szCs w:val="16"/>
        </w:rPr>
      </w:pPr>
      <w:r>
        <w:rPr>
          <w:rFonts w:ascii="Arial" w:hAnsi="Arial" w:cs="Arial"/>
          <w:sz w:val="16"/>
          <w:szCs w:val="16"/>
        </w:rPr>
        <w:t>9</w:t>
      </w:r>
      <w:r w:rsidRPr="002B3947">
        <w:rPr>
          <w:rFonts w:ascii="Arial" w:hAnsi="Arial" w:cs="Arial"/>
          <w:sz w:val="16"/>
          <w:szCs w:val="16"/>
        </w:rPr>
        <w:t>.13</w:t>
      </w:r>
      <w:r>
        <w:rPr>
          <w:rFonts w:ascii="Arial" w:hAnsi="Arial" w:cs="Arial"/>
          <w:sz w:val="16"/>
          <w:szCs w:val="16"/>
        </w:rPr>
        <w:t>.</w:t>
      </w:r>
      <w:r w:rsidRPr="002B3947">
        <w:rPr>
          <w:rFonts w:ascii="Arial" w:hAnsi="Arial" w:cs="Arial"/>
          <w:sz w:val="16"/>
          <w:szCs w:val="16"/>
        </w:rPr>
        <w:t xml:space="preserve"> </w:t>
      </w:r>
      <w:proofErr w:type="gramStart"/>
      <w:r w:rsidRPr="002B3947">
        <w:rPr>
          <w:rFonts w:ascii="Arial" w:hAnsi="Arial" w:cs="Arial"/>
          <w:sz w:val="16"/>
          <w:szCs w:val="16"/>
        </w:rPr>
        <w:t>Suspensão</w:t>
      </w:r>
      <w:proofErr w:type="gramEnd"/>
      <w:r w:rsidRPr="002B3947">
        <w:rPr>
          <w:rFonts w:ascii="Arial" w:hAnsi="Arial" w:cs="Arial"/>
          <w:sz w:val="16"/>
          <w:szCs w:val="16"/>
        </w:rPr>
        <w:t xml:space="preserve"> temporária de participação em licitação e impedimento de contratar com a Administração, por prazo não superior a 02 (dois) anos, sendo que em caso de inexecução total sem justificativa aceita pela Administração, será aplicado o limite máximo previsto de 05 (cinco) anos;</w:t>
      </w:r>
    </w:p>
    <w:p w:rsidR="002B3947" w:rsidRPr="002B3947" w:rsidRDefault="00CB3CF4" w:rsidP="002B3947">
      <w:pPr>
        <w:spacing w:before="100" w:beforeAutospacing="1" w:after="100" w:afterAutospacing="1"/>
        <w:rPr>
          <w:rFonts w:ascii="Arial" w:hAnsi="Arial" w:cs="Arial"/>
          <w:sz w:val="16"/>
          <w:szCs w:val="16"/>
        </w:rPr>
      </w:pPr>
      <w:r>
        <w:rPr>
          <w:rFonts w:ascii="Arial" w:hAnsi="Arial" w:cs="Arial"/>
          <w:sz w:val="16"/>
          <w:szCs w:val="16"/>
        </w:rPr>
        <w:t>9</w:t>
      </w:r>
      <w:r w:rsidR="002B3947" w:rsidRPr="002B3947">
        <w:rPr>
          <w:rFonts w:ascii="Arial" w:hAnsi="Arial" w:cs="Arial"/>
          <w:sz w:val="16"/>
          <w:szCs w:val="16"/>
        </w:rPr>
        <w:t>.14</w:t>
      </w:r>
      <w:r w:rsidR="002B3947">
        <w:rPr>
          <w:rFonts w:ascii="Arial" w:hAnsi="Arial" w:cs="Arial"/>
          <w:sz w:val="16"/>
          <w:szCs w:val="16"/>
        </w:rPr>
        <w:t>.</w:t>
      </w:r>
      <w:r w:rsidR="002B3947" w:rsidRPr="002B3947">
        <w:rPr>
          <w:rFonts w:ascii="Arial" w:hAnsi="Arial" w:cs="Arial"/>
          <w:sz w:val="16"/>
          <w:szCs w:val="16"/>
        </w:rPr>
        <w:t xml:space="preserve"> </w:t>
      </w:r>
      <w:proofErr w:type="gramStart"/>
      <w:r w:rsidR="002B3947" w:rsidRPr="002B3947">
        <w:rPr>
          <w:rFonts w:ascii="Arial" w:hAnsi="Arial" w:cs="Arial"/>
          <w:sz w:val="16"/>
          <w:szCs w:val="16"/>
        </w:rPr>
        <w:t>Declaração</w:t>
      </w:r>
      <w:proofErr w:type="gramEnd"/>
      <w:r w:rsidR="002B3947" w:rsidRPr="002B3947">
        <w:rPr>
          <w:rFonts w:ascii="Arial" w:hAnsi="Arial" w:cs="Arial"/>
          <w:sz w:val="16"/>
          <w:szCs w:val="16"/>
        </w:rPr>
        <w:t xml:space="preserve"> de inidoneidade para licitar ou contratar com a Administração Pública, enquanto perdurarem os motivos determinantes da punição, ou até que seja promovida a reabilitação perante a própria autoridade que aplicou a sanção, depois do ressarcimento à Administração pelos prejuízos resultantes e depois de decorrido o prazo da sanção aplicada com base no inciso IV, do art. 87, da Lei nº 8.666/1993;</w:t>
      </w:r>
    </w:p>
    <w:p w:rsidR="002B3947" w:rsidRPr="002B3947" w:rsidRDefault="00CB3CF4" w:rsidP="002B3947">
      <w:pPr>
        <w:spacing w:before="100" w:beforeAutospacing="1" w:after="100" w:afterAutospacing="1"/>
        <w:rPr>
          <w:rFonts w:ascii="Arial" w:hAnsi="Arial" w:cs="Arial"/>
          <w:sz w:val="16"/>
          <w:szCs w:val="16"/>
        </w:rPr>
      </w:pPr>
      <w:r>
        <w:rPr>
          <w:rFonts w:ascii="Arial" w:hAnsi="Arial" w:cs="Arial"/>
          <w:sz w:val="16"/>
          <w:szCs w:val="16"/>
        </w:rPr>
        <w:t>9</w:t>
      </w:r>
      <w:r w:rsidR="002B3947" w:rsidRPr="002B3947">
        <w:rPr>
          <w:rFonts w:ascii="Arial" w:hAnsi="Arial" w:cs="Arial"/>
          <w:sz w:val="16"/>
          <w:szCs w:val="16"/>
        </w:rPr>
        <w:t>.15</w:t>
      </w:r>
      <w:r w:rsidR="002B3947">
        <w:rPr>
          <w:rFonts w:ascii="Arial" w:hAnsi="Arial" w:cs="Arial"/>
          <w:sz w:val="16"/>
          <w:szCs w:val="16"/>
        </w:rPr>
        <w:t>.</w:t>
      </w:r>
      <w:r w:rsidR="002B3947" w:rsidRPr="002B3947">
        <w:rPr>
          <w:rFonts w:ascii="Arial" w:hAnsi="Arial" w:cs="Arial"/>
          <w:sz w:val="16"/>
          <w:szCs w:val="16"/>
        </w:rPr>
        <w:t xml:space="preserve"> Na hipótese de que venha a ser aplicada multa prevista neste Termo de Referência, o depósito do valor da mesma deverá ser feito no Banco, Agência e Conta Corrente indicados na nota fiscal;</w:t>
      </w:r>
    </w:p>
    <w:p w:rsidR="002B3947" w:rsidRPr="002B3947" w:rsidRDefault="00CB3CF4" w:rsidP="002B3947">
      <w:pPr>
        <w:spacing w:before="100" w:beforeAutospacing="1" w:after="100" w:afterAutospacing="1"/>
        <w:rPr>
          <w:rFonts w:ascii="Arial" w:hAnsi="Arial" w:cs="Arial"/>
          <w:sz w:val="16"/>
          <w:szCs w:val="16"/>
        </w:rPr>
      </w:pPr>
      <w:r>
        <w:rPr>
          <w:rFonts w:ascii="Arial" w:hAnsi="Arial" w:cs="Arial"/>
          <w:sz w:val="16"/>
          <w:szCs w:val="16"/>
        </w:rPr>
        <w:lastRenderedPageBreak/>
        <w:t>9</w:t>
      </w:r>
      <w:r w:rsidR="002B3947" w:rsidRPr="002B3947">
        <w:rPr>
          <w:rFonts w:ascii="Arial" w:hAnsi="Arial" w:cs="Arial"/>
          <w:sz w:val="16"/>
          <w:szCs w:val="16"/>
        </w:rPr>
        <w:t>.16</w:t>
      </w:r>
      <w:r w:rsidR="002B3947">
        <w:rPr>
          <w:rFonts w:ascii="Arial" w:hAnsi="Arial" w:cs="Arial"/>
          <w:sz w:val="16"/>
          <w:szCs w:val="16"/>
        </w:rPr>
        <w:t>.</w:t>
      </w:r>
      <w:r w:rsidR="002B3947" w:rsidRPr="002B3947">
        <w:rPr>
          <w:rFonts w:ascii="Arial" w:hAnsi="Arial" w:cs="Arial"/>
          <w:sz w:val="16"/>
          <w:szCs w:val="16"/>
        </w:rPr>
        <w:t xml:space="preserve"> No processo de aplicação da sanção administrativa </w:t>
      </w:r>
      <w:proofErr w:type="gramStart"/>
      <w:r w:rsidR="002B3947" w:rsidRPr="002B3947">
        <w:rPr>
          <w:rFonts w:ascii="Arial" w:hAnsi="Arial" w:cs="Arial"/>
          <w:sz w:val="16"/>
          <w:szCs w:val="16"/>
        </w:rPr>
        <w:t>é</w:t>
      </w:r>
      <w:proofErr w:type="gramEnd"/>
      <w:r w:rsidR="002B3947" w:rsidRPr="002B3947">
        <w:rPr>
          <w:rFonts w:ascii="Arial" w:hAnsi="Arial" w:cs="Arial"/>
          <w:sz w:val="16"/>
          <w:szCs w:val="16"/>
        </w:rPr>
        <w:t xml:space="preserve"> assegurado o direito ao contraditório e a ampla defesa, facultada a defesa prévia do interessado no respectivo processo, no prazo de 05 (cinco) dias úteis;</w:t>
      </w:r>
    </w:p>
    <w:p w:rsidR="002B3947" w:rsidRPr="002B3947" w:rsidRDefault="00CB3CF4" w:rsidP="002B3947">
      <w:pPr>
        <w:spacing w:before="100" w:beforeAutospacing="1" w:after="100" w:afterAutospacing="1"/>
        <w:rPr>
          <w:rFonts w:ascii="Arial" w:hAnsi="Arial" w:cs="Arial"/>
          <w:sz w:val="16"/>
          <w:szCs w:val="16"/>
        </w:rPr>
      </w:pPr>
      <w:r>
        <w:rPr>
          <w:rFonts w:ascii="Arial" w:hAnsi="Arial" w:cs="Arial"/>
          <w:sz w:val="16"/>
          <w:szCs w:val="16"/>
        </w:rPr>
        <w:t>9</w:t>
      </w:r>
      <w:r w:rsidR="002B3947" w:rsidRPr="002B3947">
        <w:rPr>
          <w:rFonts w:ascii="Arial" w:hAnsi="Arial" w:cs="Arial"/>
          <w:sz w:val="16"/>
          <w:szCs w:val="16"/>
        </w:rPr>
        <w:t>.17</w:t>
      </w:r>
      <w:r w:rsidR="002B3947">
        <w:rPr>
          <w:rFonts w:ascii="Arial" w:hAnsi="Arial" w:cs="Arial"/>
          <w:sz w:val="16"/>
          <w:szCs w:val="16"/>
        </w:rPr>
        <w:t>.</w:t>
      </w:r>
      <w:r w:rsidR="002B3947" w:rsidRPr="002B3947">
        <w:rPr>
          <w:rFonts w:ascii="Arial" w:hAnsi="Arial" w:cs="Arial"/>
          <w:sz w:val="16"/>
          <w:szCs w:val="16"/>
        </w:rPr>
        <w:t xml:space="preserve"> Caso a empresa contratada não proceda ao recolhimento da multa no prazo de 05 (cinco) dias úteis, contados da intimação por parte da Secretaria de Estado de Finanças, o respectivo valor será descontado dos créditos que esta possuir com a SEFIN, e, se estes não forem suficientes, o valor que sobejar será encaminhado para inscrição em Dívida Ativa e execução pela Procuradoria Geral do Estado;</w:t>
      </w:r>
    </w:p>
    <w:p w:rsidR="002B3947" w:rsidRPr="00143245" w:rsidRDefault="00CB3CF4" w:rsidP="002B3947">
      <w:pPr>
        <w:spacing w:before="100" w:beforeAutospacing="1" w:after="100" w:afterAutospacing="1"/>
        <w:rPr>
          <w:color w:val="000000"/>
          <w:sz w:val="22"/>
          <w:szCs w:val="22"/>
        </w:rPr>
      </w:pPr>
      <w:r>
        <w:rPr>
          <w:rFonts w:ascii="Arial" w:hAnsi="Arial" w:cs="Arial"/>
          <w:sz w:val="16"/>
          <w:szCs w:val="16"/>
        </w:rPr>
        <w:t>9</w:t>
      </w:r>
      <w:r w:rsidR="002B3947" w:rsidRPr="002B3947">
        <w:rPr>
          <w:rFonts w:ascii="Arial" w:hAnsi="Arial" w:cs="Arial"/>
          <w:sz w:val="16"/>
          <w:szCs w:val="16"/>
        </w:rPr>
        <w:t>.18</w:t>
      </w:r>
      <w:r w:rsidR="002B3947">
        <w:rPr>
          <w:rFonts w:ascii="Arial" w:hAnsi="Arial" w:cs="Arial"/>
          <w:sz w:val="16"/>
          <w:szCs w:val="16"/>
        </w:rPr>
        <w:t xml:space="preserve">. </w:t>
      </w:r>
      <w:r w:rsidR="002B3947" w:rsidRPr="002B3947">
        <w:rPr>
          <w:rFonts w:ascii="Arial" w:hAnsi="Arial" w:cs="Arial"/>
          <w:sz w:val="16"/>
          <w:szCs w:val="16"/>
        </w:rPr>
        <w:t>No prazo de 05 (cinco) dias úteis, a contar da ciência da intimação, do ato que aplicar penalidade caberá recurso, podendo a Administração reconsiderar sua decisão ou nesse prazo encaminhá-la devidamente informada para a apreciação e decisão superior, dentro do mesmo prazo.</w:t>
      </w:r>
    </w:p>
    <w:p w:rsidR="00A848CB" w:rsidRDefault="00A848CB" w:rsidP="00A848CB">
      <w:pPr>
        <w:pStyle w:val="Lista2"/>
        <w:ind w:left="0" w:firstLine="0"/>
        <w:rPr>
          <w:b/>
          <w:bCs/>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CB5F45">
      <w:pPr>
        <w:pStyle w:val="PargrafodaLista"/>
        <w:numPr>
          <w:ilvl w:val="1"/>
          <w:numId w:val="8"/>
        </w:numPr>
        <w:suppressAutoHyphens/>
        <w:spacing w:line="360" w:lineRule="auto"/>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B5F45">
      <w:pPr>
        <w:pStyle w:val="PargrafodaLista"/>
        <w:suppressAutoHyphens/>
        <w:spacing w:line="360" w:lineRule="auto"/>
        <w:ind w:left="0" w:right="47"/>
        <w:jc w:val="both"/>
        <w:rPr>
          <w:rFonts w:ascii="Arial" w:hAnsi="Arial" w:cs="Arial"/>
          <w:color w:val="000000"/>
          <w:sz w:val="16"/>
          <w:szCs w:val="16"/>
        </w:rPr>
      </w:pPr>
    </w:p>
    <w:p w:rsidR="00334F76" w:rsidRPr="009A54D1" w:rsidRDefault="00CC63C7" w:rsidP="00CB5F45">
      <w:pPr>
        <w:pStyle w:val="PargrafodaLista"/>
        <w:numPr>
          <w:ilvl w:val="1"/>
          <w:numId w:val="8"/>
        </w:numPr>
        <w:suppressAutoHyphens/>
        <w:spacing w:line="360" w:lineRule="auto"/>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CB5F45">
      <w:pPr>
        <w:pStyle w:val="PargrafodaLista"/>
        <w:suppressAutoHyphens/>
        <w:spacing w:line="360" w:lineRule="auto"/>
        <w:ind w:left="0" w:right="47"/>
        <w:jc w:val="both"/>
        <w:rPr>
          <w:rFonts w:ascii="Arial" w:hAnsi="Arial" w:cs="Arial"/>
          <w:color w:val="000000"/>
          <w:sz w:val="16"/>
          <w:szCs w:val="16"/>
        </w:rPr>
      </w:pPr>
    </w:p>
    <w:p w:rsidR="0010657B" w:rsidRPr="009A54D1" w:rsidRDefault="00CC63C7" w:rsidP="00CB5F45">
      <w:pPr>
        <w:pStyle w:val="PargrafodaLista1"/>
        <w:numPr>
          <w:ilvl w:val="1"/>
          <w:numId w:val="8"/>
        </w:numPr>
        <w:spacing w:line="360" w:lineRule="auto"/>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B5F45">
      <w:pPr>
        <w:pStyle w:val="PargrafodaLista1"/>
        <w:spacing w:line="360" w:lineRule="auto"/>
        <w:ind w:left="0"/>
        <w:jc w:val="both"/>
        <w:rPr>
          <w:rFonts w:ascii="Arial" w:hAnsi="Arial" w:cs="Arial"/>
          <w:color w:val="000000"/>
          <w:sz w:val="16"/>
          <w:szCs w:val="16"/>
        </w:rPr>
      </w:pPr>
    </w:p>
    <w:p w:rsidR="00334F76" w:rsidRPr="009A54D1" w:rsidRDefault="00CC63C7" w:rsidP="00CB5F45">
      <w:pPr>
        <w:pStyle w:val="PargrafodaLista1"/>
        <w:numPr>
          <w:ilvl w:val="1"/>
          <w:numId w:val="8"/>
        </w:numPr>
        <w:tabs>
          <w:tab w:val="left" w:pos="142"/>
        </w:tabs>
        <w:spacing w:line="360" w:lineRule="auto"/>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B5F45">
      <w:pPr>
        <w:pStyle w:val="PargrafodaLista1"/>
        <w:tabs>
          <w:tab w:val="left" w:pos="142"/>
        </w:tabs>
        <w:spacing w:line="360" w:lineRule="auto"/>
        <w:ind w:left="0"/>
        <w:jc w:val="both"/>
        <w:rPr>
          <w:rFonts w:ascii="Arial" w:hAnsi="Arial" w:cs="Arial"/>
          <w:color w:val="000000"/>
          <w:sz w:val="16"/>
          <w:szCs w:val="16"/>
        </w:rPr>
      </w:pPr>
    </w:p>
    <w:p w:rsidR="00334F76" w:rsidRPr="00CC63C7" w:rsidRDefault="00CC63C7" w:rsidP="00CB5F45">
      <w:pPr>
        <w:pStyle w:val="PargrafodaLista1"/>
        <w:numPr>
          <w:ilvl w:val="1"/>
          <w:numId w:val="8"/>
        </w:numPr>
        <w:tabs>
          <w:tab w:val="left" w:pos="142"/>
        </w:tabs>
        <w:spacing w:line="360" w:lineRule="auto"/>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CE623C" w:rsidRDefault="00FE1BAB" w:rsidP="00CE623C">
      <w:pPr>
        <w:pStyle w:val="PargrafodaLista"/>
        <w:numPr>
          <w:ilvl w:val="0"/>
          <w:numId w:val="8"/>
        </w:numPr>
        <w:spacing w:line="360" w:lineRule="auto"/>
        <w:jc w:val="both"/>
        <w:rPr>
          <w:rFonts w:ascii="Arial" w:hAnsi="Arial" w:cs="Arial"/>
          <w:b/>
          <w:bCs/>
          <w:color w:val="000000"/>
          <w:sz w:val="16"/>
          <w:szCs w:val="16"/>
        </w:rPr>
      </w:pPr>
      <w:r w:rsidRPr="00CE623C">
        <w:rPr>
          <w:rFonts w:ascii="Arial" w:hAnsi="Arial" w:cs="Arial"/>
          <w:b/>
          <w:bCs/>
          <w:color w:val="000000"/>
          <w:sz w:val="16"/>
          <w:szCs w:val="16"/>
        </w:rPr>
        <w:t>DA ALTERAÇÃO DA ATA DE REGISTRO DE PREÇOS</w:t>
      </w:r>
    </w:p>
    <w:p w:rsidR="00CE623C" w:rsidRPr="00CE623C" w:rsidRDefault="00CE623C" w:rsidP="00CE623C">
      <w:pPr>
        <w:pStyle w:val="PargrafodaLista"/>
        <w:spacing w:line="360" w:lineRule="auto"/>
        <w:ind w:left="502"/>
        <w:jc w:val="both"/>
        <w:rPr>
          <w:rFonts w:ascii="Arial" w:hAnsi="Arial" w:cs="Arial"/>
          <w:b/>
          <w:bCs/>
          <w:color w:val="000000"/>
          <w:sz w:val="16"/>
          <w:szCs w:val="16"/>
        </w:rPr>
      </w:pPr>
    </w:p>
    <w:p w:rsidR="00E03821" w:rsidRPr="009A54D1" w:rsidRDefault="005E2FA0"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6C44FC" w:rsidRPr="009A54D1" w:rsidRDefault="00E03821" w:rsidP="001101EC">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B5F45">
      <w:pPr>
        <w:spacing w:line="360" w:lineRule="auto"/>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B5F45">
      <w:pPr>
        <w:spacing w:line="360" w:lineRule="auto"/>
        <w:jc w:val="both"/>
        <w:rPr>
          <w:rFonts w:ascii="Arial" w:hAnsi="Arial" w:cs="Arial"/>
          <w:sz w:val="16"/>
          <w:szCs w:val="16"/>
        </w:rPr>
      </w:pPr>
    </w:p>
    <w:p w:rsidR="009D2314" w:rsidRPr="009A54D1" w:rsidRDefault="00167705" w:rsidP="00CB5F45">
      <w:pPr>
        <w:spacing w:line="360" w:lineRule="auto"/>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B5F45">
      <w:pPr>
        <w:spacing w:line="360" w:lineRule="auto"/>
        <w:ind w:left="284"/>
        <w:jc w:val="both"/>
        <w:rPr>
          <w:rFonts w:ascii="Arial" w:hAnsi="Arial" w:cs="Arial"/>
          <w:bCs/>
          <w:sz w:val="16"/>
          <w:szCs w:val="16"/>
          <w:lang w:val="pt-PT"/>
        </w:rPr>
      </w:pPr>
    </w:p>
    <w:p w:rsidR="009D2314" w:rsidRPr="001101EC" w:rsidRDefault="00167705" w:rsidP="00CB5F45">
      <w:pPr>
        <w:spacing w:line="360" w:lineRule="auto"/>
        <w:jc w:val="both"/>
        <w:rPr>
          <w:rFonts w:ascii="Arial" w:hAnsi="Arial" w:cs="Arial"/>
          <w:sz w:val="16"/>
          <w:szCs w:val="16"/>
          <w:lang w:val="pt-PT"/>
        </w:rPr>
      </w:pPr>
      <w:r w:rsidRPr="009A54D1">
        <w:rPr>
          <w:rFonts w:ascii="Arial" w:hAnsi="Arial" w:cs="Arial"/>
          <w:bCs/>
          <w:sz w:val="16"/>
          <w:szCs w:val="16"/>
          <w:lang w:val="pt-PT"/>
        </w:rPr>
        <w:lastRenderedPageBreak/>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1101EC" w:rsidRDefault="00167705" w:rsidP="001101EC">
      <w:pPr>
        <w:pStyle w:val="Corpodetexto3"/>
        <w:spacing w:line="360" w:lineRule="auto"/>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1101EC" w:rsidRDefault="00167705" w:rsidP="00CB5F45">
      <w:pPr>
        <w:spacing w:line="360" w:lineRule="auto"/>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CB5F45">
      <w:pPr>
        <w:pStyle w:val="Corpodetexto3"/>
        <w:spacing w:line="360" w:lineRule="auto"/>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CB5F45">
      <w:pPr>
        <w:spacing w:line="360" w:lineRule="auto"/>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1101EC" w:rsidRDefault="00167705" w:rsidP="00CB5F45">
      <w:pPr>
        <w:spacing w:line="360" w:lineRule="auto"/>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1101EC" w:rsidRDefault="00167705" w:rsidP="00CB5F45">
      <w:pPr>
        <w:spacing w:line="360" w:lineRule="auto"/>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5269EC" w:rsidRPr="009A54D1" w:rsidRDefault="009D2314" w:rsidP="00CB5F45">
      <w:pPr>
        <w:spacing w:line="360" w:lineRule="auto"/>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083F99">
        <w:rPr>
          <w:rFonts w:ascii="Arial" w:hAnsi="Arial" w:cs="Arial"/>
          <w:b/>
          <w:sz w:val="16"/>
          <w:szCs w:val="16"/>
        </w:rPr>
        <w:t>SE</w:t>
      </w:r>
      <w:r w:rsidR="00CE623C">
        <w:rPr>
          <w:rFonts w:ascii="Arial" w:hAnsi="Arial" w:cs="Arial"/>
          <w:b/>
          <w:sz w:val="16"/>
          <w:szCs w:val="16"/>
        </w:rPr>
        <w:t>FIN</w:t>
      </w:r>
      <w:r w:rsidR="00A848CB" w:rsidRPr="00C80482">
        <w:rPr>
          <w:rFonts w:ascii="Arial" w:hAnsi="Arial" w:cs="Arial"/>
          <w:sz w:val="16"/>
          <w:szCs w:val="16"/>
        </w:rPr>
        <w:t xml:space="preserve"> - </w:t>
      </w:r>
      <w:r w:rsidR="00CE623C">
        <w:rPr>
          <w:rFonts w:ascii="Arial" w:hAnsi="Arial" w:cs="Arial"/>
          <w:sz w:val="16"/>
          <w:szCs w:val="16"/>
        </w:rPr>
        <w:t>Secretaria de Estado de Finanças</w:t>
      </w:r>
    </w:p>
    <w:p w:rsidR="00370949" w:rsidRPr="009A54D1" w:rsidRDefault="00370949" w:rsidP="001D515A">
      <w:pPr>
        <w:rPr>
          <w:rFonts w:ascii="Arial" w:hAnsi="Arial"/>
          <w:sz w:val="16"/>
          <w:szCs w:val="16"/>
        </w:rPr>
      </w:pPr>
    </w:p>
    <w:p w:rsidR="00CE623C" w:rsidRDefault="00CE623C"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CB5F45">
      <w:pPr>
        <w:spacing w:line="360" w:lineRule="auto"/>
        <w:jc w:val="both"/>
        <w:rPr>
          <w:rFonts w:ascii="Arial" w:hAnsi="Arial" w:cs="Arial"/>
          <w:b/>
          <w:bCs/>
          <w:color w:val="000000"/>
          <w:sz w:val="16"/>
          <w:szCs w:val="16"/>
        </w:rPr>
      </w:pPr>
    </w:p>
    <w:p w:rsidR="009D2314" w:rsidRPr="009A54D1" w:rsidRDefault="009D2314" w:rsidP="00CB5F45">
      <w:pPr>
        <w:spacing w:line="360" w:lineRule="auto"/>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03D5F" w:rsidRPr="001101EC" w:rsidRDefault="005E2FA0" w:rsidP="001101EC">
      <w:pPr>
        <w:pStyle w:val="PargrafodaLista"/>
        <w:numPr>
          <w:ilvl w:val="1"/>
          <w:numId w:val="9"/>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9D2314" w:rsidRPr="001101EC" w:rsidRDefault="005E2FA0" w:rsidP="00CB5F45">
      <w:pPr>
        <w:pStyle w:val="PargrafodaLista"/>
        <w:numPr>
          <w:ilvl w:val="1"/>
          <w:numId w:val="9"/>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5E2FA0" w:rsidP="00CB5F45">
      <w:pPr>
        <w:numPr>
          <w:ilvl w:val="1"/>
          <w:numId w:val="9"/>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1101EC">
        <w:rPr>
          <w:rFonts w:ascii="Arial" w:hAnsi="Arial" w:cs="Arial"/>
          <w:bCs/>
          <w:color w:val="000000"/>
          <w:sz w:val="16"/>
          <w:szCs w:val="16"/>
        </w:rPr>
        <w:t xml:space="preserve">Coordenadora do </w:t>
      </w:r>
      <w:r w:rsidR="00674210">
        <w:rPr>
          <w:rFonts w:ascii="Arial" w:hAnsi="Arial" w:cs="Arial"/>
          <w:bCs/>
          <w:color w:val="000000"/>
          <w:sz w:val="16"/>
          <w:szCs w:val="16"/>
        </w:rPr>
        <w:t>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C50BF7" w:rsidRPr="00C50BF7" w:rsidRDefault="002B3947"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23C" w:rsidRDefault="00CE623C">
      <w:r>
        <w:separator/>
      </w:r>
    </w:p>
  </w:endnote>
  <w:endnote w:type="continuationSeparator" w:id="0">
    <w:p w:rsidR="00CE623C" w:rsidRDefault="00CE62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23C" w:rsidRDefault="00CE623C">
      <w:r>
        <w:separator/>
      </w:r>
    </w:p>
  </w:footnote>
  <w:footnote w:type="continuationSeparator" w:id="0">
    <w:p w:rsidR="00CE623C" w:rsidRDefault="00CE62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23C" w:rsidRDefault="00CE623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9"/>
    <w:multiLevelType w:val="multilevel"/>
    <w:tmpl w:val="00000019"/>
    <w:name w:val="WW8Num25"/>
    <w:lvl w:ilvl="0">
      <w:start w:val="6"/>
      <w:numFmt w:val="decimal"/>
      <w:suff w:val="space"/>
      <w:lvlText w:val="%1."/>
      <w:lvlJc w:val="left"/>
      <w:pPr>
        <w:tabs>
          <w:tab w:val="num" w:pos="0"/>
        </w:tabs>
        <w:ind w:left="720" w:hanging="360"/>
      </w:pPr>
    </w:lvl>
    <w:lvl w:ilvl="1">
      <w:start w:val="2"/>
      <w:numFmt w:val="decimal"/>
      <w:suff w:val="space"/>
      <w:lvlText w:val="%1.%2."/>
      <w:lvlJc w:val="left"/>
      <w:pPr>
        <w:tabs>
          <w:tab w:val="num" w:pos="0"/>
        </w:tabs>
        <w:ind w:left="1080" w:hanging="720"/>
      </w:pPr>
      <w:rPr>
        <w:rFonts w:ascii="Times New Roman" w:hAnsi="Times New Roman" w:cs="Times New Roman"/>
        <w:b/>
        <w:sz w:val="20"/>
        <w:szCs w:val="22"/>
      </w:rPr>
    </w:lvl>
    <w:lvl w:ilvl="2">
      <w:start w:val="1"/>
      <w:numFmt w:val="decimal"/>
      <w:suff w:val="space"/>
      <w:lvlText w:val="%1.%2.%3."/>
      <w:lvlJc w:val="left"/>
      <w:pPr>
        <w:tabs>
          <w:tab w:val="num" w:pos="0"/>
        </w:tabs>
        <w:ind w:left="1506" w:hanging="1080"/>
      </w:pPr>
      <w:rPr>
        <w:rFonts w:ascii="Times New Roman" w:hAnsi="Times New Roman" w:cs="Times New Roman"/>
        <w:b/>
        <w:sz w:val="20"/>
        <w:szCs w:val="22"/>
      </w:rPr>
    </w:lvl>
    <w:lvl w:ilvl="3">
      <w:start w:val="1"/>
      <w:numFmt w:val="decimal"/>
      <w:suff w:val="space"/>
      <w:lvlText w:val="%1.%2.%3.%4."/>
      <w:lvlJc w:val="left"/>
      <w:pPr>
        <w:tabs>
          <w:tab w:val="num" w:pos="0"/>
        </w:tabs>
        <w:ind w:left="1440" w:hanging="1080"/>
      </w:pPr>
      <w:rPr>
        <w:rFonts w:ascii="Times New Roman" w:hAnsi="Times New Roman" w:cs="Times New Roman"/>
        <w:b/>
        <w:sz w:val="20"/>
        <w:szCs w:val="22"/>
      </w:r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7.%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5">
    <w:nsid w:val="0000001F"/>
    <w:multiLevelType w:val="multilevel"/>
    <w:tmpl w:val="0000001F"/>
    <w:name w:val="WW8Num31"/>
    <w:lvl w:ilvl="0">
      <w:start w:val="12"/>
      <w:numFmt w:val="decimal"/>
      <w:suff w:val="space"/>
      <w:lvlText w:val="%1."/>
      <w:lvlJc w:val="left"/>
      <w:pPr>
        <w:tabs>
          <w:tab w:val="num" w:pos="0"/>
        </w:tabs>
        <w:ind w:left="1095" w:hanging="375"/>
      </w:pPr>
    </w:lvl>
    <w:lvl w:ilvl="1">
      <w:start w:val="1"/>
      <w:numFmt w:val="decimal"/>
      <w:suff w:val="space"/>
      <w:lvlText w:val="%1.%2."/>
      <w:lvlJc w:val="left"/>
      <w:pPr>
        <w:tabs>
          <w:tab w:val="num" w:pos="-720"/>
        </w:tabs>
        <w:ind w:left="720" w:hanging="720"/>
      </w:pPr>
      <w:rPr>
        <w:rFonts w:ascii="Times New Roman" w:hAnsi="Times New Roman" w:cs="Times New Roman"/>
        <w:b/>
        <w:bCs/>
        <w:sz w:val="20"/>
        <w:szCs w:val="22"/>
      </w:rPr>
    </w:lvl>
    <w:lvl w:ilvl="2">
      <w:start w:val="1"/>
      <w:numFmt w:val="decimal"/>
      <w:suff w:val="space"/>
      <w:lvlText w:val="%1.%2.%3."/>
      <w:lvlJc w:val="left"/>
      <w:pPr>
        <w:tabs>
          <w:tab w:val="num" w:pos="0"/>
        </w:tabs>
        <w:ind w:left="1800" w:hanging="1080"/>
      </w:pPr>
      <w:rPr>
        <w:rFonts w:ascii="Times New Roman" w:hAnsi="Times New Roman" w:cs="Times New Roman"/>
        <w:b/>
        <w:bCs/>
        <w:color w:val="00000A"/>
        <w:sz w:val="20"/>
        <w:szCs w:val="22"/>
      </w:rPr>
    </w:lvl>
    <w:lvl w:ilvl="3">
      <w:start w:val="1"/>
      <w:numFmt w:val="decimal"/>
      <w:suff w:val="space"/>
      <w:lvlText w:val="%1.%2.%3.%4."/>
      <w:lvlJc w:val="left"/>
      <w:pPr>
        <w:tabs>
          <w:tab w:val="num" w:pos="0"/>
        </w:tabs>
        <w:ind w:left="1800" w:hanging="1080"/>
      </w:pPr>
      <w:rPr>
        <w:rFonts w:ascii="Times New Roman" w:hAnsi="Times New Roman" w:cs="Times New Roman"/>
        <w:b/>
        <w:bCs/>
        <w:color w:val="00000A"/>
        <w:sz w:val="20"/>
        <w:szCs w:val="22"/>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6">
    <w:nsid w:val="00000022"/>
    <w:multiLevelType w:val="multilevel"/>
    <w:tmpl w:val="00000022"/>
    <w:name w:val="WW8Num34"/>
    <w:lvl w:ilvl="0">
      <w:start w:val="1"/>
      <w:numFmt w:val="lowerLetter"/>
      <w:lvlText w:val="%1)"/>
      <w:lvlJc w:val="left"/>
      <w:pPr>
        <w:tabs>
          <w:tab w:val="num" w:pos="0"/>
        </w:tabs>
        <w:ind w:left="1571" w:hanging="360"/>
      </w:pPr>
      <w:rPr>
        <w:b/>
        <w:sz w:val="20"/>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23"/>
    <w:multiLevelType w:val="multilevel"/>
    <w:tmpl w:val="00000023"/>
    <w:name w:val="WW8Num35"/>
    <w:lvl w:ilvl="0">
      <w:start w:val="15"/>
      <w:numFmt w:val="decimal"/>
      <w:suff w:val="space"/>
      <w:lvlText w:val="%1."/>
      <w:lvlJc w:val="left"/>
      <w:pPr>
        <w:tabs>
          <w:tab w:val="num" w:pos="0"/>
        </w:tabs>
        <w:ind w:left="1095" w:hanging="375"/>
      </w:pPr>
    </w:lvl>
    <w:lvl w:ilvl="1">
      <w:start w:val="12"/>
      <w:numFmt w:val="decimal"/>
      <w:lvlText w:val="14.%2"/>
      <w:lvlJc w:val="center"/>
      <w:pPr>
        <w:tabs>
          <w:tab w:val="num" w:pos="0"/>
        </w:tabs>
        <w:ind w:left="1440" w:hanging="720"/>
      </w:pPr>
      <w:rPr>
        <w:rFonts w:ascii="Times New Roman" w:hAnsi="Times New Roman" w:cs="Times New Roman"/>
        <w:b/>
        <w:sz w:val="20"/>
        <w:szCs w:val="22"/>
      </w:rPr>
    </w:lvl>
    <w:lvl w:ilvl="2">
      <w:start w:val="1"/>
      <w:numFmt w:val="decimal"/>
      <w:suff w:val="space"/>
      <w:lvlText w:val="%1.%2.%3."/>
      <w:lvlJc w:val="left"/>
      <w:pPr>
        <w:tabs>
          <w:tab w:val="num" w:pos="0"/>
        </w:tabs>
        <w:ind w:left="1800" w:hanging="1080"/>
      </w:pPr>
      <w:rPr>
        <w:b/>
        <w:color w:val="00000A"/>
      </w:rPr>
    </w:lvl>
    <w:lvl w:ilvl="3">
      <w:start w:val="1"/>
      <w:numFmt w:val="decimal"/>
      <w:suff w:val="space"/>
      <w:lvlText w:val="%1.%2.%3.%4."/>
      <w:lvlJc w:val="left"/>
      <w:pPr>
        <w:tabs>
          <w:tab w:val="num" w:pos="0"/>
        </w:tabs>
        <w:ind w:left="1800" w:hanging="1080"/>
      </w:pPr>
      <w:rPr>
        <w:b/>
        <w:color w:val="00000A"/>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8">
    <w:nsid w:val="00000024"/>
    <w:multiLevelType w:val="multilevel"/>
    <w:tmpl w:val="00000024"/>
    <w:name w:val="WW8Num36"/>
    <w:lvl w:ilvl="0">
      <w:start w:val="1"/>
      <w:numFmt w:val="lowerLetter"/>
      <w:suff w:val="space"/>
      <w:lvlText w:val="%1)"/>
      <w:lvlJc w:val="left"/>
      <w:pPr>
        <w:tabs>
          <w:tab w:val="num" w:pos="0"/>
        </w:tabs>
        <w:ind w:left="1571"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0931738"/>
    <w:multiLevelType w:val="multilevel"/>
    <w:tmpl w:val="23B40B7E"/>
    <w:lvl w:ilvl="0">
      <w:start w:val="6"/>
      <w:numFmt w:val="decimal"/>
      <w:lvlText w:val="%1."/>
      <w:lvlJc w:val="left"/>
      <w:pPr>
        <w:ind w:left="360" w:hanging="360"/>
      </w:pPr>
      <w:rPr>
        <w:rFonts w:hint="default"/>
        <w:b/>
      </w:rPr>
    </w:lvl>
    <w:lvl w:ilvl="1">
      <w:start w:val="4"/>
      <w:numFmt w:val="decimal"/>
      <w:lvlText w:val="%1.%2."/>
      <w:lvlJc w:val="left"/>
      <w:pPr>
        <w:ind w:left="502"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0257430"/>
    <w:multiLevelType w:val="multilevel"/>
    <w:tmpl w:val="1AAC9018"/>
    <w:lvl w:ilvl="0">
      <w:start w:val="9"/>
      <w:numFmt w:val="decimal"/>
      <w:suff w:val="space"/>
      <w:lvlText w:val="%1."/>
      <w:lvlJc w:val="left"/>
      <w:pPr>
        <w:ind w:left="720" w:hanging="360"/>
      </w:pPr>
      <w:rPr>
        <w:rFonts w:eastAsia="Times New Roman" w:hint="default"/>
      </w:rPr>
    </w:lvl>
    <w:lvl w:ilvl="1">
      <w:start w:val="1"/>
      <w:numFmt w:val="decimal"/>
      <w:isLgl/>
      <w:suff w:val="space"/>
      <w:lvlText w:val="%1.%2."/>
      <w:lvlJc w:val="left"/>
      <w:pPr>
        <w:ind w:left="720" w:hanging="360"/>
      </w:pPr>
      <w:rPr>
        <w:rFonts w:cs="Times New Roman" w:hint="default"/>
        <w:b w:val="0"/>
        <w:sz w:val="16"/>
        <w:szCs w:val="16"/>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80"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B4B4495"/>
    <w:multiLevelType w:val="multilevel"/>
    <w:tmpl w:val="7828213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6"/>
  </w:num>
  <w:num w:numId="2">
    <w:abstractNumId w:val="31"/>
  </w:num>
  <w:num w:numId="3">
    <w:abstractNumId w:val="19"/>
  </w:num>
  <w:num w:numId="4">
    <w:abstractNumId w:val="16"/>
  </w:num>
  <w:num w:numId="5">
    <w:abstractNumId w:val="33"/>
  </w:num>
  <w:num w:numId="6">
    <w:abstractNumId w:val="32"/>
  </w:num>
  <w:num w:numId="7">
    <w:abstractNumId w:val="43"/>
  </w:num>
  <w:num w:numId="8">
    <w:abstractNumId w:val="28"/>
  </w:num>
  <w:num w:numId="9">
    <w:abstractNumId w:val="30"/>
  </w:num>
  <w:num w:numId="10">
    <w:abstractNumId w:val="15"/>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38"/>
  </w:num>
  <w:num w:numId="14">
    <w:abstractNumId w:val="46"/>
  </w:num>
  <w:num w:numId="15">
    <w:abstractNumId w:val="9"/>
  </w:num>
  <w:num w:numId="16">
    <w:abstractNumId w:val="13"/>
  </w:num>
  <w:num w:numId="17">
    <w:abstractNumId w:val="12"/>
  </w:num>
  <w:num w:numId="18">
    <w:abstractNumId w:val="11"/>
  </w:num>
  <w:num w:numId="19">
    <w:abstractNumId w:val="40"/>
  </w:num>
  <w:num w:numId="20">
    <w:abstractNumId w:val="42"/>
  </w:num>
  <w:num w:numId="21">
    <w:abstractNumId w:val="21"/>
  </w:num>
  <w:num w:numId="22">
    <w:abstractNumId w:val="45"/>
  </w:num>
  <w:num w:numId="23">
    <w:abstractNumId w:val="39"/>
  </w:num>
  <w:num w:numId="24">
    <w:abstractNumId w:val="20"/>
  </w:num>
  <w:num w:numId="25">
    <w:abstractNumId w:val="47"/>
  </w:num>
  <w:num w:numId="26">
    <w:abstractNumId w:val="27"/>
  </w:num>
  <w:num w:numId="27">
    <w:abstractNumId w:val="24"/>
  </w:num>
  <w:num w:numId="28">
    <w:abstractNumId w:val="18"/>
  </w:num>
  <w:num w:numId="29">
    <w:abstractNumId w:val="22"/>
  </w:num>
  <w:num w:numId="30">
    <w:abstractNumId w:val="34"/>
  </w:num>
  <w:num w:numId="31">
    <w:abstractNumId w:val="14"/>
  </w:num>
  <w:num w:numId="32">
    <w:abstractNumId w:val="29"/>
  </w:num>
  <w:num w:numId="33">
    <w:abstractNumId w:val="37"/>
  </w:num>
  <w:num w:numId="34">
    <w:abstractNumId w:val="25"/>
  </w:num>
  <w:num w:numId="35">
    <w:abstractNumId w:val="41"/>
  </w:num>
  <w:num w:numId="36">
    <w:abstractNumId w:val="26"/>
  </w:num>
  <w:num w:numId="37">
    <w:abstractNumId w:val="10"/>
  </w:num>
  <w:num w:numId="38">
    <w:abstractNumId w:val="17"/>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2"/>
  </w:num>
  <w:num w:numId="42">
    <w:abstractNumId w:val="3"/>
  </w:num>
  <w:num w:numId="43">
    <w:abstractNumId w:val="5"/>
  </w:num>
  <w:num w:numId="44">
    <w:abstractNumId w:val="6"/>
  </w:num>
  <w:num w:numId="45">
    <w:abstractNumId w:val="7"/>
  </w:num>
  <w:num w:numId="46">
    <w:abstractNumId w:val="8"/>
  </w:num>
  <w:num w:numId="47">
    <w:abstractNumId w:val="4"/>
  </w:num>
  <w:num w:numId="48">
    <w:abstractNumId w:val="48"/>
  </w:num>
  <w:num w:numId="49">
    <w:abstractNumId w:val="3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F99"/>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1EC"/>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57F3"/>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17F19"/>
    <w:rsid w:val="00220F78"/>
    <w:rsid w:val="00231021"/>
    <w:rsid w:val="0024014B"/>
    <w:rsid w:val="00244983"/>
    <w:rsid w:val="00255F4C"/>
    <w:rsid w:val="00256091"/>
    <w:rsid w:val="00256EBE"/>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3947"/>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0D6D"/>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088A"/>
    <w:rsid w:val="00395C4B"/>
    <w:rsid w:val="003977B2"/>
    <w:rsid w:val="00397D1E"/>
    <w:rsid w:val="003A2E4C"/>
    <w:rsid w:val="003A40B9"/>
    <w:rsid w:val="003A4DB9"/>
    <w:rsid w:val="003B4751"/>
    <w:rsid w:val="003B4B40"/>
    <w:rsid w:val="003B4FB5"/>
    <w:rsid w:val="003B608D"/>
    <w:rsid w:val="003B68BB"/>
    <w:rsid w:val="003C08FA"/>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A4227"/>
    <w:rsid w:val="004B50C5"/>
    <w:rsid w:val="004C43D9"/>
    <w:rsid w:val="004C7466"/>
    <w:rsid w:val="004D097B"/>
    <w:rsid w:val="004D2CC1"/>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14F5"/>
    <w:rsid w:val="00524202"/>
    <w:rsid w:val="00526790"/>
    <w:rsid w:val="005269EC"/>
    <w:rsid w:val="00526D01"/>
    <w:rsid w:val="00531DA4"/>
    <w:rsid w:val="00534C71"/>
    <w:rsid w:val="005353C3"/>
    <w:rsid w:val="005374D4"/>
    <w:rsid w:val="00542D5C"/>
    <w:rsid w:val="0054767B"/>
    <w:rsid w:val="005524A7"/>
    <w:rsid w:val="00554CC0"/>
    <w:rsid w:val="00563419"/>
    <w:rsid w:val="005700CD"/>
    <w:rsid w:val="00570245"/>
    <w:rsid w:val="00571745"/>
    <w:rsid w:val="0057352A"/>
    <w:rsid w:val="005765D3"/>
    <w:rsid w:val="00577B89"/>
    <w:rsid w:val="00580D95"/>
    <w:rsid w:val="00584E6F"/>
    <w:rsid w:val="00587C0E"/>
    <w:rsid w:val="00592E29"/>
    <w:rsid w:val="005965DB"/>
    <w:rsid w:val="005972D8"/>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71D1"/>
    <w:rsid w:val="00651F1E"/>
    <w:rsid w:val="006549FE"/>
    <w:rsid w:val="00663572"/>
    <w:rsid w:val="00663BA7"/>
    <w:rsid w:val="0066453C"/>
    <w:rsid w:val="00665863"/>
    <w:rsid w:val="0066615F"/>
    <w:rsid w:val="00667902"/>
    <w:rsid w:val="006718A7"/>
    <w:rsid w:val="006726BB"/>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1CB"/>
    <w:rsid w:val="006B12B7"/>
    <w:rsid w:val="006B1566"/>
    <w:rsid w:val="006B47C2"/>
    <w:rsid w:val="006B7B33"/>
    <w:rsid w:val="006C1E74"/>
    <w:rsid w:val="006C3878"/>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5098"/>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9C0"/>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9C3"/>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1D2A"/>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48C5"/>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4FB1"/>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3FF2"/>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B3CF4"/>
    <w:rsid w:val="00CB5F45"/>
    <w:rsid w:val="00CC63C7"/>
    <w:rsid w:val="00CD1D80"/>
    <w:rsid w:val="00CD1F56"/>
    <w:rsid w:val="00CD3A2A"/>
    <w:rsid w:val="00CD4BCA"/>
    <w:rsid w:val="00CD6B03"/>
    <w:rsid w:val="00CE1032"/>
    <w:rsid w:val="00CE1D30"/>
    <w:rsid w:val="00CE623C"/>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24D"/>
    <w:rsid w:val="00DE5A13"/>
    <w:rsid w:val="00DE6B15"/>
    <w:rsid w:val="00DE6F5D"/>
    <w:rsid w:val="00DE71D1"/>
    <w:rsid w:val="00DE77D2"/>
    <w:rsid w:val="00DE7FCA"/>
    <w:rsid w:val="00DF042C"/>
    <w:rsid w:val="00DF670A"/>
    <w:rsid w:val="00DF79AD"/>
    <w:rsid w:val="00E0140E"/>
    <w:rsid w:val="00E02332"/>
    <w:rsid w:val="00E03821"/>
    <w:rsid w:val="00E05901"/>
    <w:rsid w:val="00E10790"/>
    <w:rsid w:val="00E160BA"/>
    <w:rsid w:val="00E23C85"/>
    <w:rsid w:val="00E25115"/>
    <w:rsid w:val="00E27950"/>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456C"/>
    <w:rsid w:val="00F163E9"/>
    <w:rsid w:val="00F165A9"/>
    <w:rsid w:val="00F17DD3"/>
    <w:rsid w:val="00F23872"/>
    <w:rsid w:val="00F31CC9"/>
    <w:rsid w:val="00F3201D"/>
    <w:rsid w:val="00F347A2"/>
    <w:rsid w:val="00F4077F"/>
    <w:rsid w:val="00F4172E"/>
    <w:rsid w:val="00F42FC7"/>
    <w:rsid w:val="00F43C1B"/>
    <w:rsid w:val="00F44139"/>
    <w:rsid w:val="00F46492"/>
    <w:rsid w:val="00F5186D"/>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rsid w:val="00D961FE"/>
    <w:rPr>
      <w:sz w:val="24"/>
      <w:szCs w:val="24"/>
    </w:rPr>
  </w:style>
  <w:style w:type="paragraph" w:customStyle="1" w:styleId="SemEspaamento1">
    <w:name w:val="Sem Espaçamento1"/>
    <w:rsid w:val="00DE424D"/>
    <w:pPr>
      <w:suppressAutoHyphens/>
      <w:spacing w:after="0" w:line="240" w:lineRule="auto"/>
    </w:pPr>
    <w:rPr>
      <w:rFonts w:ascii="Calibri" w:eastAsia="Calibri" w:hAnsi="Calibri" w:cs="Calibri"/>
      <w:sz w:val="24"/>
      <w:szCs w:val="24"/>
      <w:lang w:eastAsia="zh-CN" w:bidi="hi-IN"/>
    </w:rPr>
  </w:style>
  <w:style w:type="paragraph" w:customStyle="1" w:styleId="PargrafodaLista2">
    <w:name w:val="Parágrafo da Lista2"/>
    <w:basedOn w:val="Normal"/>
    <w:rsid w:val="00DE424D"/>
    <w:pPr>
      <w:suppressAutoHyphens/>
      <w:ind w:left="720"/>
      <w:contextualSpacing/>
    </w:pPr>
    <w:rPr>
      <w:lang w:eastAsia="zh-CN"/>
    </w:rPr>
  </w:style>
  <w:style w:type="paragraph" w:customStyle="1" w:styleId="PargrafodaLista3">
    <w:name w:val="Parágrafo da Lista3"/>
    <w:basedOn w:val="Normal"/>
    <w:rsid w:val="00256EBE"/>
    <w:pPr>
      <w:suppressAutoHyphens/>
      <w:ind w:left="720"/>
      <w:contextualSpacing/>
    </w:pPr>
    <w:rPr>
      <w:lang w:eastAsia="zh-CN"/>
    </w:rPr>
  </w:style>
  <w:style w:type="character" w:customStyle="1" w:styleId="WW8Num1z5">
    <w:name w:val="WW8Num1z5"/>
    <w:rsid w:val="00256EBE"/>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09F76E-883F-4CBC-8B0B-E55B5B536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2716</Words>
  <Characters>15021</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7</cp:revision>
  <cp:lastPrinted>2017-08-22T12:09:00Z</cp:lastPrinted>
  <dcterms:created xsi:type="dcterms:W3CDTF">2018-03-14T15:03:00Z</dcterms:created>
  <dcterms:modified xsi:type="dcterms:W3CDTF">2018-03-14T15:37:00Z</dcterms:modified>
</cp:coreProperties>
</file>