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811655" w:rsidRDefault="009D2314" w:rsidP="009D2314">
      <w:pPr>
        <w:jc w:val="both"/>
        <w:rPr>
          <w:rFonts w:ascii="Arial" w:hAnsi="Arial" w:cs="Arial"/>
          <w:sz w:val="16"/>
          <w:szCs w:val="16"/>
        </w:rPr>
      </w:pPr>
      <w:r w:rsidRPr="00FF1F0B">
        <w:rPr>
          <w:rFonts w:ascii="Arial" w:hAnsi="Arial" w:cs="Arial"/>
          <w:b/>
          <w:bCs/>
          <w:sz w:val="16"/>
          <w:szCs w:val="16"/>
        </w:rPr>
        <w:t xml:space="preserve">ATA DE REGISTRO DE PREÇOS: </w:t>
      </w:r>
      <w:r w:rsidRPr="00811655">
        <w:rPr>
          <w:rFonts w:ascii="Arial" w:hAnsi="Arial" w:cs="Arial"/>
          <w:sz w:val="16"/>
          <w:szCs w:val="16"/>
        </w:rPr>
        <w:t xml:space="preserve">N° </w:t>
      </w:r>
      <w:r w:rsidR="007B6CEC">
        <w:rPr>
          <w:rFonts w:ascii="Arial" w:hAnsi="Arial" w:cs="Arial"/>
          <w:sz w:val="16"/>
          <w:szCs w:val="16"/>
        </w:rPr>
        <w:t>23</w:t>
      </w:r>
      <w:r w:rsidR="00CF6980" w:rsidRPr="00811655">
        <w:rPr>
          <w:rFonts w:ascii="Arial" w:hAnsi="Arial" w:cs="Arial"/>
          <w:sz w:val="16"/>
          <w:szCs w:val="16"/>
        </w:rPr>
        <w:t>/</w:t>
      </w:r>
      <w:r w:rsidR="00300900" w:rsidRPr="00811655">
        <w:rPr>
          <w:rFonts w:ascii="Arial" w:hAnsi="Arial" w:cs="Arial"/>
          <w:sz w:val="16"/>
          <w:szCs w:val="16"/>
        </w:rPr>
        <w:t>201</w:t>
      </w:r>
      <w:r w:rsidR="007B6CEC">
        <w:rPr>
          <w:rFonts w:ascii="Arial" w:hAnsi="Arial" w:cs="Arial"/>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FF40A7">
        <w:rPr>
          <w:rFonts w:ascii="Arial" w:hAnsi="Arial" w:cs="Arial"/>
          <w:bCs/>
          <w:sz w:val="16"/>
          <w:szCs w:val="16"/>
        </w:rPr>
        <w:t xml:space="preserve">Nº </w:t>
      </w:r>
      <w:r w:rsidR="007B6CEC">
        <w:rPr>
          <w:rFonts w:ascii="Arial" w:hAnsi="Arial" w:cs="Arial"/>
          <w:bCs/>
          <w:sz w:val="16"/>
          <w:szCs w:val="16"/>
        </w:rPr>
        <w:t>63</w:t>
      </w:r>
      <w:r w:rsidR="00D4029B">
        <w:rPr>
          <w:rFonts w:ascii="Arial" w:hAnsi="Arial" w:cs="Arial"/>
          <w:bCs/>
          <w:sz w:val="16"/>
          <w:szCs w:val="16"/>
        </w:rPr>
        <w:t>5</w:t>
      </w:r>
      <w:bookmarkStart w:id="1" w:name="_GoBack"/>
      <w:bookmarkEnd w:id="1"/>
      <w:r w:rsidR="00811655" w:rsidRPr="00811655">
        <w:rPr>
          <w:rFonts w:ascii="Arial" w:hAnsi="Arial" w:cs="Arial"/>
          <w:bCs/>
          <w:sz w:val="16"/>
          <w:szCs w:val="16"/>
        </w:rPr>
        <w:t>/201</w:t>
      </w:r>
      <w:r w:rsidR="00333E62">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811655">
        <w:rPr>
          <w:rFonts w:ascii="Arial" w:hAnsi="Arial" w:cs="Arial"/>
          <w:b/>
          <w:bCs/>
          <w:sz w:val="16"/>
          <w:szCs w:val="16"/>
        </w:rPr>
        <w:t xml:space="preserve"> </w:t>
      </w:r>
      <w:r w:rsidR="00333E62">
        <w:rPr>
          <w:rFonts w:ascii="Arial" w:hAnsi="Arial" w:cs="Arial"/>
          <w:bCs/>
          <w:sz w:val="16"/>
          <w:szCs w:val="16"/>
        </w:rPr>
        <w:t xml:space="preserve">Nº </w:t>
      </w:r>
      <w:r w:rsidR="007B6CEC">
        <w:rPr>
          <w:rFonts w:ascii="Arial" w:hAnsi="Arial" w:cs="Arial"/>
          <w:bCs/>
          <w:sz w:val="16"/>
          <w:szCs w:val="16"/>
        </w:rPr>
        <w:t>0025.044534/2017-16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9E38A5">
        <w:rPr>
          <w:rFonts w:ascii="Arial" w:hAnsi="Arial" w:cs="Arial"/>
          <w:b/>
          <w:sz w:val="16"/>
          <w:szCs w:val="16"/>
        </w:rPr>
        <w:t>PREÇ</w:t>
      </w:r>
      <w:r w:rsidR="00F17DD3" w:rsidRPr="009E38A5">
        <w:rPr>
          <w:rFonts w:ascii="Arial" w:hAnsi="Arial" w:cs="Arial"/>
          <w:b/>
          <w:sz w:val="16"/>
          <w:szCs w:val="16"/>
        </w:rPr>
        <w:t>O</w:t>
      </w:r>
      <w:r w:rsidR="00A212A5" w:rsidRPr="00A212A5">
        <w:rPr>
          <w:rFonts w:ascii="Arial" w:hAnsi="Arial" w:cs="Arial"/>
          <w:sz w:val="16"/>
          <w:szCs w:val="16"/>
        </w:rPr>
        <w:t xml:space="preserve"> </w:t>
      </w:r>
      <w:r w:rsidR="009E38A5" w:rsidRPr="009E38A5">
        <w:rPr>
          <w:rFonts w:ascii="Arial" w:hAnsi="Arial" w:cs="Arial"/>
          <w:sz w:val="16"/>
          <w:szCs w:val="16"/>
        </w:rPr>
        <w:t xml:space="preserve">para </w:t>
      </w:r>
      <w:r w:rsidR="00FF40A7" w:rsidRPr="00FF40A7">
        <w:rPr>
          <w:rFonts w:ascii="Arial" w:hAnsi="Arial" w:cs="Arial"/>
          <w:sz w:val="16"/>
          <w:szCs w:val="16"/>
        </w:rPr>
        <w:t xml:space="preserve">Aquisição de </w:t>
      </w:r>
      <w:r w:rsidR="007B6CEC" w:rsidRPr="007B6CEC">
        <w:rPr>
          <w:rFonts w:ascii="Arial" w:hAnsi="Arial" w:cs="Arial"/>
          <w:sz w:val="16"/>
          <w:szCs w:val="16"/>
        </w:rPr>
        <w:t>AQUISIÇÃO TRATORES 75CV</w:t>
      </w:r>
      <w:r w:rsidR="009E38A5">
        <w:rPr>
          <w:rFonts w:ascii="Arial" w:hAnsi="Arial" w:cs="Arial"/>
          <w:sz w:val="16"/>
          <w:szCs w:val="16"/>
        </w:rPr>
        <w:t xml:space="preserve">, a pedido da </w:t>
      </w:r>
      <w:r w:rsidR="009E38A5" w:rsidRPr="009E38A5">
        <w:rPr>
          <w:rFonts w:ascii="Arial" w:hAnsi="Arial" w:cs="Arial"/>
          <w:sz w:val="16"/>
          <w:szCs w:val="16"/>
        </w:rPr>
        <w:t>Secretaria de Estado da Agricultura - SEAGRI</w:t>
      </w:r>
      <w:r w:rsidR="00A212A5" w:rsidRPr="009E38A5">
        <w:rPr>
          <w:rFonts w:ascii="Arial" w:hAnsi="Arial" w:cs="Arial"/>
          <w:sz w:val="16"/>
          <w:szCs w:val="16"/>
        </w:rPr>
        <w:t xml:space="preserve">, para o período de 12 meses, conforme especificação completa no Termo de Referência – Anexo I deste Edital </w:t>
      </w:r>
      <w:r w:rsidRPr="009E38A5">
        <w:rPr>
          <w:rFonts w:ascii="Arial" w:hAnsi="Arial" w:cs="Arial"/>
          <w:sz w:val="16"/>
          <w:szCs w:val="16"/>
        </w:rPr>
        <w:t>atendendo as condições previstas no instrumento convocatório e as constantes nesta Ata de Registro de</w:t>
      </w:r>
      <w:r w:rsidRPr="00214276">
        <w:rPr>
          <w:rFonts w:ascii="Arial" w:hAnsi="Arial" w:cs="Arial"/>
          <w:color w:val="000000" w:themeColor="text1"/>
          <w:sz w:val="16"/>
          <w:szCs w:val="16"/>
        </w:rPr>
        <w:t xml:space="preserv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9E38A5">
        <w:rPr>
          <w:rFonts w:ascii="Arial" w:hAnsi="Arial" w:cs="Arial"/>
          <w:b/>
          <w:color w:val="000000" w:themeColor="text1"/>
          <w:sz w:val="16"/>
          <w:szCs w:val="16"/>
        </w:rPr>
        <w:t>REGISTRAR O PREÇO</w:t>
      </w:r>
      <w:r w:rsidR="00524202" w:rsidRPr="00214276">
        <w:rPr>
          <w:color w:val="000000" w:themeColor="text1"/>
          <w:sz w:val="16"/>
          <w:szCs w:val="16"/>
        </w:rPr>
        <w:t xml:space="preserve"> </w:t>
      </w:r>
      <w:r w:rsidR="009E38A5" w:rsidRPr="009E38A5">
        <w:rPr>
          <w:rFonts w:ascii="Arial" w:hAnsi="Arial" w:cs="Arial"/>
          <w:sz w:val="16"/>
          <w:szCs w:val="16"/>
        </w:rPr>
        <w:t xml:space="preserve">para futura e eventual </w:t>
      </w:r>
      <w:r w:rsidR="00FF40A7" w:rsidRPr="00FF40A7">
        <w:rPr>
          <w:rFonts w:ascii="Arial" w:hAnsi="Arial" w:cs="Arial"/>
          <w:sz w:val="16"/>
          <w:szCs w:val="16"/>
        </w:rPr>
        <w:t xml:space="preserve">Aquisição </w:t>
      </w:r>
      <w:proofErr w:type="spellStart"/>
      <w:r w:rsidR="007B6CEC" w:rsidRPr="007B6CEC">
        <w:rPr>
          <w:rFonts w:ascii="Arial" w:hAnsi="Arial" w:cs="Arial"/>
          <w:sz w:val="16"/>
          <w:szCs w:val="16"/>
        </w:rPr>
        <w:t>AQUISIÇÃO</w:t>
      </w:r>
      <w:proofErr w:type="spellEnd"/>
      <w:r w:rsidR="007B6CEC" w:rsidRPr="007B6CEC">
        <w:rPr>
          <w:rFonts w:ascii="Arial" w:hAnsi="Arial" w:cs="Arial"/>
          <w:sz w:val="16"/>
          <w:szCs w:val="16"/>
        </w:rPr>
        <w:t xml:space="preserve"> TRATORES 75CV</w:t>
      </w:r>
      <w:r w:rsidR="00333E62">
        <w:rPr>
          <w:rFonts w:ascii="Arial" w:hAnsi="Arial" w:cs="Arial"/>
          <w:sz w:val="16"/>
          <w:szCs w:val="16"/>
        </w:rPr>
        <w:t xml:space="preserve">, a pedido da </w:t>
      </w:r>
      <w:r w:rsidR="00333E62" w:rsidRPr="009E38A5">
        <w:rPr>
          <w:rFonts w:ascii="Arial" w:hAnsi="Arial" w:cs="Arial"/>
          <w:sz w:val="16"/>
          <w:szCs w:val="16"/>
        </w:rPr>
        <w:t>Secretaria de Estado da Agricultura - SEAGRI</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A4EF1" w:rsidRDefault="006B04DB" w:rsidP="00FA4EF1">
      <w:pPr>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1"/>
        <w:gridCol w:w="11012"/>
      </w:tblGrid>
      <w:tr w:rsidR="006B04DB" w:rsidRPr="009E38A5" w:rsidTr="00370949">
        <w:trPr>
          <w:gridBefore w:val="1"/>
          <w:wBefore w:w="32" w:type="pct"/>
          <w:trHeight w:val="439"/>
        </w:trPr>
        <w:tc>
          <w:tcPr>
            <w:tcW w:w="4968" w:type="pct"/>
            <w:tcBorders>
              <w:top w:val="nil"/>
              <w:left w:val="nil"/>
              <w:bottom w:val="nil"/>
              <w:right w:val="nil"/>
            </w:tcBorders>
          </w:tcPr>
          <w:p w:rsidR="00F405EC" w:rsidRDefault="00CF6980" w:rsidP="00F405EC">
            <w:pPr>
              <w:pStyle w:val="Corpodetexto3"/>
              <w:numPr>
                <w:ilvl w:val="1"/>
                <w:numId w:val="2"/>
              </w:numPr>
              <w:tabs>
                <w:tab w:val="left" w:pos="900"/>
              </w:tabs>
              <w:ind w:right="47"/>
              <w:rPr>
                <w:rFonts w:ascii="Arial" w:hAnsi="Arial" w:cs="Arial"/>
                <w:sz w:val="16"/>
                <w:szCs w:val="16"/>
              </w:rPr>
            </w:pPr>
            <w:r w:rsidRPr="00F405EC">
              <w:rPr>
                <w:rFonts w:ascii="Arial" w:hAnsi="Arial" w:cs="Arial"/>
                <w:b/>
                <w:sz w:val="16"/>
                <w:szCs w:val="16"/>
              </w:rPr>
              <w:t>D</w:t>
            </w:r>
            <w:r w:rsidR="009E38A5" w:rsidRPr="00F405EC">
              <w:rPr>
                <w:rFonts w:ascii="Arial" w:hAnsi="Arial" w:cs="Arial"/>
                <w:b/>
                <w:sz w:val="16"/>
                <w:szCs w:val="16"/>
              </w:rPr>
              <w:t xml:space="preserve">A </w:t>
            </w:r>
            <w:r w:rsidRPr="00F405EC">
              <w:rPr>
                <w:rFonts w:ascii="Arial" w:hAnsi="Arial" w:cs="Arial"/>
                <w:b/>
                <w:sz w:val="16"/>
                <w:szCs w:val="16"/>
              </w:rPr>
              <w:t>ENTREGA</w:t>
            </w:r>
            <w:r w:rsidR="00214276" w:rsidRPr="00F405EC">
              <w:rPr>
                <w:rFonts w:ascii="Arial" w:hAnsi="Arial" w:cs="Arial"/>
                <w:b/>
                <w:sz w:val="16"/>
                <w:szCs w:val="16"/>
              </w:rPr>
              <w:t>:</w:t>
            </w:r>
            <w:r w:rsidR="009E38A5" w:rsidRPr="009E38A5">
              <w:rPr>
                <w:rFonts w:ascii="Arial" w:hAnsi="Arial" w:cs="Arial"/>
                <w:sz w:val="16"/>
                <w:szCs w:val="16"/>
              </w:rPr>
              <w:t xml:space="preserve"> </w:t>
            </w:r>
            <w:r w:rsidR="00F405EC" w:rsidRPr="00F405EC">
              <w:rPr>
                <w:rFonts w:ascii="Arial" w:hAnsi="Arial" w:cs="Arial"/>
                <w:sz w:val="16"/>
                <w:szCs w:val="16"/>
              </w:rPr>
              <w:t>A entrega deverá ser acompanhada por uma Comissão de Fiscalização, Controle, Avaliação e Recebimento de Materiais da SEAGRI, nomeada especialmente para este fim.</w:t>
            </w:r>
          </w:p>
          <w:p w:rsidR="00F405EC" w:rsidRPr="00F405EC" w:rsidRDefault="00F405EC" w:rsidP="00F405EC">
            <w:pPr>
              <w:pStyle w:val="Corpodetexto3"/>
              <w:tabs>
                <w:tab w:val="left" w:pos="900"/>
              </w:tabs>
              <w:ind w:left="360" w:right="47"/>
              <w:rPr>
                <w:rFonts w:ascii="Arial" w:hAnsi="Arial" w:cs="Arial"/>
                <w:sz w:val="16"/>
                <w:szCs w:val="16"/>
              </w:rPr>
            </w:pPr>
          </w:p>
          <w:p w:rsidR="00F405EC" w:rsidRDefault="00F405EC" w:rsidP="00F405EC">
            <w:pPr>
              <w:pStyle w:val="Corpodetexto3"/>
              <w:numPr>
                <w:ilvl w:val="2"/>
                <w:numId w:val="42"/>
              </w:numPr>
              <w:tabs>
                <w:tab w:val="left" w:pos="900"/>
              </w:tabs>
              <w:ind w:right="47"/>
              <w:rPr>
                <w:rFonts w:ascii="Arial" w:hAnsi="Arial" w:cs="Arial"/>
                <w:sz w:val="16"/>
                <w:szCs w:val="16"/>
              </w:rPr>
            </w:pPr>
            <w:r w:rsidRPr="00F405EC">
              <w:rPr>
                <w:rFonts w:ascii="Arial" w:hAnsi="Arial" w:cs="Arial"/>
                <w:sz w:val="16"/>
                <w:szCs w:val="16"/>
              </w:rPr>
              <w:t>A contratada deverá reparar corrigir, remover, reconstituir ou substituir, às suas expensas, os materiais que forem rejeitados, parcial ou totalmente, por apresentarem vícios, defeitos ou incorreções, antes do início do evento programado.</w:t>
            </w:r>
          </w:p>
          <w:p w:rsidR="00F405EC" w:rsidRDefault="00F405EC" w:rsidP="00F405EC">
            <w:pPr>
              <w:pStyle w:val="Corpodetexto3"/>
              <w:tabs>
                <w:tab w:val="left" w:pos="900"/>
              </w:tabs>
              <w:ind w:left="360" w:right="47"/>
              <w:rPr>
                <w:rFonts w:ascii="Arial" w:hAnsi="Arial" w:cs="Arial"/>
                <w:sz w:val="16"/>
                <w:szCs w:val="16"/>
              </w:rPr>
            </w:pPr>
          </w:p>
          <w:p w:rsidR="00F405EC" w:rsidRPr="00F405EC" w:rsidRDefault="00F405EC" w:rsidP="00F405EC">
            <w:pPr>
              <w:pStyle w:val="Corpodetexto3"/>
              <w:numPr>
                <w:ilvl w:val="2"/>
                <w:numId w:val="42"/>
              </w:numPr>
              <w:tabs>
                <w:tab w:val="left" w:pos="900"/>
              </w:tabs>
              <w:ind w:right="47"/>
              <w:rPr>
                <w:rFonts w:ascii="Arial" w:hAnsi="Arial" w:cs="Arial"/>
                <w:sz w:val="16"/>
                <w:szCs w:val="16"/>
              </w:rPr>
            </w:pPr>
            <w:r w:rsidRPr="00F405EC">
              <w:rPr>
                <w:rFonts w:ascii="Arial" w:hAnsi="Arial" w:cs="Arial"/>
                <w:sz w:val="16"/>
                <w:szCs w:val="16"/>
              </w:rPr>
              <w:t>Todos os materiais deverão estar estritamente de acordo com as especificações constantes do respectivo Termo de Referência.</w:t>
            </w:r>
          </w:p>
          <w:p w:rsidR="00F405EC" w:rsidRDefault="00F405EC" w:rsidP="00F405EC">
            <w:pPr>
              <w:pStyle w:val="Corpodetexto3"/>
              <w:rPr>
                <w:rFonts w:ascii="Arial" w:hAnsi="Arial"/>
                <w:color w:val="000000" w:themeColor="text1"/>
                <w:sz w:val="22"/>
                <w:szCs w:val="22"/>
              </w:rPr>
            </w:pPr>
            <w:r w:rsidRPr="00D524F3">
              <w:rPr>
                <w:rFonts w:ascii="Arial" w:hAnsi="Arial"/>
                <w:color w:val="000000" w:themeColor="text1"/>
                <w:sz w:val="22"/>
                <w:szCs w:val="22"/>
              </w:rPr>
              <w:t xml:space="preserve"> </w:t>
            </w:r>
          </w:p>
          <w:p w:rsidR="009E38A5" w:rsidRPr="009E38A5" w:rsidRDefault="009E38A5" w:rsidP="009E38A5">
            <w:pPr>
              <w:pStyle w:val="PargrafodaLista"/>
              <w:ind w:left="360"/>
              <w:jc w:val="both"/>
              <w:rPr>
                <w:rFonts w:ascii="Arial" w:hAnsi="Arial" w:cs="Arial"/>
                <w:sz w:val="16"/>
                <w:szCs w:val="16"/>
              </w:rPr>
            </w:pPr>
          </w:p>
          <w:p w:rsidR="00333E62" w:rsidRPr="00333E62" w:rsidRDefault="009E38A5" w:rsidP="00333E62">
            <w:pPr>
              <w:pStyle w:val="PargrafodaLista"/>
              <w:numPr>
                <w:ilvl w:val="1"/>
                <w:numId w:val="41"/>
              </w:numPr>
              <w:jc w:val="both"/>
              <w:rPr>
                <w:rFonts w:ascii="Arial" w:hAnsi="Arial" w:cs="Arial"/>
                <w:sz w:val="16"/>
                <w:szCs w:val="16"/>
              </w:rPr>
            </w:pPr>
            <w:r w:rsidRPr="00D46629">
              <w:rPr>
                <w:rFonts w:ascii="Arial" w:hAnsi="Arial" w:cs="Arial"/>
                <w:b/>
                <w:sz w:val="16"/>
                <w:szCs w:val="16"/>
              </w:rPr>
              <w:t>DO PRAZO:</w:t>
            </w:r>
            <w:r w:rsidR="00333E62">
              <w:rPr>
                <w:rFonts w:ascii="Arial" w:hAnsi="Arial" w:cs="Arial"/>
                <w:b/>
                <w:sz w:val="16"/>
                <w:szCs w:val="16"/>
              </w:rPr>
              <w:t xml:space="preserve"> </w:t>
            </w:r>
            <w:r w:rsidR="00333E62" w:rsidRPr="00333E62">
              <w:rPr>
                <w:rFonts w:ascii="Arial" w:hAnsi="Arial" w:cs="Arial"/>
                <w:sz w:val="16"/>
                <w:szCs w:val="16"/>
              </w:rPr>
              <w:t xml:space="preserve">O prazo deverá ser o de </w:t>
            </w:r>
            <w:r w:rsidR="007B6CEC">
              <w:rPr>
                <w:rFonts w:ascii="Arial" w:hAnsi="Arial" w:cs="Arial"/>
                <w:sz w:val="16"/>
                <w:szCs w:val="16"/>
              </w:rPr>
              <w:t>30</w:t>
            </w:r>
            <w:r w:rsidR="00333E62" w:rsidRPr="00333E62">
              <w:rPr>
                <w:rFonts w:ascii="Arial" w:hAnsi="Arial" w:cs="Arial"/>
                <w:sz w:val="16"/>
                <w:szCs w:val="16"/>
              </w:rPr>
              <w:t xml:space="preserve"> (</w:t>
            </w:r>
            <w:r w:rsidR="007B6CEC">
              <w:rPr>
                <w:rFonts w:ascii="Arial" w:hAnsi="Arial" w:cs="Arial"/>
                <w:sz w:val="16"/>
                <w:szCs w:val="16"/>
              </w:rPr>
              <w:t>TRINTA DIAS</w:t>
            </w:r>
            <w:r w:rsidR="00333E62" w:rsidRPr="00333E62">
              <w:rPr>
                <w:rFonts w:ascii="Arial" w:hAnsi="Arial" w:cs="Arial"/>
                <w:sz w:val="16"/>
                <w:szCs w:val="16"/>
              </w:rPr>
              <w:t xml:space="preserve"> CORRIDOS), após a entrega da Autorização de Fornecimento ao detentor da Ata de Registro de Preços, de acordo com o principio da razoabilidade e proporcionalidade. O prazo de 45 dias se justifica em razão que este poderá ser prorrogado, tornando-se 90 dias, conforme observação abaixo.</w:t>
            </w:r>
          </w:p>
          <w:p w:rsidR="00333E62" w:rsidRPr="00333E62" w:rsidRDefault="00333E62" w:rsidP="00333E62">
            <w:pPr>
              <w:pStyle w:val="Corpodetexto21"/>
              <w:spacing w:before="120"/>
              <w:jc w:val="both"/>
              <w:rPr>
                <w:rFonts w:ascii="Arial" w:hAnsi="Arial" w:cs="Arial"/>
                <w:sz w:val="16"/>
                <w:szCs w:val="16"/>
              </w:rPr>
            </w:pPr>
            <w:r w:rsidRPr="00333E62">
              <w:rPr>
                <w:rFonts w:ascii="Arial" w:hAnsi="Arial" w:cs="Arial"/>
                <w:sz w:val="16"/>
                <w:szCs w:val="16"/>
              </w:rPr>
              <w:t>OBSERVAÇÃO: O prazo estabelecido poderá ser prorrogado por solicitação escrita e justificada da detentora do lote, formulada antes de findo o prazo estabelecido, e formalmente aceito pela SEAGRI.</w:t>
            </w:r>
          </w:p>
          <w:p w:rsidR="00333E62" w:rsidRPr="00333E62" w:rsidRDefault="00333E62" w:rsidP="00333E62">
            <w:pPr>
              <w:pStyle w:val="PargrafodaLista"/>
              <w:ind w:left="405"/>
              <w:jc w:val="both"/>
              <w:rPr>
                <w:rFonts w:ascii="Arial" w:hAnsi="Arial" w:cs="Arial"/>
                <w:sz w:val="16"/>
                <w:szCs w:val="16"/>
              </w:rPr>
            </w:pPr>
          </w:p>
          <w:p w:rsidR="00F405EC" w:rsidRPr="00333E62" w:rsidRDefault="00F405EC" w:rsidP="00333E62">
            <w:pPr>
              <w:jc w:val="both"/>
              <w:rPr>
                <w:rFonts w:ascii="Arial" w:hAnsi="Arial" w:cs="Arial"/>
                <w:sz w:val="16"/>
                <w:szCs w:val="16"/>
              </w:rPr>
            </w:pPr>
          </w:p>
          <w:p w:rsidR="00333E62" w:rsidRPr="00333E62" w:rsidRDefault="00F405EC" w:rsidP="00333E62">
            <w:pPr>
              <w:spacing w:before="120" w:after="120"/>
              <w:jc w:val="both"/>
              <w:rPr>
                <w:rFonts w:ascii="Arial" w:hAnsi="Arial" w:cs="Arial"/>
                <w:sz w:val="16"/>
                <w:szCs w:val="16"/>
              </w:rPr>
            </w:pPr>
            <w:r w:rsidRPr="00333E62">
              <w:rPr>
                <w:rFonts w:ascii="Arial" w:hAnsi="Arial" w:cs="Arial"/>
                <w:b/>
                <w:sz w:val="16"/>
                <w:szCs w:val="16"/>
              </w:rPr>
              <w:t>LOCAL DE ENTREGA</w:t>
            </w:r>
            <w:r w:rsidR="00333E62">
              <w:rPr>
                <w:rFonts w:ascii="Arial" w:hAnsi="Arial" w:cs="Arial"/>
                <w:b/>
                <w:sz w:val="16"/>
                <w:szCs w:val="16"/>
              </w:rPr>
              <w:t>/HORARIOS</w:t>
            </w:r>
            <w:r w:rsidR="00333E62" w:rsidRPr="000F21DA">
              <w:rPr>
                <w:b/>
                <w:sz w:val="22"/>
                <w:szCs w:val="22"/>
              </w:rPr>
              <w:t>:</w:t>
            </w:r>
            <w:r w:rsidR="00333E62" w:rsidRPr="000F21DA">
              <w:rPr>
                <w:color w:val="FF0000"/>
                <w:sz w:val="22"/>
                <w:szCs w:val="22"/>
              </w:rPr>
              <w:t xml:space="preserve"> </w:t>
            </w:r>
            <w:r w:rsidR="00333E62" w:rsidRPr="00333E62">
              <w:rPr>
                <w:rFonts w:ascii="Arial" w:hAnsi="Arial" w:cs="Arial"/>
                <w:sz w:val="16"/>
                <w:szCs w:val="16"/>
              </w:rPr>
              <w:t>Os EQUIPAMENTOS serão entregues à Comissão Estadual de Recebimento, que os receberá no Almoxarifado Central do estado de Rondônia, localizado na Rua Antônio Lacerda nº 4138, bairro Embratel, Setor Industrial, CEP 76.821-038, na cidade de Porto Velho, Rondônia, no horário de 07h30min as 13h30minho de segunda a sexta-feira. Os EQUIPAMENTOS originários da presente Ata de Registro de Preços, deverão ser executados e entregues conforme a Autorização de Fornecimento, emitid</w:t>
            </w:r>
            <w:r w:rsidR="00FF40A7">
              <w:rPr>
                <w:rFonts w:ascii="Arial" w:hAnsi="Arial" w:cs="Arial"/>
                <w:sz w:val="16"/>
                <w:szCs w:val="16"/>
              </w:rPr>
              <w:t>o pela</w:t>
            </w:r>
            <w:r w:rsidR="00333E62" w:rsidRPr="00333E62">
              <w:rPr>
                <w:rFonts w:ascii="Arial" w:hAnsi="Arial" w:cs="Arial"/>
                <w:sz w:val="16"/>
                <w:szCs w:val="16"/>
              </w:rPr>
              <w:t xml:space="preserve"> esta SEAGRI.</w:t>
            </w:r>
          </w:p>
          <w:p w:rsidR="00F405EC" w:rsidRPr="00333E62" w:rsidRDefault="00333E62" w:rsidP="00333E62">
            <w:pPr>
              <w:pStyle w:val="NormalWeb"/>
              <w:suppressAutoHyphens/>
              <w:spacing w:before="120" w:after="120"/>
              <w:contextualSpacing/>
              <w:jc w:val="both"/>
              <w:rPr>
                <w:rFonts w:ascii="Arial" w:hAnsi="Arial" w:cs="Arial"/>
                <w:sz w:val="16"/>
                <w:szCs w:val="16"/>
              </w:rPr>
            </w:pPr>
            <w:r w:rsidRPr="00333E62">
              <w:rPr>
                <w:rFonts w:ascii="Arial" w:hAnsi="Arial" w:cs="Arial"/>
                <w:sz w:val="16"/>
                <w:szCs w:val="16"/>
              </w:rPr>
              <w:t>Caso não haja expediente na data marcada para a entrega dos bens, ficará automaticamente adiada para o primeiro dia útil subsequente, no mesmo local e horários citados anteriormente.</w:t>
            </w:r>
          </w:p>
          <w:p w:rsidR="00DE77D2" w:rsidRPr="00370949" w:rsidRDefault="00DE77D2" w:rsidP="002032AD">
            <w:pPr>
              <w:ind w:hanging="71"/>
              <w:jc w:val="both"/>
              <w:rPr>
                <w:rFonts w:ascii="Arial" w:hAnsi="Arial" w:cs="Arial"/>
                <w:sz w:val="16"/>
                <w:szCs w:val="16"/>
              </w:rPr>
            </w:pPr>
          </w:p>
        </w:tc>
      </w:tr>
      <w:tr w:rsidR="006B04DB" w:rsidRPr="00FD3F25" w:rsidTr="00DE77D2">
        <w:tc>
          <w:tcPr>
            <w:tcW w:w="5000" w:type="pct"/>
            <w:gridSpan w:val="2"/>
            <w:tcBorders>
              <w:top w:val="nil"/>
              <w:left w:val="nil"/>
              <w:bottom w:val="nil"/>
              <w:right w:val="nil"/>
            </w:tcBorders>
          </w:tcPr>
          <w:p w:rsidR="006B04DB" w:rsidRPr="00370949" w:rsidRDefault="006B04DB" w:rsidP="00F405EC">
            <w:pPr>
              <w:pStyle w:val="Corpodetexto3"/>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401D92">
        <w:rPr>
          <w:b/>
          <w:bCs/>
          <w:sz w:val="16"/>
          <w:szCs w:val="16"/>
        </w:rPr>
        <w:t>DAS SANÇÕES</w:t>
      </w:r>
    </w:p>
    <w:p w:rsidR="00A848CB" w:rsidRDefault="008E4E8A" w:rsidP="00A848CB">
      <w:pPr>
        <w:pStyle w:val="Lista2"/>
        <w:ind w:left="0" w:firstLine="0"/>
        <w:rPr>
          <w:b/>
          <w:bCs/>
          <w:sz w:val="16"/>
          <w:szCs w:val="16"/>
        </w:rPr>
      </w:pPr>
      <w:r w:rsidRPr="00903F42">
        <w:rPr>
          <w:b/>
          <w:bCs/>
          <w:sz w:val="16"/>
          <w:szCs w:val="16"/>
        </w:rPr>
        <w:t xml:space="preserve"> </w:t>
      </w:r>
    </w:p>
    <w:p w:rsidR="00DE1DFB" w:rsidRPr="00DE1DFB" w:rsidRDefault="00DE1DFB" w:rsidP="00DE1DFB">
      <w:pPr>
        <w:shd w:val="clear" w:color="auto" w:fill="FFFFFF"/>
        <w:spacing w:before="120" w:after="120"/>
        <w:rPr>
          <w:rFonts w:ascii="Arial" w:hAnsi="Arial" w:cs="Arial"/>
          <w:sz w:val="16"/>
          <w:szCs w:val="16"/>
        </w:rPr>
      </w:pPr>
      <w:r w:rsidRPr="00DE1DFB">
        <w:rPr>
          <w:rFonts w:ascii="Arial" w:hAnsi="Arial" w:cs="Arial"/>
          <w:sz w:val="16"/>
          <w:szCs w:val="16"/>
        </w:rPr>
        <w:t>9.1 O descumprimento total ou parcial do contrato ou instrumento equivalente (Nota de Empenho) sujeitará a CONTRATADA às seguintes penalidades:</w:t>
      </w:r>
    </w:p>
    <w:p w:rsidR="00DE1DFB" w:rsidRPr="00DE1DFB" w:rsidRDefault="00DE1DFB" w:rsidP="00DE1DFB">
      <w:pPr>
        <w:pStyle w:val="PargrafodaLista"/>
        <w:numPr>
          <w:ilvl w:val="0"/>
          <w:numId w:val="45"/>
        </w:numPr>
        <w:shd w:val="clear" w:color="auto" w:fill="FFFFFF"/>
        <w:spacing w:before="120" w:after="120"/>
        <w:rPr>
          <w:rFonts w:ascii="Arial" w:hAnsi="Arial" w:cs="Arial"/>
          <w:sz w:val="16"/>
          <w:szCs w:val="16"/>
        </w:rPr>
      </w:pPr>
      <w:r w:rsidRPr="00DE1DFB">
        <w:rPr>
          <w:rFonts w:ascii="Arial" w:hAnsi="Arial" w:cs="Arial"/>
          <w:sz w:val="16"/>
          <w:szCs w:val="16"/>
        </w:rPr>
        <w:t>Advertência;</w:t>
      </w:r>
    </w:p>
    <w:p w:rsidR="00DE1DFB" w:rsidRPr="00DE1DFB" w:rsidRDefault="00DE1DFB" w:rsidP="00DE1DFB">
      <w:pPr>
        <w:pStyle w:val="PargrafodaLista"/>
        <w:numPr>
          <w:ilvl w:val="0"/>
          <w:numId w:val="45"/>
        </w:numPr>
        <w:shd w:val="clear" w:color="auto" w:fill="FFFFFF"/>
        <w:spacing w:before="120" w:after="120"/>
        <w:rPr>
          <w:rFonts w:ascii="Arial" w:hAnsi="Arial" w:cs="Arial"/>
          <w:sz w:val="16"/>
          <w:szCs w:val="16"/>
        </w:rPr>
      </w:pPr>
      <w:r w:rsidRPr="00DE1DFB">
        <w:rPr>
          <w:rFonts w:ascii="Arial" w:hAnsi="Arial" w:cs="Arial"/>
          <w:sz w:val="16"/>
          <w:szCs w:val="16"/>
        </w:rPr>
        <w:t>Multas;</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9.2 No caso de não cumprimento do fornecimento do material serão aplicável à CONTRATADA multa moratória de valor equivalente a 2% da parte inadimplida do contrato;</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9.3 No caso do descumprimento das obrigações referentes ao serviço de suporte técnico a empresa contratada estará sujeita à penalidade de multa, a ser calculada da seguinte forma:</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9.4 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9.5 Multas de 10% da parte inadimplida do contrato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9.6 Suspensão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9.7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DE1DFB" w:rsidRPr="00DE1DFB" w:rsidRDefault="00DE1DFB" w:rsidP="00DE1DFB">
      <w:pPr>
        <w:shd w:val="clear" w:color="auto" w:fill="FFFFFF"/>
        <w:spacing w:before="120" w:after="120"/>
        <w:jc w:val="both"/>
        <w:rPr>
          <w:rFonts w:ascii="Arial" w:hAnsi="Arial" w:cs="Arial"/>
          <w:sz w:val="16"/>
          <w:szCs w:val="16"/>
        </w:rPr>
      </w:pPr>
      <w:r w:rsidRPr="00DE1DFB">
        <w:rPr>
          <w:rFonts w:ascii="Arial" w:hAnsi="Arial" w:cs="Arial"/>
          <w:sz w:val="16"/>
          <w:szCs w:val="16"/>
        </w:rPr>
        <w:t>9.8 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D43CC2" w:rsidRPr="00BC0C6A" w:rsidRDefault="00D43CC2" w:rsidP="00D43CC2">
      <w:pPr>
        <w:pStyle w:val="PargrafodaLista"/>
        <w:ind w:left="1854"/>
        <w:jc w:val="both"/>
        <w:rPr>
          <w:rFonts w:ascii="Arial" w:hAnsi="Arial" w:cs="Arial"/>
          <w:sz w:val="16"/>
          <w:szCs w:val="16"/>
        </w:rPr>
      </w:pPr>
    </w:p>
    <w:p w:rsidR="00FD2435" w:rsidRPr="00FD2435" w:rsidRDefault="00FD2435" w:rsidP="00FD2435">
      <w:pPr>
        <w:pStyle w:val="SemEspaamento"/>
        <w:tabs>
          <w:tab w:val="left" w:pos="-142"/>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w:t>
      </w:r>
      <w:r>
        <w:rPr>
          <w:rFonts w:ascii="Arial" w:hAnsi="Arial" w:cs="Arial"/>
          <w:sz w:val="16"/>
          <w:szCs w:val="16"/>
        </w:rPr>
        <w:t>derá</w:t>
      </w:r>
      <w:proofErr w:type="gramEnd"/>
      <w:r>
        <w:rPr>
          <w:rFonts w:ascii="Arial" w:hAnsi="Arial" w:cs="Arial"/>
          <w:sz w:val="16"/>
          <w:szCs w:val="16"/>
        </w:rPr>
        <w:t xml:space="preserve">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lastRenderedPageBreak/>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Default="00BC0C6A" w:rsidP="001D515A">
      <w:pPr>
        <w:rPr>
          <w:rFonts w:ascii="Arial" w:hAnsi="Arial"/>
          <w:sz w:val="16"/>
          <w:szCs w:val="16"/>
        </w:rPr>
      </w:pPr>
      <w:r w:rsidRPr="00D43CC2">
        <w:rPr>
          <w:rFonts w:ascii="Arial" w:hAnsi="Arial" w:cs="Arial"/>
          <w:b/>
          <w:sz w:val="16"/>
          <w:szCs w:val="16"/>
        </w:rPr>
        <w:t xml:space="preserve">SEAGRI </w:t>
      </w:r>
      <w:r>
        <w:rPr>
          <w:rFonts w:ascii="Arial" w:hAnsi="Arial" w:cs="Arial"/>
          <w:sz w:val="16"/>
          <w:szCs w:val="16"/>
        </w:rPr>
        <w:t xml:space="preserve">- </w:t>
      </w:r>
      <w:r w:rsidRPr="009E38A5">
        <w:rPr>
          <w:rFonts w:ascii="Arial" w:hAnsi="Arial" w:cs="Arial"/>
          <w:sz w:val="16"/>
          <w:szCs w:val="16"/>
        </w:rPr>
        <w:t>Secretaria de Estado da Agricultura</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FF40A7">
        <w:rPr>
          <w:rFonts w:ascii="Arial" w:hAnsi="Arial" w:cs="Arial"/>
          <w:b/>
          <w:bCs/>
          <w:color w:val="000000"/>
          <w:sz w:val="16"/>
          <w:szCs w:val="16"/>
        </w:rPr>
        <w:t xml:space="preserve">           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DE1DFB">
        <w:rPr>
          <w:rFonts w:ascii="Arial" w:hAnsi="Arial" w:cs="Arial"/>
          <w:bCs/>
          <w:color w:val="000000"/>
          <w:sz w:val="16"/>
          <w:szCs w:val="16"/>
        </w:rPr>
        <w:t xml:space="preserve"> </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FF40A7" w:rsidP="00526790">
      <w:pPr>
        <w:ind w:right="47"/>
        <w:jc w:val="both"/>
        <w:rPr>
          <w:rFonts w:ascii="Arial" w:hAnsi="Arial" w:cs="Arial"/>
          <w:b/>
          <w:bCs/>
          <w:color w:val="000000"/>
          <w:sz w:val="10"/>
          <w:szCs w:val="10"/>
        </w:rPr>
      </w:pPr>
      <w:r>
        <w:rPr>
          <w:rFonts w:ascii="Arial" w:hAnsi="Arial" w:cs="Arial"/>
          <w:b/>
          <w:bCs/>
          <w:color w:val="000000"/>
          <w:sz w:val="10"/>
          <w:szCs w:val="10"/>
        </w:rPr>
        <w:t>MCG</w:t>
      </w:r>
      <w:r w:rsidR="00D43CC2">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DFB" w:rsidRDefault="00DE1DFB">
      <w:r>
        <w:separator/>
      </w:r>
    </w:p>
  </w:endnote>
  <w:endnote w:type="continuationSeparator" w:id="0">
    <w:p w:rsidR="00DE1DFB" w:rsidRDefault="00DE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DFB" w:rsidRDefault="00DE1DFB">
      <w:r>
        <w:separator/>
      </w:r>
    </w:p>
  </w:footnote>
  <w:footnote w:type="continuationSeparator" w:id="0">
    <w:p w:rsidR="00DE1DFB" w:rsidRDefault="00DE1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DFB" w:rsidRDefault="00DE1DF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C8A4C4E"/>
    <w:multiLevelType w:val="multilevel"/>
    <w:tmpl w:val="13F63AC8"/>
    <w:lvl w:ilvl="0">
      <w:start w:val="6"/>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0E4FFF"/>
    <w:multiLevelType w:val="multilevel"/>
    <w:tmpl w:val="511AAF6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2">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81B6086"/>
    <w:multiLevelType w:val="hybridMultilevel"/>
    <w:tmpl w:val="FDA2C81C"/>
    <w:lvl w:ilvl="0" w:tplc="52E0B4BE">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B1250C2"/>
    <w:multiLevelType w:val="hybridMultilevel"/>
    <w:tmpl w:val="BE6A9DD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4C25DA"/>
    <w:multiLevelType w:val="hybridMultilevel"/>
    <w:tmpl w:val="C46C0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6ED527A3"/>
    <w:multiLevelType w:val="hybridMultilevel"/>
    <w:tmpl w:val="933267E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26"/>
  </w:num>
  <w:num w:numId="3">
    <w:abstractNumId w:val="13"/>
  </w:num>
  <w:num w:numId="4">
    <w:abstractNumId w:val="10"/>
  </w:num>
  <w:num w:numId="5">
    <w:abstractNumId w:val="29"/>
  </w:num>
  <w:num w:numId="6">
    <w:abstractNumId w:val="28"/>
  </w:num>
  <w:num w:numId="7">
    <w:abstractNumId w:val="39"/>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3"/>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8"/>
  </w:num>
  <w:num w:numId="21">
    <w:abstractNumId w:val="15"/>
  </w:num>
  <w:num w:numId="22">
    <w:abstractNumId w:val="42"/>
  </w:num>
  <w:num w:numId="23">
    <w:abstractNumId w:val="34"/>
  </w:num>
  <w:num w:numId="24">
    <w:abstractNumId w:val="14"/>
  </w:num>
  <w:num w:numId="25">
    <w:abstractNumId w:val="44"/>
  </w:num>
  <w:num w:numId="26">
    <w:abstractNumId w:val="22"/>
  </w:num>
  <w:num w:numId="27">
    <w:abstractNumId w:val="18"/>
  </w:num>
  <w:num w:numId="28">
    <w:abstractNumId w:val="12"/>
  </w:num>
  <w:num w:numId="29">
    <w:abstractNumId w:val="16"/>
  </w:num>
  <w:num w:numId="30">
    <w:abstractNumId w:val="30"/>
  </w:num>
  <w:num w:numId="31">
    <w:abstractNumId w:val="6"/>
  </w:num>
  <w:num w:numId="32">
    <w:abstractNumId w:val="24"/>
  </w:num>
  <w:num w:numId="33">
    <w:abstractNumId w:val="32"/>
  </w:num>
  <w:num w:numId="34">
    <w:abstractNumId w:val="19"/>
  </w:num>
  <w:num w:numId="35">
    <w:abstractNumId w:val="36"/>
  </w:num>
  <w:num w:numId="36">
    <w:abstractNumId w:val="21"/>
  </w:num>
  <w:num w:numId="37">
    <w:abstractNumId w:val="2"/>
  </w:num>
  <w:num w:numId="38">
    <w:abstractNumId w:val="11"/>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7"/>
  </w:num>
  <w:num w:numId="42">
    <w:abstractNumId w:val="8"/>
  </w:num>
  <w:num w:numId="43">
    <w:abstractNumId w:val="27"/>
  </w:num>
  <w:num w:numId="44">
    <w:abstractNumId w:val="41"/>
  </w:num>
  <w:num w:numId="45">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05A01"/>
    <w:rsid w:val="000129D2"/>
    <w:rsid w:val="000139D3"/>
    <w:rsid w:val="0001507D"/>
    <w:rsid w:val="000159AA"/>
    <w:rsid w:val="00017DD6"/>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CDC"/>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32AD"/>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3E62"/>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87DF6"/>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BBF"/>
    <w:rsid w:val="003D2D98"/>
    <w:rsid w:val="003D6E59"/>
    <w:rsid w:val="003E2102"/>
    <w:rsid w:val="003F75F4"/>
    <w:rsid w:val="003F77C8"/>
    <w:rsid w:val="00401D92"/>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4DC"/>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3DDE"/>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114A"/>
    <w:rsid w:val="005C42CC"/>
    <w:rsid w:val="005C50B2"/>
    <w:rsid w:val="005C7BAE"/>
    <w:rsid w:val="005D0A15"/>
    <w:rsid w:val="005D3587"/>
    <w:rsid w:val="005D38AA"/>
    <w:rsid w:val="005D3977"/>
    <w:rsid w:val="005D4B7F"/>
    <w:rsid w:val="005D5B46"/>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4DE8"/>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0CAB"/>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CEC"/>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655"/>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1854"/>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65D9"/>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5757"/>
    <w:rsid w:val="009C6130"/>
    <w:rsid w:val="009D2314"/>
    <w:rsid w:val="009D2E2F"/>
    <w:rsid w:val="009D526E"/>
    <w:rsid w:val="009D7312"/>
    <w:rsid w:val="009E1BF0"/>
    <w:rsid w:val="009E3650"/>
    <w:rsid w:val="009E38A5"/>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1853"/>
    <w:rsid w:val="00AA35DF"/>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C89"/>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0C6A"/>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3FEA"/>
    <w:rsid w:val="00C55C34"/>
    <w:rsid w:val="00C60FBD"/>
    <w:rsid w:val="00C62207"/>
    <w:rsid w:val="00C66F1C"/>
    <w:rsid w:val="00C71E07"/>
    <w:rsid w:val="00C722CC"/>
    <w:rsid w:val="00C72D84"/>
    <w:rsid w:val="00C762C2"/>
    <w:rsid w:val="00C81030"/>
    <w:rsid w:val="00C82C4D"/>
    <w:rsid w:val="00C82EC0"/>
    <w:rsid w:val="00C840A8"/>
    <w:rsid w:val="00C84721"/>
    <w:rsid w:val="00C8738C"/>
    <w:rsid w:val="00C90ABF"/>
    <w:rsid w:val="00C9133C"/>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29B"/>
    <w:rsid w:val="00D41CB0"/>
    <w:rsid w:val="00D43CC2"/>
    <w:rsid w:val="00D45024"/>
    <w:rsid w:val="00D46629"/>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6C9"/>
    <w:rsid w:val="00DC2CFF"/>
    <w:rsid w:val="00DC4C5F"/>
    <w:rsid w:val="00DC5346"/>
    <w:rsid w:val="00DC59F6"/>
    <w:rsid w:val="00DC5B3B"/>
    <w:rsid w:val="00DC6D3B"/>
    <w:rsid w:val="00DC7E6E"/>
    <w:rsid w:val="00DC7FAC"/>
    <w:rsid w:val="00DD1CF7"/>
    <w:rsid w:val="00DD2FBA"/>
    <w:rsid w:val="00DD4A61"/>
    <w:rsid w:val="00DE1DFB"/>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144"/>
    <w:rsid w:val="00F405EC"/>
    <w:rsid w:val="00F4077F"/>
    <w:rsid w:val="00F4172E"/>
    <w:rsid w:val="00F41F2C"/>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4EF1"/>
    <w:rsid w:val="00FA58B4"/>
    <w:rsid w:val="00FA68AB"/>
    <w:rsid w:val="00FB02E7"/>
    <w:rsid w:val="00FB3A91"/>
    <w:rsid w:val="00FB6738"/>
    <w:rsid w:val="00FC222E"/>
    <w:rsid w:val="00FC2946"/>
    <w:rsid w:val="00FD2435"/>
    <w:rsid w:val="00FD3BEC"/>
    <w:rsid w:val="00FD3F25"/>
    <w:rsid w:val="00FD57B7"/>
    <w:rsid w:val="00FD59F7"/>
    <w:rsid w:val="00FD5AAC"/>
    <w:rsid w:val="00FE1BAB"/>
    <w:rsid w:val="00FE3739"/>
    <w:rsid w:val="00FE5019"/>
    <w:rsid w:val="00FF0764"/>
    <w:rsid w:val="00FF09AD"/>
    <w:rsid w:val="00FF10E9"/>
    <w:rsid w:val="00FF17C8"/>
    <w:rsid w:val="00FF1F0B"/>
    <w:rsid w:val="00FF3146"/>
    <w:rsid w:val="00FF40A7"/>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30A1046-B16B-4C3F-9470-9FFCC56B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link w:val="Corpodetexto21Char"/>
    <w:qFormat/>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character" w:customStyle="1" w:styleId="Corpodetexto21Char">
    <w:name w:val="Corpo de texto 21 Char"/>
    <w:link w:val="Corpodetexto21"/>
    <w:locked/>
    <w:rsid w:val="00333E6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C4C01-D1C6-49A1-A9FC-42526A1CD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2600</Words>
  <Characters>14040</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2017-09-19T13:00:00Z</cp:lastPrinted>
  <dcterms:created xsi:type="dcterms:W3CDTF">2018-01-30T13:18:00Z</dcterms:created>
  <dcterms:modified xsi:type="dcterms:W3CDTF">2018-02-07T16:09:00Z</dcterms:modified>
</cp:coreProperties>
</file>