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8A" w:rsidRPr="00D53788" w:rsidRDefault="007E63C1" w:rsidP="00D53788">
      <w:pPr>
        <w:pStyle w:val="Ttulo2"/>
        <w:rPr>
          <w:sz w:val="24"/>
          <w:szCs w:val="24"/>
        </w:rPr>
      </w:pPr>
      <w:r w:rsidRPr="00D53788">
        <w:rPr>
          <w:sz w:val="24"/>
          <w:szCs w:val="24"/>
        </w:rPr>
        <w:t>ADENDO</w:t>
      </w:r>
      <w:r w:rsidR="00E07F36" w:rsidRPr="00D53788">
        <w:rPr>
          <w:sz w:val="24"/>
          <w:szCs w:val="24"/>
        </w:rPr>
        <w:t xml:space="preserve"> </w:t>
      </w:r>
      <w:r w:rsidR="00F25DCB" w:rsidRPr="00D53788">
        <w:rPr>
          <w:sz w:val="24"/>
          <w:szCs w:val="24"/>
        </w:rPr>
        <w:t xml:space="preserve">MODIFICADOR </w:t>
      </w:r>
      <w:r w:rsidR="005F748A" w:rsidRPr="00D53788">
        <w:rPr>
          <w:sz w:val="24"/>
          <w:szCs w:val="24"/>
        </w:rPr>
        <w:t>I</w:t>
      </w:r>
    </w:p>
    <w:p w:rsidR="005F748A" w:rsidRPr="00D53788" w:rsidRDefault="005F748A" w:rsidP="00D53788">
      <w:pPr>
        <w:pStyle w:val="Ttulo2"/>
        <w:jc w:val="both"/>
        <w:rPr>
          <w:sz w:val="24"/>
          <w:szCs w:val="24"/>
        </w:rPr>
      </w:pPr>
    </w:p>
    <w:p w:rsidR="005F748A" w:rsidRPr="00D53788" w:rsidRDefault="00692ECC" w:rsidP="00D53788">
      <w:pPr>
        <w:pStyle w:val="Ttulo2"/>
        <w:jc w:val="both"/>
        <w:rPr>
          <w:i/>
          <w:sz w:val="24"/>
          <w:szCs w:val="24"/>
        </w:rPr>
      </w:pPr>
      <w:r w:rsidRPr="00D53788">
        <w:rPr>
          <w:sz w:val="24"/>
          <w:szCs w:val="24"/>
        </w:rPr>
        <w:t xml:space="preserve">PREGÃO ELETRÔNICO Nº </w:t>
      </w:r>
      <w:r w:rsidR="006D65BF">
        <w:rPr>
          <w:sz w:val="24"/>
          <w:szCs w:val="24"/>
        </w:rPr>
        <w:t>46</w:t>
      </w:r>
      <w:r w:rsidRPr="00D53788">
        <w:rPr>
          <w:sz w:val="24"/>
          <w:szCs w:val="24"/>
        </w:rPr>
        <w:t>/201</w:t>
      </w:r>
      <w:r w:rsidR="00F5029F">
        <w:rPr>
          <w:sz w:val="24"/>
          <w:szCs w:val="24"/>
        </w:rPr>
        <w:t>8</w:t>
      </w:r>
      <w:r w:rsidRPr="00D53788">
        <w:rPr>
          <w:sz w:val="24"/>
          <w:szCs w:val="24"/>
        </w:rPr>
        <w:t>/SUPEL/RO</w:t>
      </w:r>
    </w:p>
    <w:p w:rsidR="006D65BF" w:rsidRDefault="00E07F36" w:rsidP="006D65BF">
      <w:pPr>
        <w:ind w:right="-1"/>
      </w:pPr>
      <w:r w:rsidRPr="00D53788">
        <w:rPr>
          <w:b/>
          <w:bCs/>
          <w:sz w:val="24"/>
          <w:szCs w:val="24"/>
        </w:rPr>
        <w:t xml:space="preserve">PROCESSO ADMINISTRATIVO Nº </w:t>
      </w:r>
      <w:r w:rsidR="006D65BF">
        <w:rPr>
          <w:b/>
          <w:bCs/>
          <w:sz w:val="22"/>
          <w:szCs w:val="22"/>
        </w:rPr>
        <w:t>0029.034579/2017-12</w:t>
      </w:r>
    </w:p>
    <w:p w:rsidR="006D65BF" w:rsidRPr="00C029A8" w:rsidRDefault="00E07F36" w:rsidP="006D65BF">
      <w:pPr>
        <w:autoSpaceDE w:val="0"/>
        <w:autoSpaceDN w:val="0"/>
        <w:adjustRightInd w:val="0"/>
        <w:rPr>
          <w:color w:val="000000"/>
          <w:sz w:val="22"/>
          <w:szCs w:val="22"/>
        </w:rPr>
      </w:pPr>
      <w:r w:rsidRPr="00060A9B">
        <w:rPr>
          <w:b/>
          <w:sz w:val="21"/>
          <w:szCs w:val="21"/>
        </w:rPr>
        <w:t>OBJETO:</w:t>
      </w:r>
      <w:r w:rsidR="00530F3B">
        <w:rPr>
          <w:b/>
          <w:sz w:val="21"/>
          <w:szCs w:val="21"/>
        </w:rPr>
        <w:t xml:space="preserve"> </w:t>
      </w:r>
      <w:r w:rsidR="006D65BF" w:rsidRPr="00C029A8">
        <w:rPr>
          <w:color w:val="000000"/>
          <w:sz w:val="22"/>
          <w:szCs w:val="22"/>
        </w:rPr>
        <w:t>Contratação, pela Secretaria de Estado da Educação – SEDUC, de empresa especializada na prestação de </w:t>
      </w:r>
      <w:r w:rsidR="006D65BF" w:rsidRPr="00C029A8">
        <w:rPr>
          <w:color w:val="000000"/>
          <w:sz w:val="22"/>
          <w:szCs w:val="22"/>
          <w:u w:val="single"/>
        </w:rPr>
        <w:t>serviços contínuo de</w:t>
      </w:r>
      <w:r w:rsidR="006D65BF" w:rsidRPr="00C029A8">
        <w:rPr>
          <w:color w:val="000000"/>
          <w:sz w:val="22"/>
          <w:szCs w:val="22"/>
        </w:rPr>
        <w:t> </w:t>
      </w:r>
      <w:r w:rsidR="006D65BF" w:rsidRPr="00C029A8">
        <w:rPr>
          <w:color w:val="000000"/>
          <w:sz w:val="22"/>
          <w:szCs w:val="22"/>
          <w:u w:val="single"/>
        </w:rPr>
        <w:t>transporte escolar</w:t>
      </w:r>
      <w:r w:rsidR="006D65BF" w:rsidRPr="00C029A8">
        <w:rPr>
          <w:color w:val="000000"/>
          <w:sz w:val="22"/>
          <w:szCs w:val="22"/>
        </w:rPr>
        <w:t> para atender as necessidades dos alunos da rede estadual de educação, residentes na zona rural do município de Nova União, com fornecimento de veículos “tipo ônibus”, incluindo o abastecimento, manutenção, fornecimento de motoristas e monitores em toda a frota contratada, para executar o serviço por quilometragem percorrida KM/MÊS, referente aos 200 (duzentos) dias Letivos e 10 (dez) dias destinados as Provas de Recuperação e Exames Finais, totalizando 210 (duzentos e dez) dias contratados, no município de Nova União/RO e regiões, pelo período de 12 meses, prorrogáveis nos termos do art. 57 da Lei nº. 8.666/93.</w:t>
      </w:r>
    </w:p>
    <w:p w:rsidR="00CD170C" w:rsidRDefault="00CD170C" w:rsidP="006D65BF">
      <w:pPr>
        <w:tabs>
          <w:tab w:val="left" w:pos="709"/>
        </w:tabs>
        <w:rPr>
          <w:b/>
        </w:rPr>
      </w:pPr>
    </w:p>
    <w:p w:rsidR="00CD170C" w:rsidRPr="00D53788" w:rsidRDefault="00CD170C" w:rsidP="00921D40">
      <w:pPr>
        <w:pStyle w:val="PargrafodaLista"/>
        <w:tabs>
          <w:tab w:val="left" w:pos="2268"/>
        </w:tabs>
        <w:ind w:left="0"/>
        <w:jc w:val="both"/>
        <w:rPr>
          <w:b/>
        </w:rPr>
      </w:pPr>
    </w:p>
    <w:p w:rsidR="00CA5DAC" w:rsidRPr="00060A9B" w:rsidRDefault="00CD170C" w:rsidP="00D53788">
      <w:pPr>
        <w:ind w:firstLine="709"/>
        <w:rPr>
          <w:sz w:val="22"/>
          <w:szCs w:val="22"/>
        </w:rPr>
      </w:pPr>
      <w:r w:rsidRPr="00501F6A">
        <w:rPr>
          <w:sz w:val="22"/>
          <w:szCs w:val="22"/>
        </w:rPr>
        <w:t>A Superintendência Estadual de Licitações – SUPEL, através d</w:t>
      </w:r>
      <w:r>
        <w:rPr>
          <w:sz w:val="22"/>
          <w:szCs w:val="22"/>
        </w:rPr>
        <w:t>a</w:t>
      </w:r>
      <w:r w:rsidRPr="00501F6A">
        <w:rPr>
          <w:sz w:val="22"/>
          <w:szCs w:val="22"/>
        </w:rPr>
        <w:t xml:space="preserve"> Pregoeir</w:t>
      </w:r>
      <w:r>
        <w:rPr>
          <w:sz w:val="22"/>
          <w:szCs w:val="22"/>
        </w:rPr>
        <w:t>a Substituta</w:t>
      </w:r>
      <w:r w:rsidRPr="00501F6A">
        <w:rPr>
          <w:sz w:val="22"/>
          <w:szCs w:val="22"/>
        </w:rPr>
        <w:t xml:space="preserve"> nomead</w:t>
      </w:r>
      <w:r>
        <w:rPr>
          <w:sz w:val="22"/>
          <w:szCs w:val="22"/>
        </w:rPr>
        <w:t>a</w:t>
      </w:r>
      <w:r w:rsidRPr="00501F6A">
        <w:rPr>
          <w:sz w:val="22"/>
          <w:szCs w:val="22"/>
        </w:rPr>
        <w:t xml:space="preserve"> na </w:t>
      </w:r>
      <w:r w:rsidRPr="00F12D53">
        <w:rPr>
          <w:b/>
          <w:sz w:val="22"/>
          <w:szCs w:val="22"/>
        </w:rPr>
        <w:t>Portaria nº 013/GAB/SUPEL, de 02.05.2017, publicada no DOE de 09.05.2017</w:t>
      </w:r>
      <w:r w:rsidRPr="00F12D53">
        <w:rPr>
          <w:sz w:val="22"/>
          <w:szCs w:val="22"/>
        </w:rPr>
        <w:t>, torna</w:t>
      </w:r>
      <w:r w:rsidRPr="00501F6A">
        <w:rPr>
          <w:sz w:val="22"/>
          <w:szCs w:val="22"/>
        </w:rPr>
        <w:t xml:space="preserve"> público aos interessados e, em especial, às empresas que adquiriram o edital, que </w:t>
      </w:r>
      <w:r w:rsidRPr="00501F6A">
        <w:rPr>
          <w:b/>
          <w:sz w:val="22"/>
          <w:szCs w:val="22"/>
        </w:rPr>
        <w:t>o instrumento convocatório sofreu alterações conforme segue:</w:t>
      </w:r>
    </w:p>
    <w:p w:rsidR="00CA5DAC" w:rsidRDefault="00CA5DAC" w:rsidP="00D53788">
      <w:pPr>
        <w:ind w:firstLine="709"/>
        <w:rPr>
          <w:sz w:val="22"/>
          <w:szCs w:val="22"/>
        </w:rPr>
      </w:pPr>
    </w:p>
    <w:p w:rsidR="00194F61" w:rsidRPr="00F90529" w:rsidRDefault="00F90529" w:rsidP="006D65BF">
      <w:pPr>
        <w:tabs>
          <w:tab w:val="left" w:pos="284"/>
        </w:tabs>
        <w:rPr>
          <w:sz w:val="24"/>
          <w:szCs w:val="24"/>
          <w:u w:val="single"/>
        </w:rPr>
      </w:pPr>
      <w:r w:rsidRPr="00F90529">
        <w:rPr>
          <w:b/>
          <w:sz w:val="24"/>
          <w:szCs w:val="24"/>
        </w:rPr>
        <w:t xml:space="preserve">I - </w:t>
      </w:r>
      <w:r>
        <w:rPr>
          <w:b/>
          <w:sz w:val="24"/>
          <w:szCs w:val="24"/>
          <w:u w:val="single"/>
        </w:rPr>
        <w:t xml:space="preserve">FICA ALTERADO </w:t>
      </w:r>
      <w:r w:rsidR="006D65BF">
        <w:rPr>
          <w:b/>
          <w:sz w:val="24"/>
          <w:szCs w:val="24"/>
          <w:u w:val="single"/>
        </w:rPr>
        <w:t>N</w:t>
      </w:r>
      <w:r>
        <w:rPr>
          <w:b/>
          <w:sz w:val="24"/>
          <w:szCs w:val="24"/>
          <w:u w:val="single"/>
        </w:rPr>
        <w:t xml:space="preserve">O </w:t>
      </w:r>
      <w:r w:rsidR="0010186D" w:rsidRPr="00F90529">
        <w:rPr>
          <w:b/>
          <w:sz w:val="24"/>
          <w:szCs w:val="24"/>
          <w:u w:val="single"/>
        </w:rPr>
        <w:t xml:space="preserve">EDITAL </w:t>
      </w:r>
    </w:p>
    <w:p w:rsidR="006D65BF" w:rsidRPr="006D65BF" w:rsidRDefault="006D65BF" w:rsidP="006D65BF">
      <w:pPr>
        <w:pStyle w:val="Ttulo1"/>
        <w:keepNext w:val="0"/>
        <w:widowControl w:val="0"/>
        <w:tabs>
          <w:tab w:val="left" w:pos="851"/>
        </w:tabs>
        <w:autoSpaceDE w:val="0"/>
        <w:autoSpaceDN w:val="0"/>
        <w:rPr>
          <w:rFonts w:ascii="Times New Roman" w:hAnsi="Times New Roman" w:cs="Times New Roman"/>
          <w:color w:val="auto"/>
          <w:sz w:val="22"/>
          <w:szCs w:val="22"/>
        </w:rPr>
      </w:pPr>
      <w:r w:rsidRPr="006D65BF">
        <w:rPr>
          <w:rFonts w:ascii="Times New Roman" w:hAnsi="Times New Roman" w:cs="Times New Roman"/>
          <w:color w:val="auto"/>
          <w:spacing w:val="-3"/>
          <w:sz w:val="22"/>
          <w:szCs w:val="22"/>
        </w:rPr>
        <w:t xml:space="preserve">10.7.4 RELATIVOS </w:t>
      </w:r>
      <w:r w:rsidRPr="006D65BF">
        <w:rPr>
          <w:rFonts w:ascii="Times New Roman" w:hAnsi="Times New Roman" w:cs="Times New Roman"/>
          <w:color w:val="auto"/>
          <w:sz w:val="22"/>
          <w:szCs w:val="22"/>
        </w:rPr>
        <w:t xml:space="preserve">À </w:t>
      </w:r>
      <w:r w:rsidRPr="006D65BF">
        <w:rPr>
          <w:rFonts w:ascii="Times New Roman" w:hAnsi="Times New Roman" w:cs="Times New Roman"/>
          <w:color w:val="auto"/>
          <w:spacing w:val="-3"/>
          <w:sz w:val="22"/>
          <w:szCs w:val="22"/>
        </w:rPr>
        <w:t>QUALIFICAÇÃO</w:t>
      </w:r>
      <w:r w:rsidRPr="006D65BF">
        <w:rPr>
          <w:rFonts w:ascii="Times New Roman" w:hAnsi="Times New Roman" w:cs="Times New Roman"/>
          <w:color w:val="auto"/>
          <w:spacing w:val="-5"/>
          <w:sz w:val="22"/>
          <w:szCs w:val="22"/>
        </w:rPr>
        <w:t xml:space="preserve"> </w:t>
      </w:r>
      <w:r w:rsidRPr="006D65BF">
        <w:rPr>
          <w:rFonts w:ascii="Times New Roman" w:hAnsi="Times New Roman" w:cs="Times New Roman"/>
          <w:color w:val="auto"/>
          <w:spacing w:val="-3"/>
          <w:sz w:val="22"/>
          <w:szCs w:val="22"/>
        </w:rPr>
        <w:t>ECONÔMICO-FINANCEIRA:</w:t>
      </w:r>
    </w:p>
    <w:p w:rsidR="00A8552A" w:rsidRDefault="00A8552A" w:rsidP="006D65BF">
      <w:pPr>
        <w:spacing w:before="120" w:after="120"/>
        <w:ind w:left="120" w:right="120"/>
        <w:rPr>
          <w:b/>
          <w:bCs/>
          <w:color w:val="000000"/>
          <w:sz w:val="22"/>
          <w:szCs w:val="22"/>
        </w:rPr>
      </w:pPr>
    </w:p>
    <w:p w:rsidR="006D65BF" w:rsidRPr="004E38FF" w:rsidRDefault="006D65BF" w:rsidP="004E38FF">
      <w:pPr>
        <w:spacing w:before="120" w:after="120"/>
        <w:ind w:right="120"/>
        <w:rPr>
          <w:color w:val="000000"/>
          <w:sz w:val="22"/>
          <w:szCs w:val="22"/>
        </w:rPr>
      </w:pPr>
      <w:r w:rsidRPr="004E38FF">
        <w:rPr>
          <w:b/>
          <w:bCs/>
          <w:color w:val="000000"/>
          <w:sz w:val="22"/>
          <w:szCs w:val="22"/>
        </w:rPr>
        <w:t>Onde se lê:</w:t>
      </w:r>
    </w:p>
    <w:p w:rsidR="006D65BF" w:rsidRPr="006D65BF" w:rsidRDefault="006D65BF" w:rsidP="006D65BF">
      <w:pPr>
        <w:pStyle w:val="PargrafodaLista"/>
        <w:widowControl w:val="0"/>
        <w:numPr>
          <w:ilvl w:val="0"/>
          <w:numId w:val="33"/>
        </w:numPr>
        <w:tabs>
          <w:tab w:val="left" w:pos="567"/>
        </w:tabs>
        <w:autoSpaceDE w:val="0"/>
        <w:autoSpaceDN w:val="0"/>
        <w:ind w:left="0" w:right="-30" w:firstLine="142"/>
        <w:contextualSpacing w:val="0"/>
        <w:jc w:val="both"/>
        <w:rPr>
          <w:sz w:val="22"/>
          <w:szCs w:val="22"/>
        </w:rPr>
      </w:pPr>
      <w:r w:rsidRPr="006D65BF">
        <w:rPr>
          <w:b/>
          <w:spacing w:val="-3"/>
          <w:sz w:val="22"/>
          <w:szCs w:val="22"/>
        </w:rPr>
        <w:t>Balanço Patrimonial</w:t>
      </w:r>
      <w:r w:rsidRPr="006D65BF">
        <w:rPr>
          <w:spacing w:val="-3"/>
          <w:sz w:val="22"/>
          <w:szCs w:val="22"/>
        </w:rPr>
        <w:t xml:space="preserve">, </w:t>
      </w:r>
      <w:r w:rsidRPr="006D65BF">
        <w:rPr>
          <w:sz w:val="22"/>
          <w:szCs w:val="22"/>
        </w:rPr>
        <w:t xml:space="preserve">referente ao </w:t>
      </w:r>
      <w:r w:rsidRPr="006D65BF">
        <w:rPr>
          <w:spacing w:val="-3"/>
          <w:sz w:val="22"/>
          <w:szCs w:val="22"/>
        </w:rPr>
        <w:t xml:space="preserve">último </w:t>
      </w:r>
      <w:r w:rsidRPr="006D65BF">
        <w:rPr>
          <w:sz w:val="22"/>
          <w:szCs w:val="22"/>
        </w:rPr>
        <w:t xml:space="preserve">exercício </w:t>
      </w:r>
      <w:r w:rsidRPr="006D65BF">
        <w:rPr>
          <w:spacing w:val="-3"/>
          <w:sz w:val="22"/>
          <w:szCs w:val="22"/>
        </w:rPr>
        <w:t xml:space="preserve">social, </w:t>
      </w:r>
      <w:r w:rsidRPr="006D65BF">
        <w:rPr>
          <w:b/>
          <w:sz w:val="22"/>
          <w:szCs w:val="22"/>
          <w:u w:val="thick"/>
        </w:rPr>
        <w:t>ou</w:t>
      </w:r>
      <w:r w:rsidRPr="006D65BF">
        <w:rPr>
          <w:b/>
          <w:sz w:val="22"/>
          <w:szCs w:val="22"/>
        </w:rPr>
        <w:t xml:space="preserve"> </w:t>
      </w:r>
      <w:r w:rsidRPr="006D65BF">
        <w:rPr>
          <w:sz w:val="22"/>
          <w:szCs w:val="22"/>
        </w:rPr>
        <w:t xml:space="preserve">o </w:t>
      </w:r>
      <w:r w:rsidRPr="006D65BF">
        <w:rPr>
          <w:b/>
          <w:spacing w:val="-3"/>
          <w:sz w:val="22"/>
          <w:szCs w:val="22"/>
        </w:rPr>
        <w:t xml:space="preserve">Balanço </w:t>
      </w:r>
      <w:r w:rsidRPr="006D65BF">
        <w:rPr>
          <w:b/>
          <w:sz w:val="22"/>
          <w:szCs w:val="22"/>
        </w:rPr>
        <w:t xml:space="preserve">de </w:t>
      </w:r>
      <w:r w:rsidRPr="006D65BF">
        <w:rPr>
          <w:b/>
          <w:spacing w:val="-3"/>
          <w:sz w:val="22"/>
          <w:szCs w:val="22"/>
        </w:rPr>
        <w:t>Abertura</w:t>
      </w:r>
      <w:r w:rsidRPr="006D65BF">
        <w:rPr>
          <w:spacing w:val="-3"/>
          <w:sz w:val="22"/>
          <w:szCs w:val="22"/>
        </w:rPr>
        <w:t xml:space="preserve">, </w:t>
      </w:r>
      <w:r w:rsidRPr="006D65BF">
        <w:rPr>
          <w:sz w:val="22"/>
          <w:szCs w:val="22"/>
        </w:rPr>
        <w:t xml:space="preserve">caso a licitante tenha sido </w:t>
      </w:r>
      <w:r w:rsidRPr="006D65BF">
        <w:rPr>
          <w:spacing w:val="-3"/>
          <w:sz w:val="22"/>
          <w:szCs w:val="22"/>
        </w:rPr>
        <w:t xml:space="preserve">constituída </w:t>
      </w:r>
      <w:r w:rsidRPr="006D65BF">
        <w:rPr>
          <w:sz w:val="22"/>
          <w:szCs w:val="22"/>
        </w:rPr>
        <w:t xml:space="preserve">em </w:t>
      </w:r>
      <w:r w:rsidRPr="006D65BF">
        <w:rPr>
          <w:spacing w:val="-4"/>
          <w:sz w:val="22"/>
          <w:szCs w:val="22"/>
        </w:rPr>
        <w:t xml:space="preserve">menos </w:t>
      </w:r>
      <w:r w:rsidRPr="006D65BF">
        <w:rPr>
          <w:sz w:val="22"/>
          <w:szCs w:val="22"/>
        </w:rPr>
        <w:t xml:space="preserve">de um ano, </w:t>
      </w:r>
      <w:r w:rsidRPr="006D65BF">
        <w:rPr>
          <w:b/>
          <w:spacing w:val="-4"/>
          <w:sz w:val="22"/>
          <w:szCs w:val="22"/>
        </w:rPr>
        <w:t xml:space="preserve">devidamente </w:t>
      </w:r>
      <w:r w:rsidRPr="006D65BF">
        <w:rPr>
          <w:b/>
          <w:spacing w:val="-3"/>
          <w:sz w:val="22"/>
          <w:szCs w:val="22"/>
        </w:rPr>
        <w:t xml:space="preserve">autenticado </w:t>
      </w:r>
      <w:r w:rsidRPr="006D65BF">
        <w:rPr>
          <w:b/>
          <w:sz w:val="22"/>
          <w:szCs w:val="22"/>
        </w:rPr>
        <w:t xml:space="preserve">ou </w:t>
      </w:r>
      <w:r w:rsidRPr="006D65BF">
        <w:rPr>
          <w:b/>
          <w:spacing w:val="-4"/>
          <w:sz w:val="22"/>
          <w:szCs w:val="22"/>
        </w:rPr>
        <w:t xml:space="preserve">registrado </w:t>
      </w:r>
      <w:r w:rsidRPr="006D65BF">
        <w:rPr>
          <w:b/>
          <w:sz w:val="22"/>
          <w:szCs w:val="22"/>
        </w:rPr>
        <w:t xml:space="preserve">no órgão </w:t>
      </w:r>
      <w:r w:rsidRPr="006D65BF">
        <w:rPr>
          <w:b/>
          <w:spacing w:val="-3"/>
          <w:sz w:val="22"/>
          <w:szCs w:val="22"/>
        </w:rPr>
        <w:t>competente</w:t>
      </w:r>
      <w:r w:rsidRPr="006D65BF">
        <w:rPr>
          <w:spacing w:val="-3"/>
          <w:sz w:val="22"/>
          <w:szCs w:val="22"/>
        </w:rPr>
        <w:t xml:space="preserve">, </w:t>
      </w:r>
      <w:r w:rsidRPr="006D65BF">
        <w:rPr>
          <w:sz w:val="22"/>
          <w:szCs w:val="22"/>
        </w:rPr>
        <w:t xml:space="preserve">para </w:t>
      </w:r>
      <w:r w:rsidRPr="006D65BF">
        <w:rPr>
          <w:spacing w:val="-3"/>
          <w:sz w:val="22"/>
          <w:szCs w:val="22"/>
        </w:rPr>
        <w:t xml:space="preserve">que </w:t>
      </w:r>
      <w:r w:rsidRPr="006D65BF">
        <w:rPr>
          <w:sz w:val="22"/>
          <w:szCs w:val="22"/>
        </w:rPr>
        <w:t xml:space="preserve">a Pregoeira </w:t>
      </w:r>
      <w:r w:rsidRPr="006D65BF">
        <w:rPr>
          <w:spacing w:val="-5"/>
          <w:sz w:val="22"/>
          <w:szCs w:val="22"/>
        </w:rPr>
        <w:t xml:space="preserve">possa </w:t>
      </w:r>
      <w:r w:rsidRPr="006D65BF">
        <w:rPr>
          <w:sz w:val="22"/>
          <w:szCs w:val="22"/>
        </w:rPr>
        <w:t xml:space="preserve">aferir </w:t>
      </w:r>
      <w:r w:rsidRPr="006D65BF">
        <w:rPr>
          <w:spacing w:val="-4"/>
          <w:sz w:val="22"/>
          <w:szCs w:val="22"/>
        </w:rPr>
        <w:t xml:space="preserve">se </w:t>
      </w:r>
      <w:r w:rsidRPr="006D65BF">
        <w:rPr>
          <w:sz w:val="22"/>
          <w:szCs w:val="22"/>
        </w:rPr>
        <w:t xml:space="preserve">esta </w:t>
      </w:r>
      <w:r w:rsidRPr="006D65BF">
        <w:rPr>
          <w:spacing w:val="-4"/>
          <w:sz w:val="22"/>
          <w:szCs w:val="22"/>
        </w:rPr>
        <w:t xml:space="preserve">possui </w:t>
      </w:r>
      <w:r w:rsidRPr="006D65BF">
        <w:rPr>
          <w:sz w:val="22"/>
          <w:szCs w:val="22"/>
        </w:rPr>
        <w:t xml:space="preserve">Patrimônio Líquido (licitantes constituídas a mais de um ano) ou Capital </w:t>
      </w:r>
      <w:r w:rsidRPr="006D65BF">
        <w:rPr>
          <w:spacing w:val="-3"/>
          <w:sz w:val="22"/>
          <w:szCs w:val="22"/>
        </w:rPr>
        <w:t xml:space="preserve">Social (licitantes </w:t>
      </w:r>
      <w:r w:rsidRPr="006D65BF">
        <w:rPr>
          <w:sz w:val="22"/>
          <w:szCs w:val="22"/>
        </w:rPr>
        <w:t xml:space="preserve">constituídas a </w:t>
      </w:r>
      <w:r w:rsidRPr="006D65BF">
        <w:rPr>
          <w:spacing w:val="-4"/>
          <w:sz w:val="22"/>
          <w:szCs w:val="22"/>
        </w:rPr>
        <w:t xml:space="preserve">menos </w:t>
      </w:r>
      <w:r w:rsidRPr="006D65BF">
        <w:rPr>
          <w:sz w:val="22"/>
          <w:szCs w:val="22"/>
        </w:rPr>
        <w:t xml:space="preserve">de um </w:t>
      </w:r>
      <w:r w:rsidRPr="006D65BF">
        <w:rPr>
          <w:spacing w:val="-3"/>
          <w:sz w:val="22"/>
          <w:szCs w:val="22"/>
        </w:rPr>
        <w:t xml:space="preserve">ano), </w:t>
      </w:r>
      <w:r w:rsidRPr="006D65BF">
        <w:rPr>
          <w:b/>
          <w:sz w:val="22"/>
          <w:szCs w:val="22"/>
        </w:rPr>
        <w:t xml:space="preserve">de </w:t>
      </w:r>
      <w:r w:rsidRPr="006D65BF">
        <w:rPr>
          <w:b/>
          <w:spacing w:val="-3"/>
          <w:sz w:val="22"/>
          <w:szCs w:val="22"/>
        </w:rPr>
        <w:t>10</w:t>
      </w:r>
      <w:r w:rsidRPr="006D65BF">
        <w:rPr>
          <w:b/>
          <w:spacing w:val="-3"/>
          <w:sz w:val="22"/>
          <w:szCs w:val="22"/>
          <w:u w:val="thick"/>
        </w:rPr>
        <w:t xml:space="preserve">% </w:t>
      </w:r>
      <w:r w:rsidRPr="006D65BF">
        <w:rPr>
          <w:b/>
          <w:spacing w:val="-4"/>
          <w:sz w:val="22"/>
          <w:szCs w:val="22"/>
          <w:u w:val="thick"/>
        </w:rPr>
        <w:t xml:space="preserve">(dez </w:t>
      </w:r>
      <w:r w:rsidRPr="006D65BF">
        <w:rPr>
          <w:b/>
          <w:sz w:val="22"/>
          <w:szCs w:val="22"/>
          <w:u w:val="thick"/>
        </w:rPr>
        <w:t>por cento)</w:t>
      </w:r>
      <w:r w:rsidRPr="006D65BF">
        <w:rPr>
          <w:b/>
          <w:sz w:val="22"/>
          <w:szCs w:val="22"/>
        </w:rPr>
        <w:t xml:space="preserve"> </w:t>
      </w:r>
      <w:r w:rsidRPr="006D65BF">
        <w:rPr>
          <w:sz w:val="22"/>
          <w:szCs w:val="22"/>
        </w:rPr>
        <w:t xml:space="preserve">do valor estimado </w:t>
      </w:r>
      <w:r w:rsidRPr="006D65BF">
        <w:rPr>
          <w:spacing w:val="-4"/>
          <w:sz w:val="22"/>
          <w:szCs w:val="22"/>
        </w:rPr>
        <w:t xml:space="preserve">para </w:t>
      </w:r>
      <w:r w:rsidRPr="006D65BF">
        <w:rPr>
          <w:sz w:val="22"/>
          <w:szCs w:val="22"/>
        </w:rPr>
        <w:t xml:space="preserve">a </w:t>
      </w:r>
      <w:r w:rsidRPr="006D65BF">
        <w:rPr>
          <w:spacing w:val="-3"/>
          <w:sz w:val="22"/>
          <w:szCs w:val="22"/>
        </w:rPr>
        <w:t xml:space="preserve">contratação. DISPONIBILIZADO </w:t>
      </w:r>
      <w:r w:rsidRPr="006D65BF">
        <w:rPr>
          <w:sz w:val="22"/>
          <w:szCs w:val="22"/>
        </w:rPr>
        <w:t xml:space="preserve">PELO </w:t>
      </w:r>
      <w:r w:rsidRPr="006D65BF">
        <w:rPr>
          <w:spacing w:val="-3"/>
          <w:sz w:val="22"/>
          <w:szCs w:val="22"/>
        </w:rPr>
        <w:t xml:space="preserve">SICAF </w:t>
      </w:r>
      <w:r w:rsidRPr="006D65BF">
        <w:rPr>
          <w:sz w:val="22"/>
          <w:szCs w:val="22"/>
        </w:rPr>
        <w:t xml:space="preserve">e CAGEFOR/RO </w:t>
      </w:r>
      <w:r w:rsidRPr="006D65BF">
        <w:rPr>
          <w:spacing w:val="-4"/>
          <w:sz w:val="22"/>
          <w:szCs w:val="22"/>
        </w:rPr>
        <w:t xml:space="preserve">para </w:t>
      </w:r>
      <w:r w:rsidRPr="006D65BF">
        <w:rPr>
          <w:spacing w:val="-3"/>
          <w:sz w:val="22"/>
          <w:szCs w:val="22"/>
        </w:rPr>
        <w:t xml:space="preserve">visualização </w:t>
      </w:r>
      <w:r w:rsidRPr="006D65BF">
        <w:rPr>
          <w:sz w:val="22"/>
          <w:szCs w:val="22"/>
        </w:rPr>
        <w:t xml:space="preserve">e </w:t>
      </w:r>
      <w:r w:rsidRPr="006D65BF">
        <w:rPr>
          <w:spacing w:val="-3"/>
          <w:sz w:val="22"/>
          <w:szCs w:val="22"/>
        </w:rPr>
        <w:t xml:space="preserve">análise </w:t>
      </w:r>
      <w:r w:rsidRPr="006D65BF">
        <w:rPr>
          <w:b/>
          <w:spacing w:val="-4"/>
          <w:sz w:val="22"/>
          <w:szCs w:val="22"/>
        </w:rPr>
        <w:t xml:space="preserve">se </w:t>
      </w:r>
      <w:r w:rsidRPr="006D65BF">
        <w:rPr>
          <w:b/>
          <w:sz w:val="22"/>
          <w:szCs w:val="22"/>
        </w:rPr>
        <w:t xml:space="preserve">a </w:t>
      </w:r>
      <w:r w:rsidRPr="006D65BF">
        <w:rPr>
          <w:b/>
          <w:spacing w:val="-4"/>
          <w:sz w:val="22"/>
          <w:szCs w:val="22"/>
        </w:rPr>
        <w:t xml:space="preserve">licitante </w:t>
      </w:r>
      <w:r w:rsidRPr="006D65BF">
        <w:rPr>
          <w:b/>
          <w:sz w:val="22"/>
          <w:szCs w:val="22"/>
        </w:rPr>
        <w:t xml:space="preserve">for cadastrada e </w:t>
      </w:r>
      <w:r w:rsidRPr="006D65BF">
        <w:rPr>
          <w:b/>
          <w:spacing w:val="-3"/>
          <w:sz w:val="22"/>
          <w:szCs w:val="22"/>
        </w:rPr>
        <w:t xml:space="preserve">alimentar </w:t>
      </w:r>
      <w:r w:rsidRPr="006D65BF">
        <w:rPr>
          <w:b/>
          <w:sz w:val="22"/>
          <w:szCs w:val="22"/>
        </w:rPr>
        <w:t xml:space="preserve">esta </w:t>
      </w:r>
      <w:r w:rsidRPr="006D65BF">
        <w:rPr>
          <w:b/>
          <w:spacing w:val="-3"/>
          <w:sz w:val="22"/>
          <w:szCs w:val="22"/>
        </w:rPr>
        <w:t>informação</w:t>
      </w:r>
      <w:r w:rsidRPr="006D65BF">
        <w:rPr>
          <w:spacing w:val="-3"/>
          <w:sz w:val="22"/>
          <w:szCs w:val="22"/>
        </w:rPr>
        <w:t xml:space="preserve">, </w:t>
      </w:r>
      <w:r w:rsidRPr="006D65BF">
        <w:rPr>
          <w:sz w:val="22"/>
          <w:szCs w:val="22"/>
        </w:rPr>
        <w:t xml:space="preserve">podendo </w:t>
      </w:r>
      <w:r w:rsidRPr="006D65BF">
        <w:rPr>
          <w:spacing w:val="-3"/>
          <w:sz w:val="22"/>
          <w:szCs w:val="22"/>
        </w:rPr>
        <w:t xml:space="preserve">ser </w:t>
      </w:r>
      <w:r w:rsidRPr="006D65BF">
        <w:rPr>
          <w:sz w:val="22"/>
          <w:szCs w:val="22"/>
        </w:rPr>
        <w:t xml:space="preserve">emitido </w:t>
      </w:r>
      <w:r w:rsidRPr="006D65BF">
        <w:rPr>
          <w:spacing w:val="-4"/>
          <w:sz w:val="22"/>
          <w:szCs w:val="22"/>
        </w:rPr>
        <w:t xml:space="preserve">para </w:t>
      </w:r>
      <w:r w:rsidRPr="006D65BF">
        <w:rPr>
          <w:sz w:val="22"/>
          <w:szCs w:val="22"/>
        </w:rPr>
        <w:t xml:space="preserve">fins de </w:t>
      </w:r>
      <w:r w:rsidRPr="006D65BF">
        <w:rPr>
          <w:spacing w:val="-4"/>
          <w:sz w:val="22"/>
          <w:szCs w:val="22"/>
        </w:rPr>
        <w:t xml:space="preserve">comprovar </w:t>
      </w:r>
      <w:r w:rsidRPr="006D65BF">
        <w:rPr>
          <w:sz w:val="22"/>
          <w:szCs w:val="22"/>
        </w:rPr>
        <w:t xml:space="preserve">a habilitação </w:t>
      </w:r>
      <w:r w:rsidRPr="006D65BF">
        <w:rPr>
          <w:spacing w:val="-4"/>
          <w:sz w:val="22"/>
          <w:szCs w:val="22"/>
        </w:rPr>
        <w:t xml:space="preserve">se </w:t>
      </w:r>
      <w:r w:rsidRPr="006D65BF">
        <w:rPr>
          <w:sz w:val="22"/>
          <w:szCs w:val="22"/>
        </w:rPr>
        <w:t>estiver</w:t>
      </w:r>
      <w:r w:rsidRPr="006D65BF">
        <w:rPr>
          <w:spacing w:val="36"/>
          <w:sz w:val="22"/>
          <w:szCs w:val="22"/>
        </w:rPr>
        <w:t xml:space="preserve"> </w:t>
      </w:r>
      <w:r w:rsidRPr="006D65BF">
        <w:rPr>
          <w:sz w:val="22"/>
          <w:szCs w:val="22"/>
        </w:rPr>
        <w:t>atualizado;</w:t>
      </w:r>
    </w:p>
    <w:p w:rsidR="006D65BF" w:rsidRPr="006D65BF" w:rsidRDefault="006D65BF" w:rsidP="006D65BF">
      <w:pPr>
        <w:pStyle w:val="PargrafodaLista"/>
        <w:widowControl w:val="0"/>
        <w:tabs>
          <w:tab w:val="left" w:pos="567"/>
        </w:tabs>
        <w:autoSpaceDE w:val="0"/>
        <w:autoSpaceDN w:val="0"/>
        <w:ind w:left="142" w:right="-30"/>
        <w:jc w:val="both"/>
        <w:rPr>
          <w:sz w:val="22"/>
          <w:szCs w:val="22"/>
        </w:rPr>
      </w:pPr>
    </w:p>
    <w:p w:rsidR="006D65BF" w:rsidRPr="004E38FF" w:rsidRDefault="006D65BF" w:rsidP="004E38FF">
      <w:pPr>
        <w:spacing w:before="120" w:after="120"/>
        <w:ind w:right="-30"/>
        <w:rPr>
          <w:sz w:val="22"/>
          <w:szCs w:val="22"/>
        </w:rPr>
      </w:pPr>
      <w:bookmarkStart w:id="0" w:name="_GoBack"/>
      <w:bookmarkEnd w:id="0"/>
      <w:r w:rsidRPr="004E38FF">
        <w:rPr>
          <w:b/>
          <w:bCs/>
          <w:sz w:val="22"/>
          <w:szCs w:val="22"/>
        </w:rPr>
        <w:t>Leia-se:</w:t>
      </w:r>
    </w:p>
    <w:p w:rsidR="006D65BF" w:rsidRPr="006D65BF" w:rsidRDefault="006D65BF" w:rsidP="006D65BF">
      <w:pPr>
        <w:pStyle w:val="PargrafodaLista"/>
        <w:widowControl w:val="0"/>
        <w:numPr>
          <w:ilvl w:val="0"/>
          <w:numId w:val="34"/>
        </w:numPr>
        <w:tabs>
          <w:tab w:val="left" w:pos="567"/>
        </w:tabs>
        <w:autoSpaceDE w:val="0"/>
        <w:autoSpaceDN w:val="0"/>
        <w:ind w:left="0" w:right="-30" w:firstLine="142"/>
        <w:contextualSpacing w:val="0"/>
        <w:jc w:val="both"/>
        <w:rPr>
          <w:sz w:val="22"/>
          <w:szCs w:val="22"/>
        </w:rPr>
      </w:pPr>
      <w:r w:rsidRPr="006D65BF">
        <w:rPr>
          <w:b/>
          <w:spacing w:val="-3"/>
          <w:sz w:val="22"/>
          <w:szCs w:val="22"/>
        </w:rPr>
        <w:t>Balanço Patrimonial</w:t>
      </w:r>
      <w:r w:rsidRPr="006D65BF">
        <w:rPr>
          <w:spacing w:val="-3"/>
          <w:sz w:val="22"/>
          <w:szCs w:val="22"/>
        </w:rPr>
        <w:t xml:space="preserve">, </w:t>
      </w:r>
      <w:r w:rsidRPr="006D65BF">
        <w:rPr>
          <w:sz w:val="22"/>
          <w:szCs w:val="22"/>
        </w:rPr>
        <w:t xml:space="preserve">referente ao </w:t>
      </w:r>
      <w:r w:rsidRPr="006D65BF">
        <w:rPr>
          <w:spacing w:val="-3"/>
          <w:sz w:val="22"/>
          <w:szCs w:val="22"/>
        </w:rPr>
        <w:t xml:space="preserve">último </w:t>
      </w:r>
      <w:r w:rsidRPr="006D65BF">
        <w:rPr>
          <w:sz w:val="22"/>
          <w:szCs w:val="22"/>
        </w:rPr>
        <w:t xml:space="preserve">exercício </w:t>
      </w:r>
      <w:r w:rsidRPr="006D65BF">
        <w:rPr>
          <w:spacing w:val="-3"/>
          <w:sz w:val="22"/>
          <w:szCs w:val="22"/>
        </w:rPr>
        <w:t xml:space="preserve">social, </w:t>
      </w:r>
      <w:r w:rsidRPr="006D65BF">
        <w:rPr>
          <w:b/>
          <w:sz w:val="22"/>
          <w:szCs w:val="22"/>
          <w:u w:val="thick"/>
        </w:rPr>
        <w:t>ou</w:t>
      </w:r>
      <w:r w:rsidRPr="006D65BF">
        <w:rPr>
          <w:b/>
          <w:sz w:val="22"/>
          <w:szCs w:val="22"/>
        </w:rPr>
        <w:t xml:space="preserve"> </w:t>
      </w:r>
      <w:r w:rsidRPr="006D65BF">
        <w:rPr>
          <w:sz w:val="22"/>
          <w:szCs w:val="22"/>
        </w:rPr>
        <w:t xml:space="preserve">o </w:t>
      </w:r>
      <w:r w:rsidRPr="006D65BF">
        <w:rPr>
          <w:b/>
          <w:spacing w:val="-3"/>
          <w:sz w:val="22"/>
          <w:szCs w:val="22"/>
        </w:rPr>
        <w:t xml:space="preserve">Balanço </w:t>
      </w:r>
      <w:r w:rsidRPr="006D65BF">
        <w:rPr>
          <w:b/>
          <w:sz w:val="22"/>
          <w:szCs w:val="22"/>
        </w:rPr>
        <w:t xml:space="preserve">de </w:t>
      </w:r>
      <w:r w:rsidRPr="006D65BF">
        <w:rPr>
          <w:b/>
          <w:spacing w:val="-3"/>
          <w:sz w:val="22"/>
          <w:szCs w:val="22"/>
        </w:rPr>
        <w:t>Abertura</w:t>
      </w:r>
      <w:r w:rsidRPr="006D65BF">
        <w:rPr>
          <w:spacing w:val="-3"/>
          <w:sz w:val="22"/>
          <w:szCs w:val="22"/>
        </w:rPr>
        <w:t xml:space="preserve">, </w:t>
      </w:r>
      <w:r w:rsidRPr="006D65BF">
        <w:rPr>
          <w:sz w:val="22"/>
          <w:szCs w:val="22"/>
        </w:rPr>
        <w:t xml:space="preserve">caso a licitante tenha sido </w:t>
      </w:r>
      <w:r w:rsidRPr="006D65BF">
        <w:rPr>
          <w:spacing w:val="-3"/>
          <w:sz w:val="22"/>
          <w:szCs w:val="22"/>
        </w:rPr>
        <w:t xml:space="preserve">constituída </w:t>
      </w:r>
      <w:r w:rsidRPr="006D65BF">
        <w:rPr>
          <w:sz w:val="22"/>
          <w:szCs w:val="22"/>
        </w:rPr>
        <w:t xml:space="preserve">em </w:t>
      </w:r>
      <w:r w:rsidRPr="006D65BF">
        <w:rPr>
          <w:spacing w:val="-4"/>
          <w:sz w:val="22"/>
          <w:szCs w:val="22"/>
        </w:rPr>
        <w:t xml:space="preserve">menos </w:t>
      </w:r>
      <w:r w:rsidRPr="006D65BF">
        <w:rPr>
          <w:sz w:val="22"/>
          <w:szCs w:val="22"/>
        </w:rPr>
        <w:t xml:space="preserve">de um ano, </w:t>
      </w:r>
      <w:r w:rsidRPr="006D65BF">
        <w:rPr>
          <w:b/>
          <w:spacing w:val="-4"/>
          <w:sz w:val="22"/>
          <w:szCs w:val="22"/>
        </w:rPr>
        <w:t xml:space="preserve">devidamente </w:t>
      </w:r>
      <w:r w:rsidRPr="006D65BF">
        <w:rPr>
          <w:b/>
          <w:spacing w:val="-3"/>
          <w:sz w:val="22"/>
          <w:szCs w:val="22"/>
        </w:rPr>
        <w:t xml:space="preserve">autenticado </w:t>
      </w:r>
      <w:r w:rsidRPr="006D65BF">
        <w:rPr>
          <w:b/>
          <w:sz w:val="22"/>
          <w:szCs w:val="22"/>
        </w:rPr>
        <w:t xml:space="preserve">ou </w:t>
      </w:r>
      <w:r w:rsidRPr="006D65BF">
        <w:rPr>
          <w:b/>
          <w:spacing w:val="-4"/>
          <w:sz w:val="22"/>
          <w:szCs w:val="22"/>
        </w:rPr>
        <w:t xml:space="preserve">registrado </w:t>
      </w:r>
      <w:r w:rsidRPr="006D65BF">
        <w:rPr>
          <w:b/>
          <w:sz w:val="22"/>
          <w:szCs w:val="22"/>
        </w:rPr>
        <w:t xml:space="preserve">no órgão </w:t>
      </w:r>
      <w:r w:rsidRPr="006D65BF">
        <w:rPr>
          <w:b/>
          <w:spacing w:val="-3"/>
          <w:sz w:val="22"/>
          <w:szCs w:val="22"/>
        </w:rPr>
        <w:t>competente</w:t>
      </w:r>
      <w:r w:rsidRPr="006D65BF">
        <w:rPr>
          <w:spacing w:val="-3"/>
          <w:sz w:val="22"/>
          <w:szCs w:val="22"/>
        </w:rPr>
        <w:t xml:space="preserve">, </w:t>
      </w:r>
      <w:r w:rsidRPr="006D65BF">
        <w:rPr>
          <w:sz w:val="22"/>
          <w:szCs w:val="22"/>
        </w:rPr>
        <w:t xml:space="preserve">para </w:t>
      </w:r>
      <w:r w:rsidRPr="006D65BF">
        <w:rPr>
          <w:spacing w:val="-3"/>
          <w:sz w:val="22"/>
          <w:szCs w:val="22"/>
        </w:rPr>
        <w:t xml:space="preserve">que </w:t>
      </w:r>
      <w:r w:rsidRPr="006D65BF">
        <w:rPr>
          <w:sz w:val="22"/>
          <w:szCs w:val="22"/>
        </w:rPr>
        <w:t xml:space="preserve">a Pregoeira </w:t>
      </w:r>
      <w:r w:rsidRPr="006D65BF">
        <w:rPr>
          <w:spacing w:val="-5"/>
          <w:sz w:val="22"/>
          <w:szCs w:val="22"/>
        </w:rPr>
        <w:t xml:space="preserve">possa </w:t>
      </w:r>
      <w:r w:rsidRPr="006D65BF">
        <w:rPr>
          <w:sz w:val="22"/>
          <w:szCs w:val="22"/>
        </w:rPr>
        <w:t xml:space="preserve">aferir </w:t>
      </w:r>
      <w:r w:rsidRPr="006D65BF">
        <w:rPr>
          <w:spacing w:val="-4"/>
          <w:sz w:val="22"/>
          <w:szCs w:val="22"/>
        </w:rPr>
        <w:t xml:space="preserve">se </w:t>
      </w:r>
      <w:r w:rsidRPr="006D65BF">
        <w:rPr>
          <w:sz w:val="22"/>
          <w:szCs w:val="22"/>
        </w:rPr>
        <w:t xml:space="preserve">esta </w:t>
      </w:r>
      <w:r w:rsidRPr="006D65BF">
        <w:rPr>
          <w:spacing w:val="-4"/>
          <w:sz w:val="22"/>
          <w:szCs w:val="22"/>
        </w:rPr>
        <w:t xml:space="preserve">possui </w:t>
      </w:r>
      <w:r w:rsidRPr="006D65BF">
        <w:rPr>
          <w:sz w:val="22"/>
          <w:szCs w:val="22"/>
        </w:rPr>
        <w:t xml:space="preserve">Patrimônio Líquido (licitantes constituídas a mais de um ano) ou Capital </w:t>
      </w:r>
      <w:r w:rsidRPr="006D65BF">
        <w:rPr>
          <w:spacing w:val="-3"/>
          <w:sz w:val="22"/>
          <w:szCs w:val="22"/>
        </w:rPr>
        <w:t xml:space="preserve">Social (licitantes </w:t>
      </w:r>
      <w:r w:rsidRPr="006D65BF">
        <w:rPr>
          <w:sz w:val="22"/>
          <w:szCs w:val="22"/>
        </w:rPr>
        <w:t xml:space="preserve">constituídas a </w:t>
      </w:r>
      <w:r w:rsidRPr="006D65BF">
        <w:rPr>
          <w:spacing w:val="-4"/>
          <w:sz w:val="22"/>
          <w:szCs w:val="22"/>
        </w:rPr>
        <w:t xml:space="preserve">menos </w:t>
      </w:r>
      <w:r w:rsidRPr="006D65BF">
        <w:rPr>
          <w:sz w:val="22"/>
          <w:szCs w:val="22"/>
        </w:rPr>
        <w:t xml:space="preserve">de um </w:t>
      </w:r>
      <w:r w:rsidRPr="006D65BF">
        <w:rPr>
          <w:spacing w:val="-3"/>
          <w:sz w:val="22"/>
          <w:szCs w:val="22"/>
        </w:rPr>
        <w:t xml:space="preserve">ano), </w:t>
      </w:r>
      <w:r w:rsidRPr="006D65BF">
        <w:rPr>
          <w:b/>
          <w:sz w:val="22"/>
          <w:szCs w:val="22"/>
        </w:rPr>
        <w:t xml:space="preserve">de </w:t>
      </w:r>
      <w:r w:rsidRPr="006D65BF">
        <w:rPr>
          <w:b/>
          <w:spacing w:val="-3"/>
          <w:sz w:val="22"/>
          <w:szCs w:val="22"/>
        </w:rPr>
        <w:t>5</w:t>
      </w:r>
      <w:r w:rsidRPr="006D65BF">
        <w:rPr>
          <w:b/>
          <w:spacing w:val="-3"/>
          <w:sz w:val="22"/>
          <w:szCs w:val="22"/>
          <w:u w:val="thick"/>
        </w:rPr>
        <w:t xml:space="preserve">% </w:t>
      </w:r>
      <w:r w:rsidRPr="006D65BF">
        <w:rPr>
          <w:b/>
          <w:spacing w:val="-4"/>
          <w:sz w:val="22"/>
          <w:szCs w:val="22"/>
          <w:u w:val="thick"/>
        </w:rPr>
        <w:t xml:space="preserve">(cinco </w:t>
      </w:r>
      <w:r w:rsidRPr="006D65BF">
        <w:rPr>
          <w:b/>
          <w:sz w:val="22"/>
          <w:szCs w:val="22"/>
          <w:u w:val="thick"/>
        </w:rPr>
        <w:t>por cento)</w:t>
      </w:r>
      <w:r w:rsidRPr="006D65BF">
        <w:rPr>
          <w:b/>
          <w:sz w:val="22"/>
          <w:szCs w:val="22"/>
        </w:rPr>
        <w:t xml:space="preserve"> </w:t>
      </w:r>
      <w:r w:rsidRPr="006D65BF">
        <w:rPr>
          <w:sz w:val="22"/>
          <w:szCs w:val="22"/>
        </w:rPr>
        <w:t xml:space="preserve">do valor estimado </w:t>
      </w:r>
      <w:r w:rsidRPr="006D65BF">
        <w:rPr>
          <w:spacing w:val="-4"/>
          <w:sz w:val="22"/>
          <w:szCs w:val="22"/>
        </w:rPr>
        <w:t xml:space="preserve">para </w:t>
      </w:r>
      <w:r w:rsidRPr="006D65BF">
        <w:rPr>
          <w:sz w:val="22"/>
          <w:szCs w:val="22"/>
        </w:rPr>
        <w:t xml:space="preserve">a </w:t>
      </w:r>
      <w:r w:rsidRPr="006D65BF">
        <w:rPr>
          <w:spacing w:val="-3"/>
          <w:sz w:val="22"/>
          <w:szCs w:val="22"/>
        </w:rPr>
        <w:t xml:space="preserve">contratação. DISPONIBILIZADO </w:t>
      </w:r>
      <w:r w:rsidRPr="006D65BF">
        <w:rPr>
          <w:sz w:val="22"/>
          <w:szCs w:val="22"/>
        </w:rPr>
        <w:t xml:space="preserve">PELO </w:t>
      </w:r>
      <w:r w:rsidRPr="006D65BF">
        <w:rPr>
          <w:spacing w:val="-3"/>
          <w:sz w:val="22"/>
          <w:szCs w:val="22"/>
        </w:rPr>
        <w:t xml:space="preserve">SICAF </w:t>
      </w:r>
      <w:r w:rsidRPr="006D65BF">
        <w:rPr>
          <w:sz w:val="22"/>
          <w:szCs w:val="22"/>
        </w:rPr>
        <w:t xml:space="preserve">e CAGEFOR/RO </w:t>
      </w:r>
      <w:r w:rsidRPr="006D65BF">
        <w:rPr>
          <w:spacing w:val="-4"/>
          <w:sz w:val="22"/>
          <w:szCs w:val="22"/>
        </w:rPr>
        <w:t xml:space="preserve">para </w:t>
      </w:r>
      <w:r w:rsidRPr="006D65BF">
        <w:rPr>
          <w:spacing w:val="-3"/>
          <w:sz w:val="22"/>
          <w:szCs w:val="22"/>
        </w:rPr>
        <w:t xml:space="preserve">visualização </w:t>
      </w:r>
      <w:r w:rsidRPr="006D65BF">
        <w:rPr>
          <w:sz w:val="22"/>
          <w:szCs w:val="22"/>
        </w:rPr>
        <w:t xml:space="preserve">e </w:t>
      </w:r>
      <w:r w:rsidRPr="006D65BF">
        <w:rPr>
          <w:spacing w:val="-3"/>
          <w:sz w:val="22"/>
          <w:szCs w:val="22"/>
        </w:rPr>
        <w:t xml:space="preserve">análise </w:t>
      </w:r>
      <w:r w:rsidRPr="006D65BF">
        <w:rPr>
          <w:b/>
          <w:spacing w:val="-4"/>
          <w:sz w:val="22"/>
          <w:szCs w:val="22"/>
        </w:rPr>
        <w:t xml:space="preserve">se </w:t>
      </w:r>
      <w:r w:rsidRPr="006D65BF">
        <w:rPr>
          <w:b/>
          <w:sz w:val="22"/>
          <w:szCs w:val="22"/>
        </w:rPr>
        <w:t xml:space="preserve">a </w:t>
      </w:r>
      <w:r w:rsidRPr="006D65BF">
        <w:rPr>
          <w:b/>
          <w:spacing w:val="-4"/>
          <w:sz w:val="22"/>
          <w:szCs w:val="22"/>
        </w:rPr>
        <w:t xml:space="preserve">licitante </w:t>
      </w:r>
      <w:r w:rsidRPr="006D65BF">
        <w:rPr>
          <w:b/>
          <w:sz w:val="22"/>
          <w:szCs w:val="22"/>
        </w:rPr>
        <w:t xml:space="preserve">for cadastrada e </w:t>
      </w:r>
      <w:r w:rsidRPr="006D65BF">
        <w:rPr>
          <w:b/>
          <w:spacing w:val="-3"/>
          <w:sz w:val="22"/>
          <w:szCs w:val="22"/>
        </w:rPr>
        <w:t xml:space="preserve">alimentar </w:t>
      </w:r>
      <w:r w:rsidRPr="006D65BF">
        <w:rPr>
          <w:b/>
          <w:sz w:val="22"/>
          <w:szCs w:val="22"/>
        </w:rPr>
        <w:t xml:space="preserve">esta </w:t>
      </w:r>
      <w:r w:rsidRPr="006D65BF">
        <w:rPr>
          <w:b/>
          <w:spacing w:val="-3"/>
          <w:sz w:val="22"/>
          <w:szCs w:val="22"/>
        </w:rPr>
        <w:t>informação</w:t>
      </w:r>
      <w:r w:rsidRPr="006D65BF">
        <w:rPr>
          <w:spacing w:val="-3"/>
          <w:sz w:val="22"/>
          <w:szCs w:val="22"/>
        </w:rPr>
        <w:t xml:space="preserve">, </w:t>
      </w:r>
      <w:r w:rsidRPr="006D65BF">
        <w:rPr>
          <w:sz w:val="22"/>
          <w:szCs w:val="22"/>
        </w:rPr>
        <w:t xml:space="preserve">podendo </w:t>
      </w:r>
      <w:r w:rsidRPr="006D65BF">
        <w:rPr>
          <w:spacing w:val="-3"/>
          <w:sz w:val="22"/>
          <w:szCs w:val="22"/>
        </w:rPr>
        <w:t xml:space="preserve">ser </w:t>
      </w:r>
      <w:r w:rsidRPr="006D65BF">
        <w:rPr>
          <w:sz w:val="22"/>
          <w:szCs w:val="22"/>
        </w:rPr>
        <w:t xml:space="preserve">emitido </w:t>
      </w:r>
      <w:r w:rsidRPr="006D65BF">
        <w:rPr>
          <w:spacing w:val="-4"/>
          <w:sz w:val="22"/>
          <w:szCs w:val="22"/>
        </w:rPr>
        <w:t xml:space="preserve">para </w:t>
      </w:r>
      <w:r w:rsidRPr="006D65BF">
        <w:rPr>
          <w:sz w:val="22"/>
          <w:szCs w:val="22"/>
        </w:rPr>
        <w:t xml:space="preserve">fins de </w:t>
      </w:r>
      <w:r w:rsidRPr="006D65BF">
        <w:rPr>
          <w:spacing w:val="-4"/>
          <w:sz w:val="22"/>
          <w:szCs w:val="22"/>
        </w:rPr>
        <w:t xml:space="preserve">comprovar </w:t>
      </w:r>
      <w:r w:rsidRPr="006D65BF">
        <w:rPr>
          <w:sz w:val="22"/>
          <w:szCs w:val="22"/>
        </w:rPr>
        <w:t xml:space="preserve">a habilitação </w:t>
      </w:r>
      <w:r w:rsidRPr="006D65BF">
        <w:rPr>
          <w:spacing w:val="-4"/>
          <w:sz w:val="22"/>
          <w:szCs w:val="22"/>
        </w:rPr>
        <w:t xml:space="preserve">se </w:t>
      </w:r>
      <w:r w:rsidRPr="006D65BF">
        <w:rPr>
          <w:sz w:val="22"/>
          <w:szCs w:val="22"/>
        </w:rPr>
        <w:t>estiver</w:t>
      </w:r>
      <w:r w:rsidRPr="006D65BF">
        <w:rPr>
          <w:spacing w:val="36"/>
          <w:sz w:val="22"/>
          <w:szCs w:val="22"/>
        </w:rPr>
        <w:t xml:space="preserve"> </w:t>
      </w:r>
      <w:r w:rsidRPr="006D65BF">
        <w:rPr>
          <w:sz w:val="22"/>
          <w:szCs w:val="22"/>
        </w:rPr>
        <w:t>atualizado;</w:t>
      </w:r>
    </w:p>
    <w:p w:rsidR="00C91DB7" w:rsidRDefault="00C91DB7" w:rsidP="000558C0">
      <w:pPr>
        <w:tabs>
          <w:tab w:val="left" w:pos="0"/>
          <w:tab w:val="left" w:pos="426"/>
        </w:tabs>
        <w:rPr>
          <w:b/>
          <w:sz w:val="22"/>
          <w:szCs w:val="22"/>
          <w:u w:val="single"/>
        </w:rPr>
      </w:pPr>
    </w:p>
    <w:p w:rsidR="006D65BF" w:rsidRDefault="006D65BF" w:rsidP="00BD232E">
      <w:pPr>
        <w:tabs>
          <w:tab w:val="left" w:pos="284"/>
          <w:tab w:val="left" w:pos="426"/>
        </w:tabs>
        <w:rPr>
          <w:b/>
          <w:sz w:val="24"/>
          <w:szCs w:val="24"/>
        </w:rPr>
      </w:pPr>
    </w:p>
    <w:p w:rsidR="006D65BF" w:rsidRPr="00A8552A" w:rsidRDefault="006D65BF" w:rsidP="006D65BF">
      <w:pPr>
        <w:rPr>
          <w:b/>
          <w:sz w:val="24"/>
          <w:szCs w:val="24"/>
        </w:rPr>
      </w:pPr>
      <w:r>
        <w:rPr>
          <w:b/>
          <w:sz w:val="24"/>
          <w:szCs w:val="24"/>
        </w:rPr>
        <w:lastRenderedPageBreak/>
        <w:t xml:space="preserve"> II – </w:t>
      </w:r>
      <w:r w:rsidRPr="00A8552A">
        <w:rPr>
          <w:b/>
          <w:sz w:val="24"/>
          <w:szCs w:val="24"/>
        </w:rPr>
        <w:t>Fica inserido no Edital</w:t>
      </w:r>
      <w:r w:rsidR="00A8552A" w:rsidRPr="00A8552A">
        <w:rPr>
          <w:b/>
          <w:sz w:val="24"/>
          <w:szCs w:val="24"/>
        </w:rPr>
        <w:t xml:space="preserve"> no</w:t>
      </w:r>
      <w:r w:rsidR="00E53B38" w:rsidRPr="00A8552A">
        <w:rPr>
          <w:b/>
          <w:sz w:val="24"/>
          <w:szCs w:val="24"/>
        </w:rPr>
        <w:t xml:space="preserve"> item </w:t>
      </w:r>
      <w:r w:rsidRPr="00A8552A">
        <w:rPr>
          <w:b/>
          <w:sz w:val="22"/>
          <w:szCs w:val="22"/>
        </w:rPr>
        <w:t>7.2.</w:t>
      </w:r>
      <w:r w:rsidR="00A8552A">
        <w:rPr>
          <w:b/>
          <w:sz w:val="22"/>
          <w:szCs w:val="22"/>
        </w:rPr>
        <w:t xml:space="preserve"> (</w:t>
      </w:r>
      <w:r w:rsidRPr="00A8552A">
        <w:rPr>
          <w:b/>
          <w:bCs/>
          <w:sz w:val="22"/>
          <w:szCs w:val="22"/>
          <w:u w:val="single"/>
        </w:rPr>
        <w:t>AS PROPOSTAS DE PREÇOS ANEXADAS AO SISTEMA, QUANDO CONVOCADAS, DEVERÃO CONTER SOB PENA DE DESCLASSIFICAÇÃO</w:t>
      </w:r>
      <w:r w:rsidR="00A8552A">
        <w:rPr>
          <w:b/>
          <w:bCs/>
          <w:sz w:val="22"/>
          <w:szCs w:val="22"/>
          <w:u w:val="single"/>
        </w:rPr>
        <w:t>):</w:t>
      </w:r>
    </w:p>
    <w:p w:rsidR="006D65BF" w:rsidRPr="00E53B38" w:rsidRDefault="006D65BF" w:rsidP="006D65BF">
      <w:pPr>
        <w:rPr>
          <w:bCs/>
          <w:sz w:val="22"/>
          <w:szCs w:val="22"/>
          <w:u w:val="single"/>
        </w:rPr>
      </w:pPr>
    </w:p>
    <w:p w:rsidR="006D65BF" w:rsidRPr="00E53B38" w:rsidRDefault="006D65BF" w:rsidP="00194E12">
      <w:pPr>
        <w:tabs>
          <w:tab w:val="left" w:pos="0"/>
          <w:tab w:val="left" w:pos="1418"/>
        </w:tabs>
        <w:rPr>
          <w:bCs/>
          <w:sz w:val="21"/>
          <w:szCs w:val="21"/>
        </w:rPr>
      </w:pPr>
      <w:r w:rsidRPr="00E53B38">
        <w:rPr>
          <w:bCs/>
          <w:sz w:val="21"/>
          <w:szCs w:val="21"/>
        </w:rPr>
        <w:t>7.2.2.1. Anexar Planilhas de Custo e Formação de Preços conforme anexo III do Termo de Referência;</w:t>
      </w:r>
    </w:p>
    <w:p w:rsidR="006D65BF" w:rsidRDefault="006D65BF" w:rsidP="00BD232E">
      <w:pPr>
        <w:tabs>
          <w:tab w:val="left" w:pos="284"/>
          <w:tab w:val="left" w:pos="426"/>
        </w:tabs>
        <w:rPr>
          <w:b/>
          <w:sz w:val="24"/>
          <w:szCs w:val="24"/>
        </w:rPr>
      </w:pPr>
    </w:p>
    <w:p w:rsidR="00BE5511" w:rsidRDefault="00BE5511" w:rsidP="00BD232E">
      <w:pPr>
        <w:tabs>
          <w:tab w:val="left" w:pos="284"/>
          <w:tab w:val="left" w:pos="426"/>
        </w:tabs>
        <w:rPr>
          <w:b/>
          <w:sz w:val="24"/>
          <w:szCs w:val="24"/>
          <w:u w:val="single"/>
        </w:rPr>
      </w:pPr>
    </w:p>
    <w:p w:rsidR="00F515BD" w:rsidRPr="00A86202" w:rsidRDefault="00F515BD" w:rsidP="00BD232E">
      <w:pPr>
        <w:tabs>
          <w:tab w:val="left" w:pos="284"/>
          <w:tab w:val="left" w:pos="426"/>
        </w:tabs>
        <w:rPr>
          <w:sz w:val="24"/>
          <w:szCs w:val="24"/>
        </w:rPr>
      </w:pPr>
      <w:r w:rsidRPr="00DB286B">
        <w:rPr>
          <w:b/>
          <w:sz w:val="24"/>
          <w:szCs w:val="24"/>
          <w:u w:val="single"/>
        </w:rPr>
        <w:t>I</w:t>
      </w:r>
      <w:r w:rsidR="0091610C">
        <w:rPr>
          <w:b/>
          <w:sz w:val="24"/>
          <w:szCs w:val="24"/>
          <w:u w:val="single"/>
        </w:rPr>
        <w:t>I</w:t>
      </w:r>
      <w:r w:rsidR="00EE4253">
        <w:rPr>
          <w:b/>
          <w:sz w:val="24"/>
          <w:szCs w:val="24"/>
          <w:u w:val="single"/>
        </w:rPr>
        <w:t>I</w:t>
      </w:r>
      <w:r w:rsidRPr="00DB286B">
        <w:rPr>
          <w:b/>
          <w:sz w:val="24"/>
          <w:szCs w:val="24"/>
          <w:u w:val="single"/>
        </w:rPr>
        <w:t xml:space="preserve"> - F</w:t>
      </w:r>
      <w:r w:rsidRPr="00507392">
        <w:rPr>
          <w:b/>
          <w:sz w:val="24"/>
          <w:szCs w:val="24"/>
          <w:u w:val="single"/>
        </w:rPr>
        <w:t>ica alterada a data de abertura da sessão conforme abaixo</w:t>
      </w:r>
      <w:r w:rsidRPr="00A86202">
        <w:rPr>
          <w:b/>
          <w:sz w:val="24"/>
          <w:szCs w:val="24"/>
        </w:rPr>
        <w:t>,</w:t>
      </w:r>
      <w:r w:rsidRPr="00A86202">
        <w:rPr>
          <w:sz w:val="24"/>
          <w:szCs w:val="24"/>
        </w:rPr>
        <w:t xml:space="preserve"> em atendimento ao disposto no Artigo 20 do Decreto Estadual 12.205/06 e ao § 4º, do Art. 21, da Lei 8.666/93, a qual se aplica subsidiariamente a modalidade Pregão:</w:t>
      </w:r>
    </w:p>
    <w:p w:rsidR="00F515BD" w:rsidRDefault="00F515BD" w:rsidP="00F515BD">
      <w:pPr>
        <w:tabs>
          <w:tab w:val="left" w:pos="284"/>
        </w:tabs>
        <w:rPr>
          <w:sz w:val="22"/>
          <w:szCs w:val="22"/>
        </w:rPr>
      </w:pPr>
    </w:p>
    <w:p w:rsidR="00BE5511" w:rsidRDefault="00BE5511" w:rsidP="00F515BD">
      <w:pPr>
        <w:rPr>
          <w:b/>
          <w:sz w:val="22"/>
          <w:szCs w:val="22"/>
        </w:rPr>
      </w:pPr>
    </w:p>
    <w:p w:rsidR="00F515BD" w:rsidRPr="00060A9B" w:rsidRDefault="00F515BD" w:rsidP="00F515BD">
      <w:pPr>
        <w:rPr>
          <w:b/>
          <w:sz w:val="22"/>
          <w:szCs w:val="22"/>
        </w:rPr>
      </w:pPr>
      <w:r w:rsidRPr="00060A9B">
        <w:rPr>
          <w:b/>
          <w:sz w:val="22"/>
          <w:szCs w:val="22"/>
        </w:rPr>
        <w:t>Data de Abertura:</w:t>
      </w:r>
      <w:r>
        <w:rPr>
          <w:b/>
          <w:sz w:val="22"/>
          <w:szCs w:val="22"/>
        </w:rPr>
        <w:t xml:space="preserve"> </w:t>
      </w:r>
      <w:r w:rsidR="006E3076">
        <w:rPr>
          <w:b/>
          <w:sz w:val="22"/>
          <w:szCs w:val="22"/>
        </w:rPr>
        <w:t>10</w:t>
      </w:r>
      <w:r w:rsidRPr="00060A9B">
        <w:rPr>
          <w:b/>
          <w:sz w:val="22"/>
          <w:szCs w:val="22"/>
        </w:rPr>
        <w:t>/0</w:t>
      </w:r>
      <w:r w:rsidR="0091610C">
        <w:rPr>
          <w:b/>
          <w:sz w:val="22"/>
          <w:szCs w:val="22"/>
        </w:rPr>
        <w:t>5</w:t>
      </w:r>
      <w:r>
        <w:rPr>
          <w:b/>
          <w:sz w:val="22"/>
          <w:szCs w:val="22"/>
        </w:rPr>
        <w:t>/201</w:t>
      </w:r>
      <w:r w:rsidR="0091610C">
        <w:rPr>
          <w:b/>
          <w:sz w:val="22"/>
          <w:szCs w:val="22"/>
        </w:rPr>
        <w:t>8</w:t>
      </w:r>
      <w:r w:rsidRPr="00060A9B">
        <w:rPr>
          <w:b/>
          <w:sz w:val="22"/>
          <w:szCs w:val="22"/>
        </w:rPr>
        <w:t xml:space="preserve"> às </w:t>
      </w:r>
      <w:r>
        <w:rPr>
          <w:b/>
          <w:sz w:val="22"/>
          <w:szCs w:val="22"/>
        </w:rPr>
        <w:t>0</w:t>
      </w:r>
      <w:r w:rsidR="0091610C">
        <w:rPr>
          <w:b/>
          <w:sz w:val="22"/>
          <w:szCs w:val="22"/>
        </w:rPr>
        <w:t>9</w:t>
      </w:r>
      <w:r>
        <w:rPr>
          <w:b/>
          <w:sz w:val="22"/>
          <w:szCs w:val="22"/>
        </w:rPr>
        <w:t>h</w:t>
      </w:r>
      <w:r w:rsidR="0091610C">
        <w:rPr>
          <w:b/>
          <w:sz w:val="22"/>
          <w:szCs w:val="22"/>
        </w:rPr>
        <w:t>0</w:t>
      </w:r>
      <w:r>
        <w:rPr>
          <w:b/>
          <w:sz w:val="22"/>
          <w:szCs w:val="22"/>
        </w:rPr>
        <w:t>0</w:t>
      </w:r>
      <w:r w:rsidRPr="00060A9B">
        <w:rPr>
          <w:b/>
          <w:sz w:val="22"/>
          <w:szCs w:val="22"/>
        </w:rPr>
        <w:t>min (horário de Brasília – DF).</w:t>
      </w:r>
    </w:p>
    <w:p w:rsidR="00F515BD" w:rsidRPr="00060A9B" w:rsidRDefault="00F515BD" w:rsidP="00F515BD">
      <w:pPr>
        <w:rPr>
          <w:sz w:val="22"/>
          <w:szCs w:val="22"/>
        </w:rPr>
      </w:pPr>
      <w:r w:rsidRPr="00060A9B">
        <w:rPr>
          <w:b/>
          <w:bCs/>
          <w:sz w:val="22"/>
          <w:szCs w:val="22"/>
        </w:rPr>
        <w:t xml:space="preserve">Endereço: no site de licitações </w:t>
      </w:r>
      <w:hyperlink r:id="rId7" w:history="1">
        <w:r w:rsidRPr="00060A9B">
          <w:rPr>
            <w:rStyle w:val="Hyperlink"/>
            <w:bCs/>
            <w:sz w:val="22"/>
            <w:szCs w:val="22"/>
          </w:rPr>
          <w:t>www.comprasnet.gov.br</w:t>
        </w:r>
      </w:hyperlink>
    </w:p>
    <w:p w:rsidR="00F515BD" w:rsidRPr="00060A9B" w:rsidRDefault="00F515BD" w:rsidP="00F515BD">
      <w:pPr>
        <w:rPr>
          <w:sz w:val="22"/>
          <w:szCs w:val="22"/>
        </w:rPr>
      </w:pPr>
    </w:p>
    <w:p w:rsidR="00F515BD" w:rsidRPr="00A86202" w:rsidRDefault="00F515BD" w:rsidP="00F515BD">
      <w:pPr>
        <w:tabs>
          <w:tab w:val="left" w:pos="284"/>
        </w:tabs>
        <w:rPr>
          <w:b/>
          <w:sz w:val="24"/>
          <w:szCs w:val="24"/>
        </w:rPr>
      </w:pPr>
    </w:p>
    <w:p w:rsidR="00F515BD" w:rsidRPr="00A86202" w:rsidRDefault="00BD232E" w:rsidP="00F515BD">
      <w:pPr>
        <w:tabs>
          <w:tab w:val="left" w:pos="284"/>
        </w:tabs>
        <w:rPr>
          <w:b/>
          <w:sz w:val="24"/>
          <w:szCs w:val="24"/>
          <w:u w:val="single"/>
        </w:rPr>
      </w:pPr>
      <w:r>
        <w:rPr>
          <w:b/>
          <w:sz w:val="24"/>
          <w:szCs w:val="24"/>
          <w:u w:val="single"/>
        </w:rPr>
        <w:t>I</w:t>
      </w:r>
      <w:r w:rsidR="00EE4253">
        <w:rPr>
          <w:b/>
          <w:sz w:val="24"/>
          <w:szCs w:val="24"/>
          <w:u w:val="single"/>
        </w:rPr>
        <w:t>V</w:t>
      </w:r>
      <w:r w:rsidR="00F515BD" w:rsidRPr="00DB286B">
        <w:rPr>
          <w:b/>
          <w:sz w:val="24"/>
          <w:szCs w:val="24"/>
          <w:u w:val="single"/>
        </w:rPr>
        <w:t xml:space="preserve"> - </w:t>
      </w:r>
      <w:r w:rsidR="00F515BD" w:rsidRPr="00A86202">
        <w:rPr>
          <w:b/>
          <w:sz w:val="24"/>
          <w:szCs w:val="24"/>
          <w:u w:val="single"/>
        </w:rPr>
        <w:t>Prevalecem inalteradas as demais cláusulas do edital.</w:t>
      </w:r>
    </w:p>
    <w:p w:rsidR="00F515BD" w:rsidRDefault="00F515BD" w:rsidP="00060A9B">
      <w:pPr>
        <w:rPr>
          <w:b/>
          <w:sz w:val="22"/>
          <w:szCs w:val="22"/>
        </w:rPr>
      </w:pPr>
    </w:p>
    <w:p w:rsidR="00F515BD" w:rsidRDefault="00F515BD" w:rsidP="00060A9B">
      <w:pPr>
        <w:rPr>
          <w:b/>
          <w:sz w:val="22"/>
          <w:szCs w:val="22"/>
        </w:rPr>
      </w:pPr>
    </w:p>
    <w:p w:rsidR="00D53788" w:rsidRPr="00060A9B" w:rsidRDefault="007E63C1" w:rsidP="00CA5DAC">
      <w:pPr>
        <w:ind w:firstLine="709"/>
        <w:rPr>
          <w:sz w:val="22"/>
          <w:szCs w:val="22"/>
        </w:rPr>
      </w:pPr>
      <w:r w:rsidRPr="00060A9B">
        <w:rPr>
          <w:bCs/>
          <w:sz w:val="22"/>
          <w:szCs w:val="22"/>
        </w:rPr>
        <w:t>Eventuais dúvi</w:t>
      </w:r>
      <w:r w:rsidR="00260C9E">
        <w:rPr>
          <w:bCs/>
          <w:sz w:val="22"/>
          <w:szCs w:val="22"/>
        </w:rPr>
        <w:t>das poderão ser sanadas junto ao Pregoeiro e à E</w:t>
      </w:r>
      <w:r w:rsidRPr="00060A9B">
        <w:rPr>
          <w:bCs/>
          <w:sz w:val="22"/>
          <w:szCs w:val="22"/>
        </w:rPr>
        <w:t xml:space="preserve">quipe de </w:t>
      </w:r>
      <w:r w:rsidR="00260C9E">
        <w:rPr>
          <w:bCs/>
          <w:sz w:val="22"/>
          <w:szCs w:val="22"/>
        </w:rPr>
        <w:t>A</w:t>
      </w:r>
      <w:r w:rsidRPr="00060A9B">
        <w:rPr>
          <w:bCs/>
          <w:sz w:val="22"/>
          <w:szCs w:val="22"/>
        </w:rPr>
        <w:t>poio através do telefone (69) 321</w:t>
      </w:r>
      <w:r w:rsidR="0091610C">
        <w:rPr>
          <w:bCs/>
          <w:sz w:val="22"/>
          <w:szCs w:val="22"/>
        </w:rPr>
        <w:t>2</w:t>
      </w:r>
      <w:r w:rsidRPr="00060A9B">
        <w:rPr>
          <w:bCs/>
          <w:sz w:val="22"/>
          <w:szCs w:val="22"/>
        </w:rPr>
        <w:t>-</w:t>
      </w:r>
      <w:r w:rsidR="0091610C">
        <w:rPr>
          <w:bCs/>
          <w:sz w:val="22"/>
          <w:szCs w:val="22"/>
        </w:rPr>
        <w:t>9270</w:t>
      </w:r>
      <w:r w:rsidRPr="00060A9B">
        <w:rPr>
          <w:bCs/>
          <w:sz w:val="22"/>
          <w:szCs w:val="22"/>
        </w:rPr>
        <w:t xml:space="preserve"> ou pelo email </w:t>
      </w:r>
      <w:hyperlink r:id="rId8" w:history="1">
        <w:r w:rsidRPr="00060A9B">
          <w:rPr>
            <w:rStyle w:val="Hyperlink"/>
            <w:bCs/>
            <w:color w:val="auto"/>
            <w:sz w:val="22"/>
            <w:szCs w:val="22"/>
          </w:rPr>
          <w:t>supel.omega@gmail.com</w:t>
        </w:r>
      </w:hyperlink>
    </w:p>
    <w:p w:rsidR="00CA5DAC" w:rsidRPr="00060A9B" w:rsidRDefault="00CA5DAC" w:rsidP="00CA5DAC">
      <w:pPr>
        <w:ind w:firstLine="709"/>
        <w:rPr>
          <w:bCs/>
          <w:sz w:val="22"/>
          <w:szCs w:val="22"/>
        </w:rPr>
      </w:pPr>
    </w:p>
    <w:p w:rsidR="00CA5DAC" w:rsidRPr="00060A9B" w:rsidRDefault="00035A7E" w:rsidP="00CA5DAC">
      <w:pPr>
        <w:ind w:firstLine="709"/>
        <w:rPr>
          <w:bCs/>
          <w:sz w:val="22"/>
          <w:szCs w:val="22"/>
        </w:rPr>
      </w:pPr>
      <w:r>
        <w:rPr>
          <w:bCs/>
          <w:sz w:val="22"/>
          <w:szCs w:val="22"/>
        </w:rPr>
        <w:t>Publique-se.</w:t>
      </w:r>
    </w:p>
    <w:p w:rsidR="00CA5DAC" w:rsidRPr="00060A9B" w:rsidRDefault="00CA5DAC" w:rsidP="00CA5DAC">
      <w:pPr>
        <w:ind w:firstLine="709"/>
        <w:rPr>
          <w:bCs/>
          <w:sz w:val="22"/>
          <w:szCs w:val="22"/>
        </w:rPr>
      </w:pPr>
    </w:p>
    <w:p w:rsidR="007E63C1" w:rsidRPr="00060A9B" w:rsidRDefault="00035A7E" w:rsidP="00CA5DAC">
      <w:pPr>
        <w:ind w:firstLine="709"/>
        <w:rPr>
          <w:sz w:val="22"/>
          <w:szCs w:val="22"/>
        </w:rPr>
      </w:pPr>
      <w:r>
        <w:rPr>
          <w:sz w:val="22"/>
          <w:szCs w:val="22"/>
        </w:rPr>
        <w:t xml:space="preserve">Porto Velho - RO, </w:t>
      </w:r>
      <w:r w:rsidR="00D034CA">
        <w:rPr>
          <w:sz w:val="22"/>
          <w:szCs w:val="22"/>
        </w:rPr>
        <w:t>24</w:t>
      </w:r>
      <w:r w:rsidR="007E63C1" w:rsidRPr="00060A9B">
        <w:rPr>
          <w:sz w:val="22"/>
          <w:szCs w:val="22"/>
        </w:rPr>
        <w:t xml:space="preserve"> de </w:t>
      </w:r>
      <w:r w:rsidR="0091610C">
        <w:rPr>
          <w:sz w:val="22"/>
          <w:szCs w:val="22"/>
        </w:rPr>
        <w:t>abril</w:t>
      </w:r>
      <w:r>
        <w:rPr>
          <w:sz w:val="22"/>
          <w:szCs w:val="22"/>
        </w:rPr>
        <w:t xml:space="preserve"> de 201</w:t>
      </w:r>
      <w:r w:rsidR="0091610C">
        <w:rPr>
          <w:sz w:val="22"/>
          <w:szCs w:val="22"/>
        </w:rPr>
        <w:t>8</w:t>
      </w:r>
      <w:r>
        <w:rPr>
          <w:sz w:val="22"/>
          <w:szCs w:val="22"/>
        </w:rPr>
        <w:t>.</w:t>
      </w:r>
    </w:p>
    <w:p w:rsidR="007E63C1" w:rsidRPr="00060A9B" w:rsidRDefault="007E63C1" w:rsidP="00D53788">
      <w:pPr>
        <w:tabs>
          <w:tab w:val="left" w:pos="1843"/>
        </w:tabs>
        <w:rPr>
          <w:sz w:val="22"/>
          <w:szCs w:val="22"/>
        </w:rPr>
      </w:pPr>
    </w:p>
    <w:p w:rsidR="007E63C1" w:rsidRPr="00060A9B" w:rsidRDefault="007E63C1" w:rsidP="00D53788">
      <w:pPr>
        <w:tabs>
          <w:tab w:val="left" w:pos="1843"/>
        </w:tabs>
        <w:rPr>
          <w:sz w:val="22"/>
          <w:szCs w:val="22"/>
        </w:rPr>
      </w:pPr>
    </w:p>
    <w:p w:rsidR="007E63C1" w:rsidRPr="00060A9B" w:rsidRDefault="007E63C1" w:rsidP="00D53788">
      <w:pPr>
        <w:tabs>
          <w:tab w:val="left" w:pos="1843"/>
        </w:tabs>
        <w:rPr>
          <w:sz w:val="22"/>
          <w:szCs w:val="22"/>
        </w:rPr>
      </w:pPr>
    </w:p>
    <w:p w:rsidR="007E63C1" w:rsidRPr="00060A9B" w:rsidRDefault="007E63C1" w:rsidP="00D53788">
      <w:pPr>
        <w:tabs>
          <w:tab w:val="left" w:pos="1843"/>
        </w:tabs>
        <w:rPr>
          <w:sz w:val="22"/>
          <w:szCs w:val="22"/>
        </w:rPr>
      </w:pPr>
    </w:p>
    <w:p w:rsidR="007E63C1" w:rsidRPr="00431F3A" w:rsidRDefault="007E63C1" w:rsidP="00431F3A">
      <w:pPr>
        <w:tabs>
          <w:tab w:val="left" w:pos="1843"/>
        </w:tabs>
        <w:jc w:val="center"/>
        <w:rPr>
          <w:sz w:val="22"/>
          <w:szCs w:val="22"/>
        </w:rPr>
      </w:pPr>
    </w:p>
    <w:p w:rsidR="0052622C" w:rsidRPr="0091610C" w:rsidRDefault="0091610C" w:rsidP="0091610C">
      <w:pPr>
        <w:pStyle w:val="Ttulo1"/>
        <w:jc w:val="center"/>
        <w:rPr>
          <w:rFonts w:ascii="Times New Roman" w:eastAsia="Times New Roman" w:hAnsi="Times New Roman" w:cs="Times New Roman"/>
          <w:bCs w:val="0"/>
          <w:color w:val="auto"/>
          <w:sz w:val="22"/>
          <w:szCs w:val="22"/>
        </w:rPr>
      </w:pPr>
      <w:r w:rsidRPr="0091610C">
        <w:rPr>
          <w:rFonts w:ascii="Times New Roman" w:eastAsia="Times New Roman" w:hAnsi="Times New Roman" w:cs="Times New Roman"/>
          <w:bCs w:val="0"/>
          <w:color w:val="auto"/>
          <w:sz w:val="22"/>
          <w:szCs w:val="22"/>
        </w:rPr>
        <w:t>MARIA DO CARMO DO PRADO</w:t>
      </w:r>
    </w:p>
    <w:p w:rsidR="0052622C" w:rsidRPr="00AB51FF" w:rsidRDefault="0052622C" w:rsidP="0091610C">
      <w:pPr>
        <w:pStyle w:val="Rodap"/>
        <w:ind w:right="-1"/>
        <w:jc w:val="center"/>
        <w:rPr>
          <w:sz w:val="22"/>
          <w:szCs w:val="22"/>
        </w:rPr>
      </w:pPr>
      <w:r w:rsidRPr="00AB51FF">
        <w:rPr>
          <w:bCs/>
          <w:sz w:val="22"/>
          <w:szCs w:val="22"/>
        </w:rPr>
        <w:t>Pregoeira - Equipe ÔMEGA/SUPEL/RO</w:t>
      </w:r>
    </w:p>
    <w:p w:rsidR="0052622C" w:rsidRPr="00AB51FF" w:rsidRDefault="0091610C" w:rsidP="0091610C">
      <w:pPr>
        <w:ind w:firstLine="709"/>
        <w:rPr>
          <w:bCs/>
          <w:sz w:val="22"/>
          <w:szCs w:val="22"/>
        </w:rPr>
      </w:pPr>
      <w:r>
        <w:rPr>
          <w:sz w:val="22"/>
          <w:szCs w:val="22"/>
        </w:rPr>
        <w:t xml:space="preserve">                                                </w:t>
      </w:r>
      <w:r w:rsidR="00551F68">
        <w:rPr>
          <w:sz w:val="22"/>
          <w:szCs w:val="22"/>
        </w:rPr>
        <w:t xml:space="preserve">       </w:t>
      </w:r>
      <w:r w:rsidR="0052622C" w:rsidRPr="00AB51FF">
        <w:rPr>
          <w:sz w:val="22"/>
          <w:szCs w:val="22"/>
        </w:rPr>
        <w:t xml:space="preserve">Mat. </w:t>
      </w:r>
      <w:r w:rsidR="0052622C" w:rsidRPr="00AB51FF">
        <w:rPr>
          <w:bCs/>
          <w:sz w:val="22"/>
          <w:szCs w:val="22"/>
        </w:rPr>
        <w:t>300</w:t>
      </w:r>
      <w:r>
        <w:rPr>
          <w:bCs/>
          <w:sz w:val="22"/>
          <w:szCs w:val="22"/>
        </w:rPr>
        <w:t>131839</w:t>
      </w:r>
    </w:p>
    <w:p w:rsidR="00692ECC" w:rsidRPr="00431F3A" w:rsidRDefault="00692ECC" w:rsidP="0052622C">
      <w:pPr>
        <w:pStyle w:val="Rodap"/>
        <w:ind w:right="-1"/>
        <w:jc w:val="center"/>
        <w:rPr>
          <w:b/>
          <w:sz w:val="22"/>
          <w:szCs w:val="22"/>
        </w:rPr>
      </w:pPr>
    </w:p>
    <w:sectPr w:rsidR="00692ECC" w:rsidRPr="00431F3A" w:rsidSect="00516441">
      <w:headerReference w:type="default" r:id="rId9"/>
      <w:footerReference w:type="default" r:id="rId10"/>
      <w:pgSz w:w="11906" w:h="16838"/>
      <w:pgMar w:top="1418" w:right="1304" w:bottom="1276" w:left="1701" w:header="425"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B38" w:rsidRDefault="00E53B38" w:rsidP="005F748A">
      <w:r>
        <w:separator/>
      </w:r>
    </w:p>
  </w:endnote>
  <w:endnote w:type="continuationSeparator" w:id="0">
    <w:p w:rsidR="00E53B38" w:rsidRDefault="00E53B38" w:rsidP="005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38" w:rsidRPr="006767D4" w:rsidRDefault="00E53B38" w:rsidP="008A314B">
    <w:pPr>
      <w:tabs>
        <w:tab w:val="left" w:pos="6521"/>
      </w:tabs>
      <w:rPr>
        <w:bCs/>
        <w:sz w:val="14"/>
        <w:szCs w:val="14"/>
      </w:rPr>
    </w:pPr>
    <w:proofErr w:type="spellStart"/>
    <w:r>
      <w:rPr>
        <w:b/>
        <w:bCs/>
        <w:i/>
        <w:sz w:val="14"/>
        <w:szCs w:val="14"/>
      </w:rPr>
      <w:t>Bms</w:t>
    </w:r>
    <w:proofErr w:type="spellEnd"/>
    <w:r>
      <w:rPr>
        <w:b/>
        <w:bCs/>
        <w:i/>
        <w:sz w:val="14"/>
        <w:szCs w:val="14"/>
      </w:rPr>
      <w:t>/</w:t>
    </w:r>
    <w:r w:rsidRPr="00A419B8">
      <w:rPr>
        <w:i/>
        <w:sz w:val="14"/>
        <w:szCs w:val="14"/>
      </w:rPr>
      <w:t>ÔMEGA</w:t>
    </w:r>
    <w:r>
      <w:rPr>
        <w:bCs/>
        <w:sz w:val="14"/>
        <w:szCs w:val="14"/>
      </w:rPr>
      <w:t xml:space="preserve">                                                                                                                             Maria do Carmo do Prado/Pregoeira-Equipe Ômega</w:t>
    </w:r>
  </w:p>
  <w:p w:rsidR="00E53B38" w:rsidRDefault="00E53B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B38" w:rsidRDefault="00E53B38" w:rsidP="005F748A">
      <w:r>
        <w:separator/>
      </w:r>
    </w:p>
  </w:footnote>
  <w:footnote w:type="continuationSeparator" w:id="0">
    <w:p w:rsidR="00E53B38" w:rsidRDefault="00E53B38" w:rsidP="005F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38" w:rsidRDefault="004E38FF"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50" type="#_x0000_t202" style="position:absolute;margin-left:419.05pt;margin-top:25.6pt;width:55.55pt;height:27.75pt;z-index:251661312" stroked="f">
          <v:textbox style="mso-next-textbox:#_x0000_s2050">
            <w:txbxContent>
              <w:p w:rsidR="00E53B38" w:rsidRPr="00B91943" w:rsidRDefault="00E53B38" w:rsidP="00AC01F2">
                <w:pPr>
                  <w:ind w:left="-142" w:right="-56"/>
                  <w:rPr>
                    <w:sz w:val="14"/>
                    <w:szCs w:val="14"/>
                  </w:rPr>
                </w:pPr>
                <w:r w:rsidRPr="00B91943">
                  <w:t>Fls</w:t>
                </w:r>
                <w:r w:rsidRPr="006E5C48">
                  <w:t>.</w:t>
                </w:r>
                <w:r>
                  <w:t xml:space="preserve">_ _ _ _ </w:t>
                </w:r>
                <w:proofErr w:type="gramStart"/>
                <w:r>
                  <w:t xml:space="preserve">_  </w:t>
                </w:r>
                <w:r w:rsidRPr="00B91943">
                  <w:rPr>
                    <w:sz w:val="14"/>
                    <w:szCs w:val="14"/>
                  </w:rPr>
                  <w:t>Rubrica</w:t>
                </w:r>
                <w:proofErr w:type="gramEnd"/>
              </w:p>
              <w:p w:rsidR="00E53B38" w:rsidRDefault="00E53B38" w:rsidP="00AC01F2"/>
            </w:txbxContent>
          </v:textbox>
        </v:shape>
      </w:pict>
    </w:r>
    <w:r>
      <w:rPr>
        <w:noProof/>
      </w:rPr>
      <w:pict>
        <v:oval id="_x0000_s2049" style="position:absolute;margin-left:414.65pt;margin-top:5.35pt;width:63.75pt;height:60.25pt;z-index:251660288" strokecolor="#1f497d" strokeweight="1pt">
          <v:stroke dashstyle="dash"/>
          <v:shadow color="#868686"/>
        </v:oval>
      </w:pict>
    </w:r>
    <w:r w:rsidR="00E53B38">
      <w:rPr>
        <w:noProof/>
      </w:rPr>
      <w:tab/>
    </w:r>
    <w:r w:rsidR="00E53B38">
      <w:rPr>
        <w:noProof/>
      </w:rPr>
      <w:tab/>
    </w:r>
    <w:r w:rsidR="00E53B38">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E53B38" w:rsidRPr="00504C26" w:rsidRDefault="00E53B38" w:rsidP="00AC01F2">
    <w:pPr>
      <w:pStyle w:val="Cabealho"/>
      <w:jc w:val="center"/>
      <w:rPr>
        <w:sz w:val="16"/>
        <w:szCs w:val="16"/>
      </w:rPr>
    </w:pPr>
  </w:p>
  <w:p w:rsidR="00E53B38" w:rsidRDefault="00E53B38" w:rsidP="00AC01F2">
    <w:pPr>
      <w:pStyle w:val="Cabealho"/>
      <w:spacing w:before="100" w:after="100"/>
      <w:contextualSpacing/>
      <w:jc w:val="center"/>
      <w:rPr>
        <w:b/>
        <w:sz w:val="22"/>
        <w:szCs w:val="22"/>
      </w:rPr>
    </w:pPr>
    <w:r>
      <w:rPr>
        <w:b/>
        <w:sz w:val="22"/>
        <w:szCs w:val="22"/>
      </w:rPr>
      <w:t>SUPERINTENDÊNCIA ESTADUAL DE LICITAÇÕES - SUPEL</w:t>
    </w:r>
  </w:p>
  <w:p w:rsidR="00E53B38" w:rsidRDefault="00E53B38" w:rsidP="00AC01F2">
    <w:pPr>
      <w:pStyle w:val="Cabealho"/>
      <w:spacing w:before="100" w:after="100"/>
      <w:contextualSpacing/>
      <w:jc w:val="center"/>
      <w:rPr>
        <w:sz w:val="22"/>
        <w:szCs w:val="22"/>
      </w:rPr>
    </w:pPr>
    <w:r>
      <w:rPr>
        <w:sz w:val="22"/>
        <w:szCs w:val="22"/>
      </w:rPr>
      <w:t>Palácio Rio Madeira - Ed. Rio Pacaás Novos (Palácio Central) 2º Andar.</w:t>
    </w:r>
  </w:p>
  <w:p w:rsidR="00E53B38" w:rsidRDefault="00E53B38"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nº.2986 – Pedrinhas, Porto Velho, RO</w:t>
    </w:r>
  </w:p>
  <w:p w:rsidR="00E53B38" w:rsidRDefault="00E53B38" w:rsidP="00AC01F2">
    <w:pPr>
      <w:pStyle w:val="Cabealho"/>
      <w:spacing w:before="100" w:after="100"/>
      <w:contextualSpacing/>
      <w:jc w:val="center"/>
      <w:rPr>
        <w:sz w:val="21"/>
        <w:szCs w:val="21"/>
      </w:rPr>
    </w:pPr>
    <w:r>
      <w:rPr>
        <w:sz w:val="21"/>
        <w:szCs w:val="21"/>
      </w:rPr>
      <w:t>Equipe de Licitações ÔMEGA - Tel. (69) 3212-</w:t>
    </w:r>
    <w:r w:rsidR="00C3448B">
      <w:rPr>
        <w:sz w:val="21"/>
        <w:szCs w:val="21"/>
      </w:rPr>
      <w:t>9270</w:t>
    </w:r>
  </w:p>
  <w:p w:rsidR="00E53B38" w:rsidRPr="00AC01F2" w:rsidRDefault="00E53B38" w:rsidP="00AC01F2">
    <w:pPr>
      <w:pStyle w:val="Cabealho"/>
      <w:rPr>
        <w:sz w:val="16"/>
        <w:szCs w:val="16"/>
      </w:rPr>
    </w:pPr>
  </w:p>
  <w:p w:rsidR="00E53B38" w:rsidRPr="00AC01F2" w:rsidRDefault="00E53B38" w:rsidP="00AC01F2">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ACD"/>
    <w:multiLevelType w:val="multilevel"/>
    <w:tmpl w:val="9C2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B6D109E"/>
    <w:multiLevelType w:val="multilevel"/>
    <w:tmpl w:val="A40A9A6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30"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4">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8F77E51"/>
    <w:multiLevelType w:val="multilevel"/>
    <w:tmpl w:val="A1302F6C"/>
    <w:lvl w:ilvl="0">
      <w:start w:val="21"/>
      <w:numFmt w:val="decimal"/>
      <w:lvlText w:val="%1."/>
      <w:lvlJc w:val="left"/>
      <w:pPr>
        <w:ind w:left="645" w:hanging="645"/>
      </w:pPr>
      <w:rPr>
        <w:rFonts w:hint="default"/>
        <w:b/>
        <w:i/>
        <w:color w:val="auto"/>
        <w:sz w:val="22"/>
      </w:rPr>
    </w:lvl>
    <w:lvl w:ilvl="1">
      <w:start w:val="4"/>
      <w:numFmt w:val="decimal"/>
      <w:lvlText w:val="%1.%2."/>
      <w:lvlJc w:val="left"/>
      <w:pPr>
        <w:ind w:left="900" w:hanging="720"/>
      </w:pPr>
      <w:rPr>
        <w:rFonts w:hint="default"/>
        <w:b/>
        <w:i/>
        <w:color w:val="auto"/>
        <w:sz w:val="22"/>
      </w:rPr>
    </w:lvl>
    <w:lvl w:ilvl="2">
      <w:start w:val="1"/>
      <w:numFmt w:val="decimal"/>
      <w:lvlText w:val="%1.%2.%3."/>
      <w:lvlJc w:val="left"/>
      <w:pPr>
        <w:ind w:left="1080" w:hanging="720"/>
      </w:pPr>
      <w:rPr>
        <w:rFonts w:hint="default"/>
        <w:b/>
        <w:i w:val="0"/>
        <w:color w:val="auto"/>
        <w:sz w:val="22"/>
      </w:rPr>
    </w:lvl>
    <w:lvl w:ilvl="3">
      <w:start w:val="1"/>
      <w:numFmt w:val="decimal"/>
      <w:lvlText w:val="%1.%2.%3.%4."/>
      <w:lvlJc w:val="left"/>
      <w:pPr>
        <w:ind w:left="1620" w:hanging="1080"/>
      </w:pPr>
      <w:rPr>
        <w:rFonts w:hint="default"/>
        <w:b/>
        <w:i/>
        <w:color w:val="auto"/>
        <w:sz w:val="22"/>
      </w:rPr>
    </w:lvl>
    <w:lvl w:ilvl="4">
      <w:start w:val="1"/>
      <w:numFmt w:val="decimal"/>
      <w:lvlText w:val="%1.%2.%3.%4.%5."/>
      <w:lvlJc w:val="left"/>
      <w:pPr>
        <w:ind w:left="1800" w:hanging="1080"/>
      </w:pPr>
      <w:rPr>
        <w:rFonts w:hint="default"/>
        <w:b/>
        <w:i/>
        <w:color w:val="auto"/>
        <w:sz w:val="22"/>
      </w:rPr>
    </w:lvl>
    <w:lvl w:ilvl="5">
      <w:start w:val="1"/>
      <w:numFmt w:val="decimal"/>
      <w:lvlText w:val="%1.%2.%3.%4.%5.%6."/>
      <w:lvlJc w:val="left"/>
      <w:pPr>
        <w:ind w:left="2340" w:hanging="1440"/>
      </w:pPr>
      <w:rPr>
        <w:rFonts w:hint="default"/>
        <w:b/>
        <w:i/>
        <w:color w:val="auto"/>
        <w:sz w:val="22"/>
      </w:rPr>
    </w:lvl>
    <w:lvl w:ilvl="6">
      <w:start w:val="1"/>
      <w:numFmt w:val="decimal"/>
      <w:lvlText w:val="%1.%2.%3.%4.%5.%6.%7."/>
      <w:lvlJc w:val="left"/>
      <w:pPr>
        <w:ind w:left="2520" w:hanging="1440"/>
      </w:pPr>
      <w:rPr>
        <w:rFonts w:hint="default"/>
        <w:b/>
        <w:i/>
        <w:color w:val="auto"/>
        <w:sz w:val="22"/>
      </w:rPr>
    </w:lvl>
    <w:lvl w:ilvl="7">
      <w:start w:val="1"/>
      <w:numFmt w:val="decimal"/>
      <w:lvlText w:val="%1.%2.%3.%4.%5.%6.%7.%8."/>
      <w:lvlJc w:val="left"/>
      <w:pPr>
        <w:ind w:left="3060" w:hanging="1800"/>
      </w:pPr>
      <w:rPr>
        <w:rFonts w:hint="default"/>
        <w:b/>
        <w:i/>
        <w:color w:val="auto"/>
        <w:sz w:val="22"/>
      </w:rPr>
    </w:lvl>
    <w:lvl w:ilvl="8">
      <w:start w:val="1"/>
      <w:numFmt w:val="decimal"/>
      <w:lvlText w:val="%1.%2.%3.%4.%5.%6.%7.%8.%9."/>
      <w:lvlJc w:val="left"/>
      <w:pPr>
        <w:ind w:left="3600" w:hanging="2160"/>
      </w:pPr>
      <w:rPr>
        <w:rFonts w:hint="default"/>
        <w:b/>
        <w:i/>
        <w:color w:val="auto"/>
        <w:sz w:val="22"/>
      </w:rPr>
    </w:lvl>
  </w:abstractNum>
  <w:abstractNum w:abstractNumId="6">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9">
    <w:nsid w:val="22D56BBE"/>
    <w:multiLevelType w:val="multilevel"/>
    <w:tmpl w:val="344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1">
    <w:nsid w:val="2D4D152E"/>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2">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5">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443151B3"/>
    <w:multiLevelType w:val="hybridMultilevel"/>
    <w:tmpl w:val="7DDAA4DA"/>
    <w:lvl w:ilvl="0" w:tplc="D0943AA6">
      <w:start w:val="1"/>
      <w:numFmt w:val="lowerLetter"/>
      <w:lvlText w:val="%1)"/>
      <w:lvlJc w:val="left"/>
      <w:pPr>
        <w:ind w:left="1160" w:hanging="238"/>
      </w:pPr>
      <w:rPr>
        <w:rFonts w:ascii="Times New Roman" w:eastAsia="Times New Roman" w:hAnsi="Times New Roman" w:cs="Times New Roman" w:hint="default"/>
        <w:b/>
        <w:bCs/>
        <w:spacing w:val="-4"/>
        <w:w w:val="101"/>
        <w:sz w:val="22"/>
        <w:szCs w:val="22"/>
      </w:rPr>
    </w:lvl>
    <w:lvl w:ilvl="1" w:tplc="7474E354">
      <w:numFmt w:val="bullet"/>
      <w:lvlText w:val="•"/>
      <w:lvlJc w:val="left"/>
      <w:pPr>
        <w:ind w:left="2124" w:hanging="238"/>
      </w:pPr>
      <w:rPr>
        <w:rFonts w:hint="default"/>
      </w:rPr>
    </w:lvl>
    <w:lvl w:ilvl="2" w:tplc="9B769C14">
      <w:numFmt w:val="bullet"/>
      <w:lvlText w:val="•"/>
      <w:lvlJc w:val="left"/>
      <w:pPr>
        <w:ind w:left="3089" w:hanging="238"/>
      </w:pPr>
      <w:rPr>
        <w:rFonts w:hint="default"/>
      </w:rPr>
    </w:lvl>
    <w:lvl w:ilvl="3" w:tplc="3BE05A02">
      <w:numFmt w:val="bullet"/>
      <w:lvlText w:val="•"/>
      <w:lvlJc w:val="left"/>
      <w:pPr>
        <w:ind w:left="4054" w:hanging="238"/>
      </w:pPr>
      <w:rPr>
        <w:rFonts w:hint="default"/>
      </w:rPr>
    </w:lvl>
    <w:lvl w:ilvl="4" w:tplc="973C4DFE">
      <w:numFmt w:val="bullet"/>
      <w:lvlText w:val="•"/>
      <w:lvlJc w:val="left"/>
      <w:pPr>
        <w:ind w:left="5019" w:hanging="238"/>
      </w:pPr>
      <w:rPr>
        <w:rFonts w:hint="default"/>
      </w:rPr>
    </w:lvl>
    <w:lvl w:ilvl="5" w:tplc="607A966C">
      <w:numFmt w:val="bullet"/>
      <w:lvlText w:val="•"/>
      <w:lvlJc w:val="left"/>
      <w:pPr>
        <w:ind w:left="5984" w:hanging="238"/>
      </w:pPr>
      <w:rPr>
        <w:rFonts w:hint="default"/>
      </w:rPr>
    </w:lvl>
    <w:lvl w:ilvl="6" w:tplc="2B222BD8">
      <w:numFmt w:val="bullet"/>
      <w:lvlText w:val="•"/>
      <w:lvlJc w:val="left"/>
      <w:pPr>
        <w:ind w:left="6949" w:hanging="238"/>
      </w:pPr>
      <w:rPr>
        <w:rFonts w:hint="default"/>
      </w:rPr>
    </w:lvl>
    <w:lvl w:ilvl="7" w:tplc="684CB840">
      <w:numFmt w:val="bullet"/>
      <w:lvlText w:val="•"/>
      <w:lvlJc w:val="left"/>
      <w:pPr>
        <w:ind w:left="7914" w:hanging="238"/>
      </w:pPr>
      <w:rPr>
        <w:rFonts w:hint="default"/>
      </w:rPr>
    </w:lvl>
    <w:lvl w:ilvl="8" w:tplc="F5CC2580">
      <w:numFmt w:val="bullet"/>
      <w:lvlText w:val="•"/>
      <w:lvlJc w:val="left"/>
      <w:pPr>
        <w:ind w:left="8879" w:hanging="238"/>
      </w:pPr>
      <w:rPr>
        <w:rFonts w:hint="default"/>
      </w:rPr>
    </w:lvl>
  </w:abstractNum>
  <w:abstractNum w:abstractNumId="17">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0">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2">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4">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6">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7">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9">
    <w:nsid w:val="6D9D72CD"/>
    <w:multiLevelType w:val="multilevel"/>
    <w:tmpl w:val="E012A37C"/>
    <w:lvl w:ilvl="0">
      <w:start w:val="2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2">
    <w:nsid w:val="7D78284F"/>
    <w:multiLevelType w:val="hybridMultilevel"/>
    <w:tmpl w:val="3EEE912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33">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30"/>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5"/>
  </w:num>
  <w:num w:numId="6">
    <w:abstractNumId w:val="28"/>
  </w:num>
  <w:num w:numId="7">
    <w:abstractNumId w:val="1"/>
  </w:num>
  <w:num w:numId="8">
    <w:abstractNumId w:val="6"/>
  </w:num>
  <w:num w:numId="9">
    <w:abstractNumId w:val="24"/>
  </w:num>
  <w:num w:numId="10">
    <w:abstractNumId w:val="21"/>
  </w:num>
  <w:num w:numId="11">
    <w:abstractNumId w:val="31"/>
  </w:num>
  <w:num w:numId="12">
    <w:abstractNumId w:val="4"/>
  </w:num>
  <w:num w:numId="13">
    <w:abstractNumId w:val="18"/>
  </w:num>
  <w:num w:numId="14">
    <w:abstractNumId w:val="13"/>
  </w:num>
  <w:num w:numId="15">
    <w:abstractNumId w:val="33"/>
  </w:num>
  <w:num w:numId="16">
    <w:abstractNumId w:val="27"/>
  </w:num>
  <w:num w:numId="17">
    <w:abstractNumId w:val="23"/>
  </w:num>
  <w:num w:numId="18">
    <w:abstractNumId w:val="26"/>
  </w:num>
  <w:num w:numId="19">
    <w:abstractNumId w:val="7"/>
  </w:num>
  <w:num w:numId="20">
    <w:abstractNumId w:val="8"/>
  </w:num>
  <w:num w:numId="21">
    <w:abstractNumId w:val="25"/>
  </w:num>
  <w:num w:numId="22">
    <w:abstractNumId w:val="22"/>
  </w:num>
  <w:num w:numId="23">
    <w:abstractNumId w:val="10"/>
  </w:num>
  <w:num w:numId="24">
    <w:abstractNumId w:val="3"/>
  </w:num>
  <w:num w:numId="25">
    <w:abstractNumId w:val="12"/>
  </w:num>
  <w:num w:numId="26">
    <w:abstractNumId w:val="20"/>
  </w:num>
  <w:num w:numId="27">
    <w:abstractNumId w:val="19"/>
  </w:num>
  <w:num w:numId="28">
    <w:abstractNumId w:val="2"/>
  </w:num>
  <w:num w:numId="29">
    <w:abstractNumId w:val="29"/>
  </w:num>
  <w:num w:numId="30">
    <w:abstractNumId w:val="9"/>
  </w:num>
  <w:num w:numId="31">
    <w:abstractNumId w:val="0"/>
  </w:num>
  <w:num w:numId="32">
    <w:abstractNumId w:val="5"/>
  </w:num>
  <w:num w:numId="33">
    <w:abstractNumId w:val="11"/>
  </w:num>
  <w:num w:numId="34">
    <w:abstractNumId w:val="1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748A"/>
    <w:rsid w:val="000040BF"/>
    <w:rsid w:val="00004935"/>
    <w:rsid w:val="00005E19"/>
    <w:rsid w:val="0000686C"/>
    <w:rsid w:val="00034D93"/>
    <w:rsid w:val="00035A7E"/>
    <w:rsid w:val="000558C0"/>
    <w:rsid w:val="00060A9B"/>
    <w:rsid w:val="000621BB"/>
    <w:rsid w:val="00083560"/>
    <w:rsid w:val="000D436B"/>
    <w:rsid w:val="0010186D"/>
    <w:rsid w:val="00105ED7"/>
    <w:rsid w:val="00130510"/>
    <w:rsid w:val="00194E12"/>
    <w:rsid w:val="00194F61"/>
    <w:rsid w:val="001A1E60"/>
    <w:rsid w:val="001C67CA"/>
    <w:rsid w:val="001E1535"/>
    <w:rsid w:val="001F1D27"/>
    <w:rsid w:val="00205A4B"/>
    <w:rsid w:val="00207436"/>
    <w:rsid w:val="0022147E"/>
    <w:rsid w:val="00236D6D"/>
    <w:rsid w:val="00244BA6"/>
    <w:rsid w:val="00244C01"/>
    <w:rsid w:val="00260C9E"/>
    <w:rsid w:val="002668A0"/>
    <w:rsid w:val="00297D5E"/>
    <w:rsid w:val="002C1014"/>
    <w:rsid w:val="002C4E6E"/>
    <w:rsid w:val="002D7F2D"/>
    <w:rsid w:val="002F352A"/>
    <w:rsid w:val="003016D4"/>
    <w:rsid w:val="00331464"/>
    <w:rsid w:val="003420C2"/>
    <w:rsid w:val="003609E0"/>
    <w:rsid w:val="00367B5B"/>
    <w:rsid w:val="003806D3"/>
    <w:rsid w:val="003929C0"/>
    <w:rsid w:val="003A6400"/>
    <w:rsid w:val="003B48E3"/>
    <w:rsid w:val="003C3463"/>
    <w:rsid w:val="003D41F1"/>
    <w:rsid w:val="003D4E4A"/>
    <w:rsid w:val="00402D31"/>
    <w:rsid w:val="004045F9"/>
    <w:rsid w:val="004103CD"/>
    <w:rsid w:val="00423C4F"/>
    <w:rsid w:val="00431F3A"/>
    <w:rsid w:val="00434284"/>
    <w:rsid w:val="00436FAF"/>
    <w:rsid w:val="00445695"/>
    <w:rsid w:val="00460F77"/>
    <w:rsid w:val="00463772"/>
    <w:rsid w:val="004909A3"/>
    <w:rsid w:val="004A12B5"/>
    <w:rsid w:val="004E38FF"/>
    <w:rsid w:val="004F4241"/>
    <w:rsid w:val="00507392"/>
    <w:rsid w:val="00514960"/>
    <w:rsid w:val="00516441"/>
    <w:rsid w:val="0052622C"/>
    <w:rsid w:val="00530F3B"/>
    <w:rsid w:val="00551F68"/>
    <w:rsid w:val="005A0198"/>
    <w:rsid w:val="005B26EC"/>
    <w:rsid w:val="005F1348"/>
    <w:rsid w:val="005F3E13"/>
    <w:rsid w:val="005F748A"/>
    <w:rsid w:val="00602991"/>
    <w:rsid w:val="00656E8E"/>
    <w:rsid w:val="00692ECC"/>
    <w:rsid w:val="006C2185"/>
    <w:rsid w:val="006D65BF"/>
    <w:rsid w:val="006E3076"/>
    <w:rsid w:val="00764D9F"/>
    <w:rsid w:val="007A39EC"/>
    <w:rsid w:val="007E63C1"/>
    <w:rsid w:val="007F4DB3"/>
    <w:rsid w:val="00813D4F"/>
    <w:rsid w:val="008268A3"/>
    <w:rsid w:val="008446B0"/>
    <w:rsid w:val="008472B9"/>
    <w:rsid w:val="00847702"/>
    <w:rsid w:val="00854799"/>
    <w:rsid w:val="00870CD6"/>
    <w:rsid w:val="008914B2"/>
    <w:rsid w:val="008A1393"/>
    <w:rsid w:val="008A314B"/>
    <w:rsid w:val="0091610C"/>
    <w:rsid w:val="00921D40"/>
    <w:rsid w:val="00950A97"/>
    <w:rsid w:val="009A673E"/>
    <w:rsid w:val="009F09D5"/>
    <w:rsid w:val="00A66F0B"/>
    <w:rsid w:val="00A76B3F"/>
    <w:rsid w:val="00A8552A"/>
    <w:rsid w:val="00A86202"/>
    <w:rsid w:val="00AA5CE0"/>
    <w:rsid w:val="00AA6454"/>
    <w:rsid w:val="00AB2770"/>
    <w:rsid w:val="00AB7154"/>
    <w:rsid w:val="00AC01F2"/>
    <w:rsid w:val="00AF10FD"/>
    <w:rsid w:val="00AF70C6"/>
    <w:rsid w:val="00B05C67"/>
    <w:rsid w:val="00B43476"/>
    <w:rsid w:val="00B47C4C"/>
    <w:rsid w:val="00B7096A"/>
    <w:rsid w:val="00B76DB9"/>
    <w:rsid w:val="00B82959"/>
    <w:rsid w:val="00B860D4"/>
    <w:rsid w:val="00BC6EAF"/>
    <w:rsid w:val="00BD232E"/>
    <w:rsid w:val="00BE5511"/>
    <w:rsid w:val="00BE7724"/>
    <w:rsid w:val="00C03C4C"/>
    <w:rsid w:val="00C12DD4"/>
    <w:rsid w:val="00C171E8"/>
    <w:rsid w:val="00C22CE1"/>
    <w:rsid w:val="00C2553F"/>
    <w:rsid w:val="00C3448B"/>
    <w:rsid w:val="00C90355"/>
    <w:rsid w:val="00C91DB7"/>
    <w:rsid w:val="00C94194"/>
    <w:rsid w:val="00CA5DAC"/>
    <w:rsid w:val="00CA645E"/>
    <w:rsid w:val="00CB555B"/>
    <w:rsid w:val="00CB6EB1"/>
    <w:rsid w:val="00CD170C"/>
    <w:rsid w:val="00D034CA"/>
    <w:rsid w:val="00D21F15"/>
    <w:rsid w:val="00D35933"/>
    <w:rsid w:val="00D53788"/>
    <w:rsid w:val="00D82CF9"/>
    <w:rsid w:val="00D92E6E"/>
    <w:rsid w:val="00D95D26"/>
    <w:rsid w:val="00D97A05"/>
    <w:rsid w:val="00DB6ED6"/>
    <w:rsid w:val="00E07F36"/>
    <w:rsid w:val="00E343E5"/>
    <w:rsid w:val="00E374F1"/>
    <w:rsid w:val="00E4427E"/>
    <w:rsid w:val="00E53B38"/>
    <w:rsid w:val="00E765E8"/>
    <w:rsid w:val="00EC74E4"/>
    <w:rsid w:val="00EE4253"/>
    <w:rsid w:val="00F01EE0"/>
    <w:rsid w:val="00F22505"/>
    <w:rsid w:val="00F25DCB"/>
    <w:rsid w:val="00F36BBF"/>
    <w:rsid w:val="00F5029F"/>
    <w:rsid w:val="00F515BD"/>
    <w:rsid w:val="00F71AAA"/>
    <w:rsid w:val="00F82C4B"/>
    <w:rsid w:val="00F90529"/>
    <w:rsid w:val="00F97D1C"/>
    <w:rsid w:val="00FD0F30"/>
    <w:rsid w:val="00FE5D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8849C19-E91B-412D-8470-0B978CF1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aliases w:val="SheParágrafo da Lista"/>
    <w:basedOn w:val="Normal"/>
    <w:link w:val="PargrafodaListaChar"/>
    <w:uiPriority w:val="1"/>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aliases w:val="SheParágrafo da Lista Char"/>
    <w:link w:val="PargrafodaLista"/>
    <w:uiPriority w:val="34"/>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6387">
      <w:bodyDiv w:val="1"/>
      <w:marLeft w:val="0"/>
      <w:marRight w:val="0"/>
      <w:marTop w:val="0"/>
      <w:marBottom w:val="0"/>
      <w:divBdr>
        <w:top w:val="none" w:sz="0" w:space="0" w:color="auto"/>
        <w:left w:val="none" w:sz="0" w:space="0" w:color="auto"/>
        <w:bottom w:val="none" w:sz="0" w:space="0" w:color="auto"/>
        <w:right w:val="none" w:sz="0" w:space="0" w:color="auto"/>
      </w:divBdr>
    </w:div>
    <w:div w:id="777258252">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577</Words>
  <Characters>3120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Bianca Matias de Souza</cp:lastModifiedBy>
  <cp:revision>25</cp:revision>
  <cp:lastPrinted>2017-02-07T14:21:00Z</cp:lastPrinted>
  <dcterms:created xsi:type="dcterms:W3CDTF">2017-02-16T13:02:00Z</dcterms:created>
  <dcterms:modified xsi:type="dcterms:W3CDTF">2018-04-24T15:07:00Z</dcterms:modified>
</cp:coreProperties>
</file>