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0233F">
        <w:rPr>
          <w:rFonts w:ascii="Arial" w:hAnsi="Arial" w:cs="Arial"/>
          <w:b/>
          <w:sz w:val="16"/>
          <w:szCs w:val="16"/>
        </w:rPr>
        <w:t>045</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0233F">
        <w:rPr>
          <w:rFonts w:ascii="Arial" w:hAnsi="Arial" w:cs="Arial"/>
          <w:b/>
          <w:bCs/>
          <w:sz w:val="16"/>
          <w:szCs w:val="16"/>
        </w:rPr>
        <w:t>463</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D0233F" w:rsidRPr="00D0233F">
        <w:rPr>
          <w:rFonts w:ascii="Arial" w:hAnsi="Arial" w:cs="Arial"/>
          <w:b/>
          <w:bCs/>
          <w:sz w:val="16"/>
          <w:szCs w:val="16"/>
        </w:rPr>
        <w:t>0009.007104/2017-11</w:t>
      </w:r>
    </w:p>
    <w:p w:rsidR="00145D13" w:rsidRPr="00FF1F0B" w:rsidRDefault="00145D13" w:rsidP="009D2314">
      <w:pPr>
        <w:jc w:val="both"/>
        <w:rPr>
          <w:rFonts w:ascii="Arial" w:hAnsi="Arial" w:cs="Arial"/>
          <w:b/>
          <w:sz w:val="16"/>
          <w:szCs w:val="16"/>
        </w:rPr>
      </w:pPr>
    </w:p>
    <w:p w:rsidR="009D2314" w:rsidRPr="00DB3348" w:rsidRDefault="002E300A" w:rsidP="00DB3348">
      <w:pPr>
        <w:rPr>
          <w:rFonts w:ascii="Arial" w:hAnsi="Arial" w:cs="Arial"/>
          <w:color w:val="000000" w:themeColor="text1"/>
          <w:sz w:val="16"/>
          <w:szCs w:val="16"/>
        </w:rPr>
      </w:pPr>
      <w:r w:rsidRPr="00DF042C">
        <w:t xml:space="preserve">Pelo presente instrumento, o </w:t>
      </w:r>
      <w:r w:rsidR="00190648" w:rsidRPr="00DF042C">
        <w:rPr>
          <w:b/>
        </w:rPr>
        <w:t>ESTADO DE RONDÔNIA</w:t>
      </w:r>
      <w:r w:rsidRPr="00DF042C">
        <w:t xml:space="preserve">, através da SUPERINTENDÊNCIA ESTADUAL DE LICITAÇÕES – SUPEL situada à AV. </w:t>
      </w:r>
      <w:r w:rsidRPr="00DB3348">
        <w:rPr>
          <w:rFonts w:ascii="Arial" w:hAnsi="Arial" w:cs="Arial"/>
          <w:sz w:val="16"/>
          <w:szCs w:val="16"/>
        </w:rPr>
        <w:t>FARQUAR N° 2986 COMPLEXO RIO MADEIRA EDIFÍCIO</w:t>
      </w:r>
      <w:r w:rsidR="00624815" w:rsidRPr="00DB3348">
        <w:rPr>
          <w:rFonts w:ascii="Arial" w:hAnsi="Arial" w:cs="Arial"/>
          <w:sz w:val="16"/>
          <w:szCs w:val="16"/>
        </w:rPr>
        <w:t xml:space="preserve">, </w:t>
      </w:r>
      <w:r w:rsidRPr="00DB3348">
        <w:rPr>
          <w:rFonts w:ascii="Arial" w:hAnsi="Arial" w:cs="Arial"/>
          <w:sz w:val="16"/>
          <w:szCs w:val="16"/>
        </w:rPr>
        <w:t xml:space="preserve">RIO </w:t>
      </w:r>
      <w:r w:rsidR="00DE2D9B" w:rsidRPr="00DB3348">
        <w:rPr>
          <w:rFonts w:ascii="Arial" w:hAnsi="Arial" w:cs="Arial"/>
          <w:sz w:val="16"/>
          <w:szCs w:val="16"/>
        </w:rPr>
        <w:t>PACAÁS NOVOS 2</w:t>
      </w:r>
      <w:r w:rsidRPr="00DB3348">
        <w:rPr>
          <w:rFonts w:ascii="Arial" w:hAnsi="Arial" w:cs="Arial"/>
          <w:sz w:val="16"/>
          <w:szCs w:val="16"/>
        </w:rPr>
        <w:t xml:space="preserve">º ANDAR – BAIRRO: PEDRINHAS, neste ato representado pelo </w:t>
      </w:r>
      <w:r w:rsidRPr="00DB3348">
        <w:rPr>
          <w:rFonts w:ascii="Arial" w:hAnsi="Arial" w:cs="Arial"/>
          <w:b/>
          <w:bCs/>
          <w:sz w:val="16"/>
          <w:szCs w:val="16"/>
        </w:rPr>
        <w:t>Superintendente da SUPEL</w:t>
      </w:r>
      <w:r w:rsidRPr="00DB3348">
        <w:rPr>
          <w:rFonts w:ascii="Arial" w:hAnsi="Arial" w:cs="Arial"/>
          <w:sz w:val="16"/>
          <w:szCs w:val="16"/>
        </w:rPr>
        <w:t>, Senhor Márcio Rogério Gabriel e a(s) empresa(s) qualificada(s) no</w:t>
      </w:r>
      <w:r w:rsidR="00190648" w:rsidRPr="00DB3348">
        <w:rPr>
          <w:rFonts w:ascii="Arial" w:hAnsi="Arial" w:cs="Arial"/>
          <w:sz w:val="16"/>
          <w:szCs w:val="16"/>
        </w:rPr>
        <w:t xml:space="preserve"> Anexo Único desta Ata, resolvem</w:t>
      </w:r>
      <w:r w:rsidRPr="00DB3348">
        <w:rPr>
          <w:rFonts w:ascii="Arial" w:hAnsi="Arial" w:cs="Arial"/>
          <w:sz w:val="16"/>
          <w:szCs w:val="16"/>
        </w:rPr>
        <w:t xml:space="preserve"> </w:t>
      </w:r>
      <w:r w:rsidRPr="00DB3348">
        <w:rPr>
          <w:rFonts w:ascii="Arial" w:hAnsi="Arial" w:cs="Arial"/>
          <w:b/>
          <w:bCs/>
          <w:sz w:val="16"/>
          <w:szCs w:val="16"/>
        </w:rPr>
        <w:t>REGISTRAR O PREÇ</w:t>
      </w:r>
      <w:r w:rsidR="00F17DD3" w:rsidRPr="00DB3348">
        <w:rPr>
          <w:rFonts w:ascii="Arial" w:hAnsi="Arial" w:cs="Arial"/>
          <w:b/>
          <w:bCs/>
          <w:sz w:val="16"/>
          <w:szCs w:val="16"/>
        </w:rPr>
        <w:t>O</w:t>
      </w:r>
      <w:r w:rsidR="00A212A5" w:rsidRPr="00DB3348">
        <w:rPr>
          <w:rFonts w:ascii="Arial" w:hAnsi="Arial" w:cs="Arial"/>
          <w:b/>
          <w:bCs/>
          <w:sz w:val="16"/>
          <w:szCs w:val="16"/>
        </w:rPr>
        <w:t>:</w:t>
      </w:r>
      <w:r w:rsidR="00A212A5" w:rsidRPr="00DB3348">
        <w:rPr>
          <w:rFonts w:ascii="Arial" w:hAnsi="Arial" w:cs="Arial"/>
          <w:sz w:val="16"/>
          <w:szCs w:val="16"/>
        </w:rPr>
        <w:t xml:space="preserve"> </w:t>
      </w:r>
      <w:r w:rsidR="00D0233F">
        <w:rPr>
          <w:rFonts w:ascii="Arial" w:hAnsi="Arial" w:cs="Arial"/>
          <w:sz w:val="16"/>
          <w:szCs w:val="16"/>
        </w:rPr>
        <w:t>A</w:t>
      </w:r>
      <w:r w:rsidR="00D0233F" w:rsidRPr="00D0233F">
        <w:rPr>
          <w:rFonts w:ascii="Arial" w:hAnsi="Arial" w:cs="Arial"/>
          <w:sz w:val="16"/>
          <w:szCs w:val="16"/>
        </w:rPr>
        <w:t xml:space="preserve">quisições e transporte de agregados para execução dos serviços em </w:t>
      </w:r>
      <w:r w:rsidR="00D0233F">
        <w:rPr>
          <w:rFonts w:ascii="Arial" w:hAnsi="Arial" w:cs="Arial"/>
          <w:sz w:val="16"/>
          <w:szCs w:val="16"/>
        </w:rPr>
        <w:t>CBUQ</w:t>
      </w:r>
      <w:r w:rsidR="00D0233F" w:rsidRPr="00D0233F">
        <w:rPr>
          <w:rFonts w:ascii="Arial" w:hAnsi="Arial" w:cs="Arial"/>
          <w:sz w:val="16"/>
          <w:szCs w:val="16"/>
        </w:rPr>
        <w:t xml:space="preserve"> </w:t>
      </w:r>
      <w:r w:rsidR="00D0233F">
        <w:rPr>
          <w:rFonts w:ascii="Arial" w:hAnsi="Arial" w:cs="Arial"/>
          <w:sz w:val="16"/>
          <w:szCs w:val="16"/>
        </w:rPr>
        <w:t>– DER/RO</w:t>
      </w:r>
      <w:r w:rsidR="00A212A5" w:rsidRPr="00DB3348">
        <w:rPr>
          <w:rFonts w:ascii="Arial" w:hAnsi="Arial" w:cs="Arial"/>
          <w:color w:val="000000" w:themeColor="text1"/>
          <w:sz w:val="16"/>
          <w:szCs w:val="16"/>
        </w:rPr>
        <w:t xml:space="preserve">, para o período de 12 meses, conforme especificação completa no Termo de Referência – Anexo I deste Edital </w:t>
      </w:r>
      <w:r w:rsidRPr="00DB334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3348">
        <w:rPr>
          <w:rFonts w:ascii="Arial" w:hAnsi="Arial" w:cs="Arial"/>
          <w:color w:val="000000" w:themeColor="text1"/>
          <w:sz w:val="16"/>
          <w:szCs w:val="16"/>
        </w:rPr>
        <w:t>8.340/13</w:t>
      </w:r>
      <w:r w:rsidRPr="00DB3348">
        <w:rPr>
          <w:rFonts w:ascii="Arial" w:hAnsi="Arial" w:cs="Arial"/>
          <w:color w:val="000000" w:themeColor="text1"/>
          <w:sz w:val="16"/>
          <w:szCs w:val="16"/>
        </w:rPr>
        <w:t xml:space="preserve"> e suas alterações e em conformidade com as disposições a seguir.</w:t>
      </w:r>
    </w:p>
    <w:p w:rsidR="009D2314" w:rsidRPr="00DB3348" w:rsidRDefault="009D2314" w:rsidP="00DB3348">
      <w:pPr>
        <w:rPr>
          <w:rFonts w:ascii="Arial" w:hAnsi="Arial" w:cs="Arial"/>
          <w:color w:val="000000" w:themeColor="text1"/>
          <w:sz w:val="16"/>
          <w:szCs w:val="16"/>
        </w:rPr>
      </w:pPr>
    </w:p>
    <w:p w:rsidR="009D2314" w:rsidRPr="00DB3348" w:rsidRDefault="009D2314" w:rsidP="00DB3348">
      <w:pPr>
        <w:rPr>
          <w:rFonts w:ascii="Arial" w:hAnsi="Arial" w:cs="Arial"/>
          <w:b/>
          <w:bCs/>
          <w:color w:val="000000" w:themeColor="text1"/>
          <w:sz w:val="16"/>
          <w:szCs w:val="16"/>
        </w:rPr>
      </w:pPr>
      <w:r w:rsidRPr="00DB3348">
        <w:rPr>
          <w:rFonts w:ascii="Arial" w:hAnsi="Arial" w:cs="Arial"/>
          <w:b/>
          <w:bCs/>
          <w:color w:val="000000" w:themeColor="text1"/>
          <w:sz w:val="16"/>
          <w:szCs w:val="16"/>
        </w:rPr>
        <w:t>1. DO OBJETO</w:t>
      </w:r>
    </w:p>
    <w:p w:rsidR="00CF6980" w:rsidRDefault="0025094B" w:rsidP="00D0233F">
      <w:pPr>
        <w:rPr>
          <w:rFonts w:ascii="Arial" w:hAnsi="Arial" w:cs="Arial"/>
          <w:sz w:val="16"/>
          <w:szCs w:val="16"/>
        </w:rPr>
      </w:pPr>
      <w:r w:rsidRPr="00DB3348">
        <w:rPr>
          <w:rFonts w:ascii="Arial" w:hAnsi="Arial" w:cs="Arial"/>
          <w:b/>
          <w:bCs/>
          <w:sz w:val="16"/>
          <w:szCs w:val="16"/>
        </w:rPr>
        <w:t>REGISTRAR O PREÇO:</w:t>
      </w:r>
      <w:r w:rsidRPr="00DB3348">
        <w:rPr>
          <w:rFonts w:ascii="Arial" w:hAnsi="Arial" w:cs="Arial"/>
          <w:sz w:val="16"/>
          <w:szCs w:val="16"/>
        </w:rPr>
        <w:t xml:space="preserve"> </w:t>
      </w:r>
      <w:r w:rsidR="00D0233F">
        <w:rPr>
          <w:rFonts w:ascii="Arial" w:hAnsi="Arial" w:cs="Arial"/>
          <w:sz w:val="16"/>
          <w:szCs w:val="16"/>
        </w:rPr>
        <w:t>A</w:t>
      </w:r>
      <w:r w:rsidR="00D0233F" w:rsidRPr="00D0233F">
        <w:rPr>
          <w:rFonts w:ascii="Arial" w:hAnsi="Arial" w:cs="Arial"/>
          <w:sz w:val="16"/>
          <w:szCs w:val="16"/>
        </w:rPr>
        <w:t xml:space="preserve">quisições e transporte de agregados para execução dos serviços em </w:t>
      </w:r>
      <w:r w:rsidR="00D0233F">
        <w:rPr>
          <w:rFonts w:ascii="Arial" w:hAnsi="Arial" w:cs="Arial"/>
          <w:sz w:val="16"/>
          <w:szCs w:val="16"/>
        </w:rPr>
        <w:t>CBUQ</w:t>
      </w:r>
      <w:r w:rsidR="00D0233F" w:rsidRPr="00D0233F">
        <w:rPr>
          <w:rFonts w:ascii="Arial" w:hAnsi="Arial" w:cs="Arial"/>
          <w:sz w:val="16"/>
          <w:szCs w:val="16"/>
        </w:rPr>
        <w:t xml:space="preserve"> </w:t>
      </w:r>
      <w:r w:rsidR="00D0233F">
        <w:rPr>
          <w:rFonts w:ascii="Arial" w:hAnsi="Arial" w:cs="Arial"/>
          <w:sz w:val="16"/>
          <w:szCs w:val="16"/>
        </w:rPr>
        <w:t>– DER/RO.</w:t>
      </w:r>
    </w:p>
    <w:p w:rsidR="00D0233F" w:rsidRDefault="00D0233F" w:rsidP="00D0233F">
      <w:pPr>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D7048B" w:rsidRDefault="00206244" w:rsidP="00D7048B">
      <w:pPr>
        <w:rPr>
          <w:rFonts w:ascii="Arial" w:hAnsi="Arial" w:cs="Arial"/>
          <w:sz w:val="16"/>
          <w:szCs w:val="16"/>
        </w:rPr>
      </w:pPr>
      <w:r w:rsidRPr="00D7048B">
        <w:rPr>
          <w:rFonts w:ascii="Arial" w:hAnsi="Arial" w:cs="Arial"/>
          <w:b/>
          <w:sz w:val="16"/>
          <w:szCs w:val="16"/>
        </w:rPr>
        <w:t>6.1.</w:t>
      </w:r>
      <w:r w:rsidRPr="00D7048B">
        <w:rPr>
          <w:rFonts w:ascii="Arial" w:hAnsi="Arial" w:cs="Arial"/>
          <w:sz w:val="16"/>
          <w:szCs w:val="16"/>
        </w:rPr>
        <w:t xml:space="preserve"> No recebimento e aceitação de qualquer item, objeto desta Ata de Registro de Preços, serão observadas as especificações contidas no instrumento convocatório.</w:t>
      </w:r>
    </w:p>
    <w:p w:rsidR="00206244" w:rsidRPr="00D7048B" w:rsidRDefault="00206244" w:rsidP="00D7048B">
      <w:pPr>
        <w:rPr>
          <w:rFonts w:ascii="Arial" w:hAnsi="Arial" w:cs="Arial"/>
          <w:sz w:val="16"/>
          <w:szCs w:val="16"/>
        </w:rPr>
      </w:pPr>
      <w:r w:rsidRPr="00D7048B">
        <w:rPr>
          <w:rFonts w:ascii="Arial" w:hAnsi="Arial" w:cs="Arial"/>
          <w:b/>
          <w:sz w:val="16"/>
          <w:szCs w:val="16"/>
        </w:rPr>
        <w:t>6.2.</w:t>
      </w:r>
      <w:r w:rsidRPr="00D7048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0233F" w:rsidRDefault="00206244" w:rsidP="007E5C83">
      <w:pPr>
        <w:rPr>
          <w:rFonts w:ascii="Arial" w:hAnsi="Arial" w:cs="Arial"/>
          <w:color w:val="000000"/>
          <w:sz w:val="16"/>
          <w:szCs w:val="16"/>
        </w:rPr>
      </w:pPr>
      <w:r w:rsidRPr="00DB3348">
        <w:rPr>
          <w:rFonts w:ascii="Arial" w:hAnsi="Arial" w:cs="Arial"/>
          <w:b/>
          <w:sz w:val="16"/>
          <w:szCs w:val="16"/>
        </w:rPr>
        <w:t>6.3.</w:t>
      </w:r>
      <w:r w:rsidRPr="00DB3348">
        <w:rPr>
          <w:rFonts w:ascii="Arial" w:hAnsi="Arial" w:cs="Arial"/>
          <w:sz w:val="16"/>
          <w:szCs w:val="16"/>
        </w:rPr>
        <w:t xml:space="preserve"> </w:t>
      </w:r>
      <w:r w:rsidRPr="00DB3348">
        <w:rPr>
          <w:rFonts w:ascii="Arial" w:hAnsi="Arial" w:cs="Arial"/>
          <w:b/>
          <w:sz w:val="16"/>
          <w:szCs w:val="16"/>
        </w:rPr>
        <w:t>DO PRAZO DE ENTREGA:</w:t>
      </w:r>
      <w:r w:rsidRPr="00DB3348">
        <w:rPr>
          <w:rFonts w:ascii="Arial" w:hAnsi="Arial" w:cs="Arial"/>
          <w:color w:val="000000" w:themeColor="text1"/>
          <w:sz w:val="16"/>
          <w:szCs w:val="16"/>
        </w:rPr>
        <w:t xml:space="preserve"> </w:t>
      </w:r>
      <w:r w:rsidR="00D0233F" w:rsidRPr="00D0233F">
        <w:rPr>
          <w:rFonts w:ascii="Arial" w:hAnsi="Arial" w:cs="Arial"/>
          <w:color w:val="000000"/>
          <w:sz w:val="16"/>
          <w:szCs w:val="16"/>
        </w:rPr>
        <w:t xml:space="preserve">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360 (trezentos e sessenta) dias corridos; </w:t>
      </w:r>
    </w:p>
    <w:p w:rsidR="00D0233F" w:rsidRDefault="00EC6277" w:rsidP="007E5C83">
      <w:pPr>
        <w:rPr>
          <w:rFonts w:ascii="Arial" w:hAnsi="Arial" w:cs="Arial"/>
          <w:color w:val="000000"/>
          <w:sz w:val="16"/>
          <w:szCs w:val="16"/>
        </w:rPr>
      </w:pPr>
      <w:r>
        <w:rPr>
          <w:rFonts w:ascii="Arial" w:hAnsi="Arial" w:cs="Arial"/>
          <w:b/>
          <w:color w:val="000000"/>
          <w:sz w:val="16"/>
          <w:szCs w:val="16"/>
        </w:rPr>
        <w:t>6.4</w:t>
      </w:r>
      <w:r w:rsidR="00D0233F">
        <w:rPr>
          <w:rFonts w:ascii="Arial" w:hAnsi="Arial" w:cs="Arial"/>
          <w:color w:val="000000"/>
          <w:sz w:val="16"/>
          <w:szCs w:val="16"/>
        </w:rPr>
        <w:t xml:space="preserve"> </w:t>
      </w:r>
      <w:r w:rsidR="00D0233F" w:rsidRPr="00D0233F">
        <w:rPr>
          <w:rFonts w:ascii="Arial" w:hAnsi="Arial" w:cs="Arial"/>
          <w:color w:val="000000"/>
          <w:sz w:val="16"/>
          <w:szCs w:val="16"/>
        </w:rPr>
        <w:t>A entrega dos materiais se dará de forma parcelada, de acordo com os quantitativos solicitados por este Departamento, podendo variar com a necessidade de utilização dos mesmos como insumos para a mistura da massa asfáltica concreto betuminoso usinado a quente – CBUQ.</w:t>
      </w:r>
    </w:p>
    <w:p w:rsidR="00D0233F" w:rsidRDefault="00206244" w:rsidP="007E5C83">
      <w:pPr>
        <w:rPr>
          <w:rFonts w:ascii="Arial" w:hAnsi="Arial" w:cs="Arial"/>
          <w:color w:val="000000"/>
          <w:sz w:val="16"/>
          <w:szCs w:val="16"/>
        </w:rPr>
      </w:pPr>
      <w:r w:rsidRPr="00DB3348">
        <w:rPr>
          <w:rFonts w:ascii="Arial" w:hAnsi="Arial" w:cs="Arial"/>
          <w:b/>
          <w:sz w:val="16"/>
          <w:szCs w:val="16"/>
        </w:rPr>
        <w:t>6.</w:t>
      </w:r>
      <w:r w:rsidR="00EC6277">
        <w:rPr>
          <w:rFonts w:ascii="Arial" w:hAnsi="Arial" w:cs="Arial"/>
          <w:b/>
          <w:sz w:val="16"/>
          <w:szCs w:val="16"/>
        </w:rPr>
        <w:t>5</w:t>
      </w:r>
      <w:bookmarkStart w:id="1" w:name="_GoBack"/>
      <w:bookmarkEnd w:id="1"/>
      <w:r w:rsidRPr="00DB3348">
        <w:rPr>
          <w:rFonts w:ascii="Arial" w:hAnsi="Arial" w:cs="Arial"/>
          <w:b/>
          <w:sz w:val="16"/>
          <w:szCs w:val="16"/>
        </w:rPr>
        <w:t xml:space="preserve">. DO LOCAL DE ENTREGA: </w:t>
      </w:r>
      <w:r w:rsidR="00D0233F" w:rsidRPr="00D0233F">
        <w:rPr>
          <w:rFonts w:ascii="Arial" w:hAnsi="Arial" w:cs="Arial"/>
          <w:color w:val="000000"/>
          <w:sz w:val="16"/>
          <w:szCs w:val="16"/>
        </w:rPr>
        <w:t xml:space="preserve">Lote Único: Os agregados de CBUQ deverão ser entregues na Usina de Asfalto, situada na Estrada do </w:t>
      </w:r>
      <w:proofErr w:type="spellStart"/>
      <w:r w:rsidR="00D0233F" w:rsidRPr="00D0233F">
        <w:rPr>
          <w:rFonts w:ascii="Arial" w:hAnsi="Arial" w:cs="Arial"/>
          <w:color w:val="000000"/>
          <w:sz w:val="16"/>
          <w:szCs w:val="16"/>
        </w:rPr>
        <w:t>Belmont</w:t>
      </w:r>
      <w:proofErr w:type="spellEnd"/>
      <w:r w:rsidR="00D0233F" w:rsidRPr="00D0233F">
        <w:rPr>
          <w:rFonts w:ascii="Arial" w:hAnsi="Arial" w:cs="Arial"/>
          <w:color w:val="000000"/>
          <w:sz w:val="16"/>
          <w:szCs w:val="16"/>
        </w:rPr>
        <w:t>, 1634, Bairro Nacional, no município de Porto Velho/RO, horário de funcionamento: 08:00h ás 12:00h e 14:00 ás 18:00h</w:t>
      </w:r>
    </w:p>
    <w:p w:rsidR="00C80A35" w:rsidRPr="00964F6C" w:rsidRDefault="007E5C83" w:rsidP="007E5C83">
      <w:pPr>
        <w:rPr>
          <w:rFonts w:ascii="Arial" w:hAnsi="Arial" w:cs="Arial"/>
          <w:bCs/>
          <w:sz w:val="16"/>
          <w:szCs w:val="16"/>
        </w:rPr>
      </w:pPr>
      <w:r>
        <w:rPr>
          <w:rFonts w:ascii="Arial" w:hAnsi="Arial" w:cs="Arial"/>
          <w:bCs/>
          <w:sz w:val="16"/>
          <w:szCs w:val="16"/>
        </w:rPr>
        <w:tab/>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Pr="00D7048B" w:rsidRDefault="006E65B3" w:rsidP="00D7048B">
      <w:pPr>
        <w:rPr>
          <w:rFonts w:ascii="Arial" w:hAnsi="Arial" w:cs="Arial"/>
          <w:b/>
          <w:sz w:val="16"/>
          <w:szCs w:val="16"/>
        </w:rPr>
      </w:pPr>
      <w:r w:rsidRPr="00D7048B">
        <w:rPr>
          <w:rFonts w:ascii="Arial" w:hAnsi="Arial" w:cs="Arial"/>
          <w:b/>
          <w:sz w:val="16"/>
          <w:szCs w:val="16"/>
        </w:rPr>
        <w:t xml:space="preserve">9. </w:t>
      </w:r>
      <w:r w:rsidR="009D2314" w:rsidRPr="00D7048B">
        <w:rPr>
          <w:rFonts w:ascii="Arial" w:hAnsi="Arial" w:cs="Arial"/>
          <w:b/>
          <w:sz w:val="16"/>
          <w:szCs w:val="16"/>
        </w:rPr>
        <w:t xml:space="preserve">DAS SANÇÕES </w:t>
      </w:r>
    </w:p>
    <w:p w:rsid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b/>
          <w:sz w:val="16"/>
          <w:szCs w:val="16"/>
        </w:rPr>
        <w:t>9.1</w:t>
      </w:r>
      <w:r>
        <w:rPr>
          <w:rFonts w:ascii="Arial" w:hAnsi="Arial" w:cs="Arial"/>
          <w:sz w:val="16"/>
          <w:szCs w:val="16"/>
        </w:rPr>
        <w:t xml:space="preserve"> </w:t>
      </w:r>
      <w:r w:rsidRPr="00D0233F">
        <w:rPr>
          <w:rFonts w:ascii="Arial" w:hAnsi="Arial" w:cs="Arial"/>
          <w:sz w:val="16"/>
          <w:szCs w:val="16"/>
        </w:rPr>
        <w:t>Art. 87 da Lei Federal n. 8.666/1993:</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I – Advertência;</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II – Multa, na forma prevista no instrumento convocatório ou no contrato;</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III – Suspensão temporária de participação em licitação e impedimento de contratar com a administração, por prazo não superior a 2 (dois) anos;</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D0233F" w:rsidRPr="00D0233F" w:rsidRDefault="00D0233F" w:rsidP="00D0233F">
      <w:pPr>
        <w:tabs>
          <w:tab w:val="left" w:pos="426"/>
          <w:tab w:val="left" w:pos="567"/>
        </w:tabs>
        <w:jc w:val="both"/>
        <w:rPr>
          <w:rFonts w:ascii="Arial" w:hAnsi="Arial" w:cs="Arial"/>
          <w:sz w:val="16"/>
          <w:szCs w:val="16"/>
        </w:rPr>
      </w:pPr>
    </w:p>
    <w:p w:rsidR="00D0233F"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 2º As sanções previstas nos incisos I, III e IV deste artigo poderão ser aplicadas juntamente com a do inciso II, facultada a defesa prévia do interessado, no respectivo processo, no prazo de 5 (cinco) dias úteis.</w:t>
      </w:r>
    </w:p>
    <w:p w:rsidR="00D0233F" w:rsidRPr="00D0233F" w:rsidRDefault="00D0233F" w:rsidP="00D0233F">
      <w:pPr>
        <w:tabs>
          <w:tab w:val="left" w:pos="426"/>
          <w:tab w:val="left" w:pos="567"/>
        </w:tabs>
        <w:jc w:val="both"/>
        <w:rPr>
          <w:rFonts w:ascii="Arial" w:hAnsi="Arial" w:cs="Arial"/>
          <w:sz w:val="16"/>
          <w:szCs w:val="16"/>
        </w:rPr>
      </w:pPr>
    </w:p>
    <w:p w:rsidR="0025094B" w:rsidRPr="00D0233F" w:rsidRDefault="00D0233F" w:rsidP="00D0233F">
      <w:pPr>
        <w:tabs>
          <w:tab w:val="left" w:pos="426"/>
          <w:tab w:val="left" w:pos="567"/>
        </w:tabs>
        <w:jc w:val="both"/>
        <w:rPr>
          <w:rFonts w:ascii="Arial" w:hAnsi="Arial" w:cs="Arial"/>
          <w:sz w:val="16"/>
          <w:szCs w:val="16"/>
        </w:rPr>
      </w:pPr>
      <w:r w:rsidRPr="00D0233F">
        <w:rPr>
          <w:rFonts w:ascii="Arial" w:hAnsi="Arial" w:cs="Arial"/>
          <w:sz w:val="16"/>
          <w:szCs w:val="16"/>
        </w:rPr>
        <w:t>§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D0233F" w:rsidRPr="007E5C83" w:rsidRDefault="00D0233F" w:rsidP="00D0233F">
      <w:pPr>
        <w:tabs>
          <w:tab w:val="left" w:pos="426"/>
          <w:tab w:val="left" w:pos="567"/>
        </w:tabs>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CA5123">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CA5123">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25094B"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03CB0" w:rsidRDefault="00971B6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b/>
          <w:sz w:val="16"/>
          <w:szCs w:val="16"/>
        </w:rPr>
        <w:t>DER</w:t>
      </w:r>
      <w:r w:rsidR="00B03CB0" w:rsidRPr="00B03CB0">
        <w:rPr>
          <w:rFonts w:ascii="Arial" w:hAnsi="Arial" w:cs="Arial"/>
          <w:sz w:val="16"/>
          <w:szCs w:val="16"/>
        </w:rPr>
        <w:t xml:space="preserve"> - </w:t>
      </w:r>
      <w:r w:rsidRPr="00C80A35">
        <w:rPr>
          <w:rStyle w:val="Forte"/>
          <w:rFonts w:ascii="Arial" w:eastAsiaTheme="majorEastAsia" w:hAnsi="Arial" w:cs="Arial"/>
          <w:b w:val="0"/>
          <w:color w:val="000000"/>
          <w:sz w:val="16"/>
          <w:szCs w:val="16"/>
        </w:rPr>
        <w:t>Departamento De Estradas, Rodagem, Infraestrutura E Serviços Públicos</w:t>
      </w:r>
      <w:r>
        <w:rPr>
          <w:rStyle w:val="Forte"/>
          <w:rFonts w:ascii="Arial" w:eastAsiaTheme="majorEastAsia" w:hAnsi="Arial" w:cs="Arial"/>
          <w:b w:val="0"/>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 </w:t>
      </w:r>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B03CB0" w:rsidRDefault="00B03CB0" w:rsidP="001D7CAD">
      <w:pPr>
        <w:ind w:right="47"/>
        <w:rPr>
          <w:rFonts w:ascii="Arial" w:hAnsi="Arial" w:cs="Arial"/>
          <w:b/>
          <w:bCs/>
          <w:color w:val="000000"/>
          <w:sz w:val="16"/>
          <w:szCs w:val="16"/>
        </w:rPr>
      </w:pPr>
    </w:p>
    <w:p w:rsidR="00B03CB0" w:rsidRPr="009A54D1" w:rsidRDefault="00B03CB0" w:rsidP="00B03CB0">
      <w:pPr>
        <w:ind w:right="47"/>
        <w:rPr>
          <w:rFonts w:ascii="Arial" w:hAnsi="Arial" w:cs="Arial"/>
          <w:b/>
          <w:bCs/>
          <w:color w:val="000000"/>
          <w:sz w:val="16"/>
          <w:szCs w:val="16"/>
        </w:rPr>
      </w:pPr>
      <w:r>
        <w:rPr>
          <w:rFonts w:ascii="Arial" w:hAnsi="Arial" w:cs="Arial"/>
          <w:b/>
          <w:bCs/>
          <w:color w:val="000000"/>
          <w:sz w:val="16"/>
          <w:szCs w:val="16"/>
        </w:rPr>
        <w:t xml:space="preserve">      MARCIO ROGERIO GABRIEL                                    </w:t>
      </w:r>
      <w:r>
        <w:rPr>
          <w:rFonts w:ascii="Arial" w:hAnsi="Arial" w:cs="Arial"/>
          <w:b/>
          <w:bCs/>
          <w:color w:val="000000"/>
          <w:sz w:val="16"/>
          <w:szCs w:val="16"/>
        </w:rPr>
        <w:tab/>
        <w:t xml:space="preserve">                        </w:t>
      </w:r>
      <w:r w:rsidR="007743B6">
        <w:rPr>
          <w:rFonts w:ascii="Arial" w:hAnsi="Arial" w:cs="Arial"/>
          <w:b/>
          <w:bCs/>
          <w:color w:val="000000"/>
          <w:sz w:val="16"/>
          <w:szCs w:val="16"/>
        </w:rPr>
        <w:t>SUELEN TORRES DA SILVA</w:t>
      </w:r>
    </w:p>
    <w:p w:rsidR="00B03CB0" w:rsidRPr="009A54D1" w:rsidRDefault="00B03CB0" w:rsidP="00B03CB0">
      <w:pPr>
        <w:ind w:right="47"/>
        <w:rPr>
          <w:rFonts w:ascii="Arial" w:hAnsi="Arial" w:cs="Arial"/>
          <w:bCs/>
          <w:color w:val="000000"/>
          <w:sz w:val="16"/>
          <w:szCs w:val="16"/>
        </w:rPr>
      </w:pPr>
      <w:r>
        <w:rPr>
          <w:rFonts w:ascii="Arial" w:hAnsi="Arial" w:cs="Arial"/>
          <w:bCs/>
          <w:color w:val="000000"/>
          <w:sz w:val="16"/>
          <w:szCs w:val="16"/>
        </w:rPr>
        <w:t xml:space="preserve">             Superintendente/</w:t>
      </w:r>
      <w:proofErr w:type="spellStart"/>
      <w:r>
        <w:rPr>
          <w:rFonts w:ascii="Arial" w:hAnsi="Arial" w:cs="Arial"/>
          <w:bCs/>
          <w:color w:val="000000"/>
          <w:sz w:val="16"/>
          <w:szCs w:val="16"/>
        </w:rPr>
        <w:t>Supel</w:t>
      </w:r>
      <w:proofErr w:type="spellEnd"/>
      <w:r>
        <w:rPr>
          <w:rFonts w:ascii="Arial" w:hAnsi="Arial" w:cs="Arial"/>
          <w:bCs/>
          <w:color w:val="000000"/>
          <w:sz w:val="16"/>
          <w:szCs w:val="16"/>
        </w:rPr>
        <w:t xml:space="preserve">       </w:t>
      </w:r>
      <w:r>
        <w:rPr>
          <w:rFonts w:ascii="Arial" w:hAnsi="Arial" w:cs="Arial"/>
          <w:bCs/>
          <w:color w:val="000000"/>
          <w:sz w:val="16"/>
          <w:szCs w:val="16"/>
        </w:rPr>
        <w:tab/>
        <w:t xml:space="preserve">                                                    Coordenadora do Registro de Preço</w:t>
      </w:r>
      <w:r w:rsidR="007743B6">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7743B6" w:rsidP="00526790">
      <w:pPr>
        <w:ind w:right="47"/>
        <w:jc w:val="both"/>
        <w:rPr>
          <w:rFonts w:ascii="Arial" w:hAnsi="Arial" w:cs="Arial"/>
          <w:b/>
          <w:bCs/>
          <w:color w:val="000000"/>
          <w:sz w:val="10"/>
          <w:szCs w:val="10"/>
        </w:rPr>
      </w:pPr>
      <w:r>
        <w:rPr>
          <w:rFonts w:ascii="Arial" w:hAnsi="Arial" w:cs="Arial"/>
          <w:b/>
          <w:bCs/>
          <w:color w:val="000000"/>
          <w:sz w:val="10"/>
          <w:szCs w:val="10"/>
        </w:rPr>
        <w:t>LMS</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48B" w:rsidRDefault="00D7048B">
      <w:r>
        <w:separator/>
      </w:r>
    </w:p>
  </w:endnote>
  <w:endnote w:type="continuationSeparator" w:id="0">
    <w:p w:rsidR="00D7048B" w:rsidRDefault="00D7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48B" w:rsidRDefault="00D7048B">
      <w:r>
        <w:separator/>
      </w:r>
    </w:p>
  </w:footnote>
  <w:footnote w:type="continuationSeparator" w:id="0">
    <w:p w:rsidR="00D7048B" w:rsidRDefault="00D7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48B" w:rsidRDefault="00D7048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AD2413D"/>
    <w:multiLevelType w:val="multilevel"/>
    <w:tmpl w:val="20CC98C8"/>
    <w:lvl w:ilvl="0">
      <w:start w:val="9"/>
      <w:numFmt w:val="decimal"/>
      <w:lvlText w:val="%1"/>
      <w:lvlJc w:val="left"/>
      <w:pPr>
        <w:ind w:left="585" w:hanging="585"/>
      </w:pPr>
      <w:rPr>
        <w:rFonts w:hint="default"/>
      </w:rPr>
    </w:lvl>
    <w:lvl w:ilvl="1">
      <w:start w:val="9"/>
      <w:numFmt w:val="decimal"/>
      <w:lvlText w:val="%1.%2"/>
      <w:lvlJc w:val="left"/>
      <w:pPr>
        <w:ind w:left="963" w:hanging="585"/>
      </w:pPr>
      <w:rPr>
        <w:rFonts w:hint="default"/>
      </w:rPr>
    </w:lvl>
    <w:lvl w:ilvl="2">
      <w:start w:val="10"/>
      <w:numFmt w:val="decimal"/>
      <w:lvlText w:val="%1.%2.%3"/>
      <w:lvlJc w:val="left"/>
      <w:pPr>
        <w:ind w:left="1341" w:hanging="585"/>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232" w:hanging="72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348" w:hanging="1080"/>
      </w:pPr>
      <w:rPr>
        <w:rFonts w:hint="default"/>
      </w:rPr>
    </w:lvl>
    <w:lvl w:ilvl="7">
      <w:start w:val="1"/>
      <w:numFmt w:val="decimal"/>
      <w:lvlText w:val="%1.%2.%3.%4.%5.%6.%7.%8"/>
      <w:lvlJc w:val="left"/>
      <w:pPr>
        <w:ind w:left="3726" w:hanging="1080"/>
      </w:pPr>
      <w:rPr>
        <w:rFonts w:hint="default"/>
      </w:rPr>
    </w:lvl>
    <w:lvl w:ilvl="8">
      <w:start w:val="1"/>
      <w:numFmt w:val="decimal"/>
      <w:lvlText w:val="%1.%2.%3.%4.%5.%6.%7.%8.%9"/>
      <w:lvlJc w:val="left"/>
      <w:pPr>
        <w:ind w:left="4464"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37"/>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1"/>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39"/>
  </w:num>
  <w:num w:numId="23">
    <w:abstractNumId w:val="33"/>
  </w:num>
  <w:num w:numId="24">
    <w:abstractNumId w:val="13"/>
  </w:num>
  <w:num w:numId="25">
    <w:abstractNumId w:val="43"/>
  </w:num>
  <w:num w:numId="26">
    <w:abstractNumId w:val="21"/>
  </w:num>
  <w:num w:numId="27">
    <w:abstractNumId w:val="17"/>
  </w:num>
  <w:num w:numId="28">
    <w:abstractNumId w:val="11"/>
  </w:num>
  <w:num w:numId="29">
    <w:abstractNumId w:val="15"/>
  </w:num>
  <w:num w:numId="30">
    <w:abstractNumId w:val="29"/>
  </w:num>
  <w:num w:numId="31">
    <w:abstractNumId w:val="6"/>
  </w:num>
  <w:num w:numId="32">
    <w:abstractNumId w:val="23"/>
  </w:num>
  <w:num w:numId="33">
    <w:abstractNumId w:val="31"/>
  </w:num>
  <w:num w:numId="34">
    <w:abstractNumId w:val="18"/>
  </w:num>
  <w:num w:numId="35">
    <w:abstractNumId w:val="35"/>
  </w:num>
  <w:num w:numId="36">
    <w:abstractNumId w:val="19"/>
  </w:num>
  <w:num w:numId="37">
    <w:abstractNumId w:val="2"/>
  </w:num>
  <w:num w:numId="38">
    <w:abstractNumId w:val="42"/>
  </w:num>
  <w:num w:numId="39">
    <w:abstractNumId w:val="7"/>
  </w:num>
  <w:num w:numId="40">
    <w:abstractNumId w:val="20"/>
  </w:num>
  <w:num w:numId="41">
    <w:abstractNumId w:val="45"/>
  </w:num>
  <w:num w:numId="42">
    <w:abstractNumId w:val="40"/>
  </w:num>
  <w:num w:numId="43">
    <w:abstractNumId w:val="44"/>
  </w:num>
  <w:num w:numId="44">
    <w:abstractNumId w:val="8"/>
  </w:num>
  <w:num w:numId="4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094B"/>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5239"/>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2B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3B6"/>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C83"/>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4F6C"/>
    <w:rsid w:val="00971B69"/>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61E"/>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3CB0"/>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D4E"/>
    <w:rsid w:val="00C55C34"/>
    <w:rsid w:val="00C60FBD"/>
    <w:rsid w:val="00C62207"/>
    <w:rsid w:val="00C66F1C"/>
    <w:rsid w:val="00C71E07"/>
    <w:rsid w:val="00C722CC"/>
    <w:rsid w:val="00C72D84"/>
    <w:rsid w:val="00C80898"/>
    <w:rsid w:val="00C80A35"/>
    <w:rsid w:val="00C81030"/>
    <w:rsid w:val="00C82C4D"/>
    <w:rsid w:val="00C82EC0"/>
    <w:rsid w:val="00C840A8"/>
    <w:rsid w:val="00C84721"/>
    <w:rsid w:val="00C8738C"/>
    <w:rsid w:val="00C90ABF"/>
    <w:rsid w:val="00C94EB6"/>
    <w:rsid w:val="00C97ABC"/>
    <w:rsid w:val="00CA10B3"/>
    <w:rsid w:val="00CA512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233F"/>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48B"/>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348"/>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8C8"/>
    <w:rsid w:val="00E84052"/>
    <w:rsid w:val="00E93F3F"/>
    <w:rsid w:val="00E94593"/>
    <w:rsid w:val="00EA17EC"/>
    <w:rsid w:val="00EB4B2B"/>
    <w:rsid w:val="00EC12CE"/>
    <w:rsid w:val="00EC31DB"/>
    <w:rsid w:val="00EC3592"/>
    <w:rsid w:val="00EC3964"/>
    <w:rsid w:val="00EC50DC"/>
    <w:rsid w:val="00EC6277"/>
    <w:rsid w:val="00EC6A8F"/>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E5BF2"/>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5C50B9-A75E-4374-A10A-1810585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336419335">
      <w:bodyDiv w:val="1"/>
      <w:marLeft w:val="0"/>
      <w:marRight w:val="0"/>
      <w:marTop w:val="0"/>
      <w:marBottom w:val="0"/>
      <w:divBdr>
        <w:top w:val="none" w:sz="0" w:space="0" w:color="auto"/>
        <w:left w:val="none" w:sz="0" w:space="0" w:color="auto"/>
        <w:bottom w:val="none" w:sz="0" w:space="0" w:color="auto"/>
        <w:right w:val="none" w:sz="0" w:space="0" w:color="auto"/>
      </w:divBdr>
    </w:div>
    <w:div w:id="1378116847">
      <w:bodyDiv w:val="1"/>
      <w:marLeft w:val="0"/>
      <w:marRight w:val="0"/>
      <w:marTop w:val="0"/>
      <w:marBottom w:val="0"/>
      <w:divBdr>
        <w:top w:val="none" w:sz="0" w:space="0" w:color="auto"/>
        <w:left w:val="none" w:sz="0" w:space="0" w:color="auto"/>
        <w:bottom w:val="none" w:sz="0" w:space="0" w:color="auto"/>
        <w:right w:val="none" w:sz="0" w:space="0" w:color="auto"/>
      </w:divBdr>
    </w:div>
    <w:div w:id="1445229546">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42420295">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8995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40B23-C1C0-415C-9A4C-7442BDF3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2315</Words>
  <Characters>12504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Leonam Matheus da Silva</cp:lastModifiedBy>
  <cp:revision>4</cp:revision>
  <cp:lastPrinted>2017-09-26T18:51:00Z</cp:lastPrinted>
  <dcterms:created xsi:type="dcterms:W3CDTF">2018-02-15T15:21:00Z</dcterms:created>
  <dcterms:modified xsi:type="dcterms:W3CDTF">2018-02-15T16:11:00Z</dcterms:modified>
</cp:coreProperties>
</file>