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AD0386" w:rsidRDefault="009D2314" w:rsidP="009D2314">
      <w:pPr>
        <w:jc w:val="both"/>
        <w:rPr>
          <w:rFonts w:ascii="Arial" w:hAnsi="Arial" w:cs="Arial"/>
          <w:b/>
          <w:sz w:val="16"/>
          <w:szCs w:val="16"/>
        </w:rPr>
      </w:pPr>
      <w:r w:rsidRPr="00AD0386">
        <w:rPr>
          <w:rFonts w:ascii="Arial" w:hAnsi="Arial" w:cs="Arial"/>
          <w:b/>
          <w:bCs/>
          <w:sz w:val="16"/>
          <w:szCs w:val="16"/>
        </w:rPr>
        <w:t xml:space="preserve">ATA DE REGISTRO DE PREÇOS: </w:t>
      </w:r>
      <w:r w:rsidRPr="00AD0386">
        <w:rPr>
          <w:rFonts w:ascii="Arial" w:hAnsi="Arial" w:cs="Arial"/>
          <w:b/>
          <w:sz w:val="16"/>
          <w:szCs w:val="16"/>
        </w:rPr>
        <w:t xml:space="preserve">N° </w:t>
      </w:r>
      <w:r w:rsidR="008963B8">
        <w:rPr>
          <w:rFonts w:ascii="Arial" w:hAnsi="Arial" w:cs="Arial"/>
          <w:b/>
          <w:sz w:val="16"/>
          <w:szCs w:val="16"/>
        </w:rPr>
        <w:t>293</w:t>
      </w:r>
      <w:r w:rsidR="00CF6980" w:rsidRPr="00AD0386">
        <w:rPr>
          <w:rFonts w:ascii="Arial" w:hAnsi="Arial" w:cs="Arial"/>
          <w:b/>
          <w:sz w:val="16"/>
          <w:szCs w:val="16"/>
        </w:rPr>
        <w:t>/</w:t>
      </w:r>
      <w:r w:rsidR="00300900" w:rsidRPr="00AD0386">
        <w:rPr>
          <w:rFonts w:ascii="Arial" w:hAnsi="Arial" w:cs="Arial"/>
          <w:b/>
          <w:sz w:val="16"/>
          <w:szCs w:val="16"/>
        </w:rPr>
        <w:t>201</w:t>
      </w:r>
      <w:r w:rsidR="00CF6980" w:rsidRPr="00AD0386">
        <w:rPr>
          <w:rFonts w:ascii="Arial" w:hAnsi="Arial" w:cs="Arial"/>
          <w:b/>
          <w:sz w:val="16"/>
          <w:szCs w:val="16"/>
        </w:rPr>
        <w:t>7</w:t>
      </w:r>
    </w:p>
    <w:p w:rsidR="009D2314" w:rsidRPr="00AD0386" w:rsidRDefault="009D2314" w:rsidP="009D2314">
      <w:pPr>
        <w:jc w:val="both"/>
        <w:rPr>
          <w:rFonts w:ascii="Arial" w:hAnsi="Arial" w:cs="Arial"/>
          <w:b/>
          <w:bCs/>
          <w:sz w:val="16"/>
          <w:szCs w:val="16"/>
        </w:rPr>
      </w:pPr>
      <w:r w:rsidRPr="00AD0386">
        <w:rPr>
          <w:rFonts w:ascii="Arial" w:hAnsi="Arial" w:cs="Arial"/>
          <w:b/>
          <w:bCs/>
          <w:sz w:val="16"/>
          <w:szCs w:val="16"/>
        </w:rPr>
        <w:t xml:space="preserve">PREGÃO </w:t>
      </w:r>
      <w:r w:rsidR="00F23872" w:rsidRPr="00AD0386">
        <w:rPr>
          <w:rFonts w:ascii="Arial" w:hAnsi="Arial" w:cs="Arial"/>
          <w:b/>
          <w:bCs/>
          <w:sz w:val="16"/>
          <w:szCs w:val="16"/>
        </w:rPr>
        <w:t>ELETRÔNICO:</w:t>
      </w:r>
      <w:r w:rsidR="00657244" w:rsidRPr="00AD0386">
        <w:rPr>
          <w:rFonts w:ascii="Arial" w:hAnsi="Arial" w:cs="Arial"/>
          <w:b/>
          <w:bCs/>
          <w:sz w:val="16"/>
          <w:szCs w:val="16"/>
        </w:rPr>
        <w:t xml:space="preserve"> Nº </w:t>
      </w:r>
      <w:r w:rsidR="001716D6">
        <w:rPr>
          <w:rFonts w:ascii="Arial" w:hAnsi="Arial" w:cs="Arial"/>
          <w:b/>
          <w:bCs/>
          <w:sz w:val="16"/>
          <w:szCs w:val="16"/>
        </w:rPr>
        <w:t>204</w:t>
      </w:r>
      <w:r w:rsidR="00657244" w:rsidRPr="00AD0386">
        <w:rPr>
          <w:rFonts w:ascii="Arial" w:hAnsi="Arial" w:cs="Arial"/>
          <w:b/>
          <w:bCs/>
          <w:sz w:val="16"/>
          <w:szCs w:val="16"/>
        </w:rPr>
        <w:t>/2017</w:t>
      </w:r>
    </w:p>
    <w:p w:rsidR="009D2314" w:rsidRPr="00AD0386" w:rsidRDefault="009D2314" w:rsidP="00AD0386">
      <w:pPr>
        <w:jc w:val="both"/>
        <w:rPr>
          <w:rFonts w:ascii="Arial" w:hAnsi="Arial" w:cs="Arial"/>
          <w:b/>
          <w:bCs/>
          <w:sz w:val="16"/>
          <w:szCs w:val="16"/>
        </w:rPr>
      </w:pPr>
      <w:r w:rsidRPr="00AD0386">
        <w:rPr>
          <w:rFonts w:ascii="Arial" w:hAnsi="Arial" w:cs="Arial"/>
          <w:b/>
          <w:bCs/>
          <w:sz w:val="16"/>
          <w:szCs w:val="16"/>
        </w:rPr>
        <w:t xml:space="preserve">PROCESSO: </w:t>
      </w:r>
      <w:r w:rsidR="00AD0386" w:rsidRPr="00AD0386">
        <w:rPr>
          <w:rFonts w:ascii="Arial" w:hAnsi="Arial" w:cs="Arial"/>
          <w:b/>
          <w:bCs/>
          <w:sz w:val="16"/>
          <w:szCs w:val="16"/>
        </w:rPr>
        <w:t xml:space="preserve">Nº </w:t>
      </w:r>
      <w:hyperlink r:id="rId9" w:tgtFrame="ifrVisualizacao" w:history="1">
        <w:r w:rsidR="001716D6">
          <w:rPr>
            <w:rFonts w:ascii="Arial" w:hAnsi="Arial" w:cs="Arial"/>
            <w:b/>
            <w:bCs/>
            <w:sz w:val="16"/>
            <w:szCs w:val="16"/>
          </w:rPr>
          <w:t>01.1712.00956-00/2017</w:t>
        </w:r>
      </w:hyperlink>
    </w:p>
    <w:p w:rsidR="00AD0386" w:rsidRPr="00AD0386" w:rsidRDefault="00AD0386" w:rsidP="00AD0386">
      <w:pPr>
        <w:jc w:val="both"/>
        <w:rPr>
          <w:rFonts w:ascii="Arial" w:hAnsi="Arial" w:cs="Arial"/>
          <w:b/>
          <w:bCs/>
          <w:sz w:val="16"/>
          <w:szCs w:val="16"/>
        </w:rPr>
      </w:pPr>
    </w:p>
    <w:p w:rsidR="009D2314" w:rsidRPr="00EE2F13" w:rsidRDefault="002E300A" w:rsidP="00DF042C">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EE2F13">
        <w:rPr>
          <w:rFonts w:ascii="Arial" w:hAnsi="Arial" w:cs="Arial"/>
          <w:sz w:val="16"/>
          <w:szCs w:val="16"/>
        </w:rPr>
        <w:t>FARQUAR N° 2986 COMPLEXO RIO MADEIRA EDIFÍCIO</w:t>
      </w:r>
      <w:r w:rsidR="00624815" w:rsidRPr="00EE2F13">
        <w:rPr>
          <w:rFonts w:ascii="Arial" w:hAnsi="Arial" w:cs="Arial"/>
          <w:sz w:val="16"/>
          <w:szCs w:val="16"/>
        </w:rPr>
        <w:t xml:space="preserve">, </w:t>
      </w:r>
      <w:r w:rsidRPr="00EE2F13">
        <w:rPr>
          <w:rFonts w:ascii="Arial" w:hAnsi="Arial" w:cs="Arial"/>
          <w:sz w:val="16"/>
          <w:szCs w:val="16"/>
        </w:rPr>
        <w:t xml:space="preserve">RIO </w:t>
      </w:r>
      <w:r w:rsidR="00DE2D9B" w:rsidRPr="00EE2F13">
        <w:rPr>
          <w:rFonts w:ascii="Arial" w:hAnsi="Arial" w:cs="Arial"/>
          <w:sz w:val="16"/>
          <w:szCs w:val="16"/>
        </w:rPr>
        <w:t>PACAÁS NOVOS 2</w:t>
      </w:r>
      <w:r w:rsidRPr="00EE2F13">
        <w:rPr>
          <w:rFonts w:ascii="Arial" w:hAnsi="Arial" w:cs="Arial"/>
          <w:sz w:val="16"/>
          <w:szCs w:val="16"/>
        </w:rPr>
        <w:t xml:space="preserve">º ANDAR – BAIRRO: PEDRINHAS, neste ato representado pelo </w:t>
      </w:r>
      <w:r w:rsidRPr="00EE2F13">
        <w:rPr>
          <w:rFonts w:ascii="Arial" w:hAnsi="Arial" w:cs="Arial"/>
          <w:b/>
          <w:bCs/>
          <w:sz w:val="16"/>
          <w:szCs w:val="16"/>
        </w:rPr>
        <w:t>Superintendente da SUPEL</w:t>
      </w:r>
      <w:r w:rsidRPr="00EE2F13">
        <w:rPr>
          <w:rFonts w:ascii="Arial" w:hAnsi="Arial" w:cs="Arial"/>
          <w:sz w:val="16"/>
          <w:szCs w:val="16"/>
        </w:rPr>
        <w:t>, Senhor Márcio Rogério Gabriel e a(s) empresa(s) qualificada(s) no</w:t>
      </w:r>
      <w:r w:rsidR="00190648" w:rsidRPr="00EE2F13">
        <w:rPr>
          <w:rFonts w:ascii="Arial" w:hAnsi="Arial" w:cs="Arial"/>
          <w:sz w:val="16"/>
          <w:szCs w:val="16"/>
        </w:rPr>
        <w:t xml:space="preserve"> Anexo Único desta Ata, resolvem</w:t>
      </w:r>
      <w:r w:rsidRPr="00EE2F13">
        <w:rPr>
          <w:rFonts w:ascii="Arial" w:hAnsi="Arial" w:cs="Arial"/>
          <w:sz w:val="16"/>
          <w:szCs w:val="16"/>
        </w:rPr>
        <w:t xml:space="preserve"> </w:t>
      </w:r>
      <w:r w:rsidRPr="00EF0A9A">
        <w:rPr>
          <w:rFonts w:ascii="Arial" w:hAnsi="Arial" w:cs="Arial"/>
          <w:b/>
          <w:sz w:val="16"/>
          <w:szCs w:val="16"/>
        </w:rPr>
        <w:t>REGISTRAR O PREÇ</w:t>
      </w:r>
      <w:r w:rsidR="00F17DD3" w:rsidRPr="00EF0A9A">
        <w:rPr>
          <w:rFonts w:ascii="Arial" w:hAnsi="Arial" w:cs="Arial"/>
          <w:b/>
          <w:sz w:val="16"/>
          <w:szCs w:val="16"/>
        </w:rPr>
        <w:t>O</w:t>
      </w:r>
      <w:r w:rsidR="00A212A5" w:rsidRPr="00EF0A9A">
        <w:rPr>
          <w:rFonts w:ascii="Arial" w:hAnsi="Arial" w:cs="Arial"/>
          <w:b/>
          <w:sz w:val="16"/>
          <w:szCs w:val="16"/>
        </w:rPr>
        <w:t>:</w:t>
      </w:r>
      <w:r w:rsidR="00A212A5" w:rsidRPr="00EE2F13">
        <w:rPr>
          <w:rFonts w:ascii="Arial" w:hAnsi="Arial" w:cs="Arial"/>
          <w:sz w:val="16"/>
          <w:szCs w:val="16"/>
        </w:rPr>
        <w:t xml:space="preserve"> </w:t>
      </w:r>
      <w:r w:rsidR="00AD0386" w:rsidRPr="00AD0386">
        <w:rPr>
          <w:rFonts w:ascii="Arial" w:hAnsi="Arial" w:cs="Arial"/>
          <w:sz w:val="16"/>
          <w:szCs w:val="16"/>
        </w:rPr>
        <w:t xml:space="preserve">para futura e eventual </w:t>
      </w:r>
      <w:r w:rsidR="001716D6" w:rsidRPr="001716D6">
        <w:rPr>
          <w:rFonts w:ascii="Arial" w:hAnsi="Arial" w:cs="Arial"/>
          <w:sz w:val="16"/>
          <w:szCs w:val="16"/>
        </w:rPr>
        <w:t xml:space="preserve">Aquisição de Acessórios (Válvulas Reguladoras, Válvulas Reguladoras de Alta Pressão, Bicos de Saída, Anel de Vedação, </w:t>
      </w:r>
      <w:proofErr w:type="spellStart"/>
      <w:r w:rsidR="001716D6" w:rsidRPr="001716D6">
        <w:rPr>
          <w:rFonts w:ascii="Arial" w:hAnsi="Arial" w:cs="Arial"/>
          <w:sz w:val="16"/>
          <w:szCs w:val="16"/>
        </w:rPr>
        <w:t>Fluxômetros</w:t>
      </w:r>
      <w:proofErr w:type="spellEnd"/>
      <w:r w:rsidR="001716D6" w:rsidRPr="001716D6">
        <w:rPr>
          <w:rFonts w:ascii="Arial" w:hAnsi="Arial" w:cs="Arial"/>
          <w:sz w:val="16"/>
          <w:szCs w:val="16"/>
        </w:rPr>
        <w:t>, Tomada Dupla de Alumínio para Rede de Ar, Válvulas Redutoras, Reguladores de Pressão) para Utilização de Gases Medicinais (Oxigênio e Ar Comprimido) para Atender as Necessidades do Hospital de Base Dr. Ary Pinheiro</w:t>
      </w:r>
      <w:r w:rsidR="00EE2F13" w:rsidRPr="00DD3316">
        <w:rPr>
          <w:rFonts w:ascii="Arial" w:hAnsi="Arial" w:cs="Arial"/>
          <w:sz w:val="16"/>
          <w:szCs w:val="16"/>
        </w:rPr>
        <w:t xml:space="preserve">, </w:t>
      </w:r>
      <w:r w:rsidR="00EE2F13" w:rsidRPr="00EE2F13">
        <w:rPr>
          <w:rFonts w:ascii="Arial" w:hAnsi="Arial" w:cs="Arial"/>
          <w:sz w:val="16"/>
          <w:szCs w:val="16"/>
        </w:rPr>
        <w:t>por um período de 12 (doze) meses, a pedido da Secretaria de Estado da</w:t>
      </w:r>
      <w:r w:rsidR="008963B8">
        <w:rPr>
          <w:rFonts w:ascii="Arial" w:hAnsi="Arial" w:cs="Arial"/>
          <w:sz w:val="16"/>
          <w:szCs w:val="16"/>
        </w:rPr>
        <w:t xml:space="preserve"> Saúde - SESAU</w:t>
      </w:r>
      <w:r w:rsidR="00A212A5" w:rsidRPr="00EE2F13">
        <w:rPr>
          <w:rFonts w:ascii="Arial" w:hAnsi="Arial" w:cs="Arial"/>
          <w:sz w:val="16"/>
          <w:szCs w:val="16"/>
        </w:rPr>
        <w:t xml:space="preserve">, conforme especificação completa no Termo de Referência – Anexo I deste Edital </w:t>
      </w:r>
      <w:r w:rsidRPr="00EE2F13">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E2F13">
        <w:rPr>
          <w:rFonts w:ascii="Arial" w:hAnsi="Arial" w:cs="Arial"/>
          <w:sz w:val="16"/>
          <w:szCs w:val="16"/>
        </w:rPr>
        <w:t>8.340/13</w:t>
      </w:r>
      <w:r w:rsidRPr="00EE2F13">
        <w:rPr>
          <w:rFonts w:ascii="Arial" w:hAnsi="Arial" w:cs="Arial"/>
          <w:sz w:val="16"/>
          <w:szCs w:val="16"/>
        </w:rPr>
        <w:t xml:space="preserve"> e suas alterações e em conformidade com as disposições a seguir.</w:t>
      </w:r>
    </w:p>
    <w:p w:rsidR="009D2314" w:rsidRPr="00EE2F13" w:rsidRDefault="009D2314" w:rsidP="008A7686">
      <w:pPr>
        <w:rPr>
          <w:rFonts w:ascii="Arial" w:hAnsi="Arial" w:cs="Arial"/>
          <w:sz w:val="16"/>
          <w:szCs w:val="16"/>
        </w:rPr>
      </w:pPr>
    </w:p>
    <w:p w:rsidR="009D2314" w:rsidRPr="00EF0A9A" w:rsidRDefault="009D2314" w:rsidP="009D2314">
      <w:pPr>
        <w:jc w:val="both"/>
        <w:rPr>
          <w:rFonts w:ascii="Arial" w:hAnsi="Arial" w:cs="Arial"/>
          <w:b/>
          <w:sz w:val="16"/>
          <w:szCs w:val="16"/>
        </w:rPr>
      </w:pPr>
      <w:r w:rsidRPr="00EF0A9A">
        <w:rPr>
          <w:rFonts w:ascii="Arial" w:hAnsi="Arial" w:cs="Arial"/>
          <w:b/>
          <w:sz w:val="16"/>
          <w:szCs w:val="16"/>
        </w:rPr>
        <w:t>1. DO OBJETO</w:t>
      </w:r>
    </w:p>
    <w:p w:rsidR="009D2314" w:rsidRPr="00EE2F13" w:rsidRDefault="009D2314" w:rsidP="009D2314">
      <w:pPr>
        <w:jc w:val="both"/>
        <w:rPr>
          <w:rFonts w:ascii="Arial" w:hAnsi="Arial" w:cs="Arial"/>
          <w:sz w:val="16"/>
          <w:szCs w:val="16"/>
        </w:rPr>
      </w:pPr>
    </w:p>
    <w:p w:rsidR="00CF6980" w:rsidRPr="00EF0A9A" w:rsidRDefault="002E300A" w:rsidP="008C7613">
      <w:pPr>
        <w:jc w:val="both"/>
        <w:rPr>
          <w:rFonts w:ascii="Arial" w:hAnsi="Arial" w:cs="Arial"/>
          <w:sz w:val="16"/>
          <w:szCs w:val="16"/>
        </w:rPr>
      </w:pPr>
      <w:r w:rsidRPr="00EF0A9A">
        <w:rPr>
          <w:rFonts w:ascii="Arial" w:hAnsi="Arial" w:cs="Arial"/>
          <w:b/>
          <w:sz w:val="16"/>
          <w:szCs w:val="16"/>
        </w:rPr>
        <w:t>REGISTRAR O PREÇO</w:t>
      </w:r>
      <w:r w:rsidR="00524202" w:rsidRPr="00EE2F13">
        <w:rPr>
          <w:rFonts w:ascii="Arial" w:hAnsi="Arial" w:cs="Arial"/>
          <w:sz w:val="16"/>
          <w:szCs w:val="16"/>
        </w:rPr>
        <w:t xml:space="preserve"> </w:t>
      </w:r>
      <w:r w:rsidR="00AD0386" w:rsidRPr="00AD0386">
        <w:rPr>
          <w:rFonts w:ascii="Arial" w:hAnsi="Arial" w:cs="Arial"/>
          <w:sz w:val="16"/>
          <w:szCs w:val="16"/>
        </w:rPr>
        <w:t xml:space="preserve">para futura e eventual </w:t>
      </w:r>
      <w:r w:rsidR="001716D6" w:rsidRPr="001716D6">
        <w:rPr>
          <w:rFonts w:ascii="Arial" w:hAnsi="Arial" w:cs="Arial"/>
          <w:sz w:val="16"/>
          <w:szCs w:val="16"/>
        </w:rPr>
        <w:t xml:space="preserve">Aquisição de Acessórios (Válvulas Reguladoras, Válvulas Reguladoras de Alta Pressão, Bicos de Saída, Anel de Vedação, </w:t>
      </w:r>
      <w:proofErr w:type="spellStart"/>
      <w:r w:rsidR="001716D6" w:rsidRPr="001716D6">
        <w:rPr>
          <w:rFonts w:ascii="Arial" w:hAnsi="Arial" w:cs="Arial"/>
          <w:sz w:val="16"/>
          <w:szCs w:val="16"/>
        </w:rPr>
        <w:t>Fluxômetros</w:t>
      </w:r>
      <w:proofErr w:type="spellEnd"/>
      <w:r w:rsidR="001716D6" w:rsidRPr="001716D6">
        <w:rPr>
          <w:rFonts w:ascii="Arial" w:hAnsi="Arial" w:cs="Arial"/>
          <w:sz w:val="16"/>
          <w:szCs w:val="16"/>
        </w:rPr>
        <w:t>, Tomada Dupla de Alumínio para Rede de Ar, Válvulas Redutoras, Reguladores de Pressão) para Utilização de Gases Medicinais (Oxigênio e Ar Comprimido) para Atender as Necessidades do Hospital de Base Dr. Ary Pinheiro</w:t>
      </w:r>
      <w:r w:rsidR="00AD0386" w:rsidRPr="00DD3316">
        <w:rPr>
          <w:rFonts w:ascii="Arial" w:hAnsi="Arial" w:cs="Arial"/>
          <w:sz w:val="16"/>
          <w:szCs w:val="16"/>
        </w:rPr>
        <w:t xml:space="preserve">, </w:t>
      </w:r>
      <w:r w:rsidR="00AD0386" w:rsidRPr="00EE2F13">
        <w:rPr>
          <w:rFonts w:ascii="Arial" w:hAnsi="Arial" w:cs="Arial"/>
          <w:sz w:val="16"/>
          <w:szCs w:val="16"/>
        </w:rPr>
        <w:t xml:space="preserve">por um período de 12 (doze) meses, a pedido da Secretaria de </w:t>
      </w:r>
      <w:r w:rsidR="008963B8" w:rsidRPr="00EE2F13">
        <w:rPr>
          <w:rFonts w:ascii="Arial" w:hAnsi="Arial" w:cs="Arial"/>
          <w:sz w:val="16"/>
          <w:szCs w:val="16"/>
        </w:rPr>
        <w:t>Estado da</w:t>
      </w:r>
      <w:r w:rsidR="008963B8">
        <w:rPr>
          <w:rFonts w:ascii="Arial" w:hAnsi="Arial" w:cs="Arial"/>
          <w:sz w:val="16"/>
          <w:szCs w:val="16"/>
        </w:rPr>
        <w:t xml:space="preserve"> Saúde - SESAU</w:t>
      </w:r>
      <w:bookmarkStart w:id="1" w:name="_GoBack"/>
      <w:bookmarkEnd w:id="1"/>
      <w:r w:rsidR="009F78DE" w:rsidRPr="00EF0A9A">
        <w:rPr>
          <w:rFonts w:ascii="Arial" w:hAnsi="Arial" w:cs="Arial"/>
          <w:sz w:val="16"/>
          <w:szCs w:val="16"/>
        </w:rPr>
        <w:t>.</w:t>
      </w:r>
    </w:p>
    <w:p w:rsidR="00CF6980" w:rsidRPr="00EE2F13" w:rsidRDefault="00CF6980" w:rsidP="008C7613">
      <w:pPr>
        <w:jc w:val="both"/>
        <w:rPr>
          <w:rFonts w:ascii="Arial" w:hAnsi="Arial" w:cs="Arial"/>
          <w:b/>
          <w:bCs/>
          <w:sz w:val="16"/>
          <w:szCs w:val="16"/>
        </w:rPr>
      </w:pPr>
    </w:p>
    <w:p w:rsidR="009D2314" w:rsidRPr="00EE2F13" w:rsidRDefault="009D2314" w:rsidP="008C7613">
      <w:pPr>
        <w:jc w:val="both"/>
        <w:rPr>
          <w:rFonts w:ascii="Arial" w:hAnsi="Arial" w:cs="Arial"/>
          <w:b/>
          <w:bCs/>
          <w:sz w:val="16"/>
          <w:szCs w:val="16"/>
        </w:rPr>
      </w:pPr>
      <w:r w:rsidRPr="00EE2F13">
        <w:rPr>
          <w:rFonts w:ascii="Arial" w:hAnsi="Arial" w:cs="Arial"/>
          <w:b/>
          <w:bCs/>
          <w:sz w:val="16"/>
          <w:szCs w:val="16"/>
        </w:rPr>
        <w:t>2. DA VIGÊNCIA</w:t>
      </w:r>
    </w:p>
    <w:p w:rsidR="009D2314" w:rsidRPr="00EE2F13"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35A53" w:rsidP="00335A53">
      <w:pPr>
        <w:jc w:val="both"/>
        <w:rPr>
          <w:rFonts w:ascii="Arial" w:hAnsi="Arial" w:cs="Arial"/>
          <w:sz w:val="16"/>
          <w:szCs w:val="16"/>
        </w:rPr>
      </w:pPr>
      <w:r>
        <w:rPr>
          <w:rFonts w:ascii="Arial" w:hAnsi="Arial" w:cs="Arial"/>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335A53" w:rsidP="00335A53">
      <w:pPr>
        <w:jc w:val="both"/>
        <w:rPr>
          <w:rFonts w:ascii="Arial" w:hAnsi="Arial" w:cs="Arial"/>
          <w:sz w:val="16"/>
          <w:szCs w:val="16"/>
        </w:rPr>
      </w:pPr>
      <w:r>
        <w:rPr>
          <w:rFonts w:ascii="Arial" w:hAnsi="Arial" w:cs="Arial"/>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335A53" w:rsidP="00335A53">
      <w:pPr>
        <w:jc w:val="both"/>
        <w:rPr>
          <w:rFonts w:ascii="Arial" w:hAnsi="Arial" w:cs="Arial"/>
          <w:sz w:val="16"/>
          <w:szCs w:val="16"/>
        </w:rPr>
      </w:pPr>
      <w:r>
        <w:rPr>
          <w:rFonts w:ascii="Arial" w:hAnsi="Arial" w:cs="Arial"/>
          <w:sz w:val="16"/>
          <w:szCs w:val="16"/>
        </w:rPr>
        <w:t xml:space="preserve">5.3.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335A53" w:rsidRDefault="00335A53" w:rsidP="00335A53">
      <w:pPr>
        <w:jc w:val="both"/>
        <w:rPr>
          <w:rFonts w:ascii="Arial" w:hAnsi="Arial" w:cs="Arial"/>
          <w:sz w:val="16"/>
          <w:szCs w:val="16"/>
        </w:rPr>
      </w:pPr>
      <w:r>
        <w:rPr>
          <w:rFonts w:ascii="Arial" w:hAnsi="Arial" w:cs="Arial"/>
          <w:sz w:val="16"/>
          <w:szCs w:val="16"/>
        </w:rPr>
        <w:t xml:space="preserve">5.4. </w:t>
      </w:r>
      <w:r w:rsidR="009D2314" w:rsidRPr="00335A53">
        <w:rPr>
          <w:rFonts w:ascii="Arial" w:hAnsi="Arial" w:cs="Arial"/>
          <w:sz w:val="16"/>
          <w:szCs w:val="16"/>
        </w:rPr>
        <w:t>O objeto e/ou serviço</w:t>
      </w:r>
      <w:r w:rsidR="000233CF" w:rsidRPr="00335A53">
        <w:rPr>
          <w:rFonts w:ascii="Arial" w:hAnsi="Arial" w:cs="Arial"/>
          <w:sz w:val="16"/>
          <w:szCs w:val="16"/>
        </w:rPr>
        <w:t xml:space="preserve"> </w:t>
      </w:r>
      <w:r w:rsidR="009D2314" w:rsidRPr="00335A5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2069DE" w:rsidRDefault="00335A53" w:rsidP="00335A53">
      <w:pPr>
        <w:pStyle w:val="Corpodetexto3"/>
        <w:tabs>
          <w:tab w:val="left" w:pos="900"/>
        </w:tabs>
        <w:ind w:right="47"/>
        <w:rPr>
          <w:rFonts w:ascii="Arial" w:hAnsi="Arial" w:cs="Arial"/>
          <w:sz w:val="16"/>
          <w:szCs w:val="16"/>
        </w:rPr>
      </w:pPr>
      <w:r>
        <w:rPr>
          <w:rFonts w:ascii="Arial" w:hAnsi="Arial" w:cs="Arial"/>
          <w:sz w:val="16"/>
          <w:szCs w:val="16"/>
        </w:rPr>
        <w:t xml:space="preserve">6.2. </w:t>
      </w:r>
      <w:r w:rsidR="006B04DB"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A27F38" w:rsidRDefault="006B04DB" w:rsidP="00160F40">
      <w:pPr>
        <w:pStyle w:val="Corpodetexto3"/>
        <w:tabs>
          <w:tab w:val="left" w:pos="0"/>
        </w:tabs>
        <w:ind w:right="47"/>
        <w:rPr>
          <w:rFonts w:ascii="Arial" w:hAnsi="Arial" w:cs="Arial"/>
          <w:sz w:val="16"/>
          <w:szCs w:val="16"/>
        </w:rPr>
      </w:pPr>
    </w:p>
    <w:tbl>
      <w:tblPr>
        <w:tblW w:w="5065" w:type="pct"/>
        <w:tblInd w:w="-1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43"/>
        <w:gridCol w:w="10868"/>
        <w:gridCol w:w="216"/>
      </w:tblGrid>
      <w:tr w:rsidR="006B04DB" w:rsidRPr="00160F40" w:rsidTr="00715918">
        <w:trPr>
          <w:gridAfter w:val="1"/>
          <w:wAfter w:w="96" w:type="pct"/>
        </w:trPr>
        <w:tc>
          <w:tcPr>
            <w:tcW w:w="4904" w:type="pct"/>
            <w:gridSpan w:val="2"/>
            <w:tcBorders>
              <w:top w:val="nil"/>
              <w:left w:val="nil"/>
              <w:bottom w:val="nil"/>
              <w:right w:val="nil"/>
            </w:tcBorders>
          </w:tcPr>
          <w:p w:rsidR="00335A53" w:rsidRPr="00335A53" w:rsidRDefault="00335A53" w:rsidP="00335A53">
            <w:pPr>
              <w:pStyle w:val="itemnivel3"/>
              <w:spacing w:before="120" w:beforeAutospacing="0" w:after="120" w:afterAutospacing="0"/>
              <w:ind w:right="120"/>
              <w:jc w:val="both"/>
              <w:rPr>
                <w:rFonts w:ascii="Arial" w:hAnsi="Arial" w:cs="Arial"/>
                <w:color w:val="000000"/>
                <w:sz w:val="16"/>
                <w:szCs w:val="16"/>
              </w:rPr>
            </w:pPr>
            <w:r>
              <w:rPr>
                <w:rFonts w:ascii="Arial" w:hAnsi="Arial" w:cs="Arial"/>
                <w:b/>
                <w:sz w:val="16"/>
                <w:szCs w:val="16"/>
              </w:rPr>
              <w:t xml:space="preserve">6.3. </w:t>
            </w:r>
            <w:r w:rsidR="00CF6980" w:rsidRPr="00715918">
              <w:rPr>
                <w:rFonts w:ascii="Arial" w:hAnsi="Arial" w:cs="Arial"/>
                <w:b/>
                <w:sz w:val="16"/>
                <w:szCs w:val="16"/>
              </w:rPr>
              <w:t>DO PRAZO DE ENTREGA</w:t>
            </w:r>
            <w:r w:rsidR="00214276" w:rsidRPr="00715918">
              <w:rPr>
                <w:rFonts w:ascii="Arial" w:hAnsi="Arial" w:cs="Arial"/>
                <w:b/>
                <w:sz w:val="16"/>
                <w:szCs w:val="16"/>
              </w:rPr>
              <w:t>:</w:t>
            </w:r>
            <w:r w:rsidR="00C80898" w:rsidRPr="00715918">
              <w:rPr>
                <w:rFonts w:ascii="Arial" w:hAnsi="Arial" w:cs="Arial"/>
                <w:sz w:val="16"/>
                <w:szCs w:val="16"/>
              </w:rPr>
              <w:t xml:space="preserve"> </w:t>
            </w:r>
            <w:r w:rsidRPr="00335A53">
              <w:rPr>
                <w:rFonts w:ascii="Arial" w:hAnsi="Arial" w:cs="Arial"/>
                <w:color w:val="000000"/>
                <w:sz w:val="16"/>
                <w:szCs w:val="16"/>
              </w:rPr>
              <w:t>O prazo para entrega do objeto deste Termo será de até 30 (trinta) dias após o recebimento da Nota de Empenho.</w:t>
            </w:r>
          </w:p>
          <w:p w:rsidR="00335A53" w:rsidRPr="00335A53" w:rsidRDefault="00335A53" w:rsidP="00335A53">
            <w:pPr>
              <w:pStyle w:val="itemnivel3"/>
              <w:spacing w:before="120" w:beforeAutospacing="0" w:after="120" w:afterAutospacing="0"/>
              <w:ind w:right="120"/>
              <w:jc w:val="both"/>
              <w:rPr>
                <w:rFonts w:ascii="Arial" w:hAnsi="Arial" w:cs="Arial"/>
                <w:color w:val="000000"/>
                <w:sz w:val="16"/>
                <w:szCs w:val="16"/>
              </w:rPr>
            </w:pPr>
            <w:r>
              <w:rPr>
                <w:rFonts w:ascii="Arial" w:hAnsi="Arial" w:cs="Arial"/>
                <w:b/>
                <w:sz w:val="16"/>
                <w:szCs w:val="16"/>
              </w:rPr>
              <w:t>6.4.</w:t>
            </w:r>
            <w:r w:rsidRPr="00335A53">
              <w:rPr>
                <w:rFonts w:ascii="Arial" w:hAnsi="Arial" w:cs="Arial"/>
                <w:b/>
                <w:sz w:val="16"/>
                <w:szCs w:val="16"/>
              </w:rPr>
              <w:t xml:space="preserve"> </w:t>
            </w:r>
            <w:r w:rsidR="00EF0A9A" w:rsidRPr="00335A53">
              <w:rPr>
                <w:rFonts w:ascii="Arial" w:hAnsi="Arial" w:cs="Arial"/>
                <w:b/>
                <w:sz w:val="16"/>
                <w:szCs w:val="16"/>
              </w:rPr>
              <w:t xml:space="preserve">DO </w:t>
            </w:r>
            <w:r w:rsidR="00A27F38" w:rsidRPr="00335A53">
              <w:rPr>
                <w:rFonts w:ascii="Arial" w:hAnsi="Arial" w:cs="Arial"/>
                <w:b/>
                <w:sz w:val="16"/>
                <w:szCs w:val="16"/>
              </w:rPr>
              <w:t xml:space="preserve">LOCAL DE ENTREGA: </w:t>
            </w:r>
            <w:r w:rsidR="00AD0386" w:rsidRPr="00335A53">
              <w:rPr>
                <w:rFonts w:ascii="Arial" w:hAnsi="Arial" w:cs="Arial"/>
                <w:color w:val="000000"/>
                <w:sz w:val="16"/>
                <w:szCs w:val="16"/>
              </w:rPr>
              <w:t xml:space="preserve">O </w:t>
            </w:r>
            <w:r w:rsidRPr="00335A53">
              <w:rPr>
                <w:rFonts w:ascii="Arial" w:hAnsi="Arial" w:cs="Arial"/>
                <w:color w:val="000000"/>
                <w:sz w:val="16"/>
                <w:szCs w:val="16"/>
              </w:rPr>
              <w:t>objeto deverá ser entregue na Coordenadoria de Almoxarifado e Patrimônio – CAP/SESAU, no endereço sito a Avenida Rio Madeira nº 603 -</w:t>
            </w:r>
            <w:r>
              <w:rPr>
                <w:rFonts w:ascii="Arial" w:hAnsi="Arial" w:cs="Arial"/>
                <w:color w:val="000000"/>
                <w:sz w:val="16"/>
                <w:szCs w:val="16"/>
              </w:rPr>
              <w:t xml:space="preserve"> Bairro Lagoa – Porto Velho/RO, </w:t>
            </w:r>
            <w:r w:rsidRPr="00335A53">
              <w:rPr>
                <w:rFonts w:ascii="Arial" w:hAnsi="Arial" w:cs="Arial"/>
                <w:color w:val="000000"/>
                <w:sz w:val="16"/>
                <w:szCs w:val="16"/>
              </w:rPr>
              <w:t xml:space="preserve">Horário: De Segunda a Sexta-Feira das 7:30 </w:t>
            </w:r>
            <w:proofErr w:type="spellStart"/>
            <w:r w:rsidRPr="00335A53">
              <w:rPr>
                <w:rFonts w:ascii="Arial" w:hAnsi="Arial" w:cs="Arial"/>
                <w:color w:val="000000"/>
                <w:sz w:val="16"/>
                <w:szCs w:val="16"/>
              </w:rPr>
              <w:t>hs</w:t>
            </w:r>
            <w:proofErr w:type="spellEnd"/>
            <w:r w:rsidRPr="00335A53">
              <w:rPr>
                <w:rFonts w:ascii="Arial" w:hAnsi="Arial" w:cs="Arial"/>
                <w:color w:val="000000"/>
                <w:sz w:val="16"/>
                <w:szCs w:val="16"/>
              </w:rPr>
              <w:t xml:space="preserve"> às 13:30</w:t>
            </w:r>
            <w:proofErr w:type="spellStart"/>
            <w:r w:rsidRPr="00335A53">
              <w:rPr>
                <w:rFonts w:ascii="Arial" w:hAnsi="Arial" w:cs="Arial"/>
                <w:color w:val="000000"/>
                <w:sz w:val="16"/>
                <w:szCs w:val="16"/>
              </w:rPr>
              <w:t>hs</w:t>
            </w:r>
            <w:proofErr w:type="spellEnd"/>
            <w:r w:rsidRPr="00335A53">
              <w:rPr>
                <w:rFonts w:ascii="Arial" w:hAnsi="Arial" w:cs="Arial"/>
                <w:color w:val="000000"/>
                <w:sz w:val="16"/>
                <w:szCs w:val="16"/>
              </w:rPr>
              <w:t>.</w:t>
            </w:r>
          </w:p>
          <w:p w:rsidR="00A27F38" w:rsidRPr="00160F40" w:rsidRDefault="00A27F38" w:rsidP="00335A53">
            <w:pPr>
              <w:pStyle w:val="itemnivel3"/>
              <w:spacing w:before="120" w:beforeAutospacing="0" w:after="120" w:afterAutospacing="0"/>
              <w:ind w:right="120"/>
              <w:jc w:val="both"/>
              <w:rPr>
                <w:rFonts w:ascii="Arial" w:hAnsi="Arial" w:cs="Arial"/>
                <w:sz w:val="16"/>
                <w:szCs w:val="16"/>
              </w:rPr>
            </w:pPr>
          </w:p>
        </w:tc>
      </w:tr>
      <w:tr w:rsidR="006B04DB" w:rsidRPr="009F78DE" w:rsidTr="00715918">
        <w:trPr>
          <w:gridBefore w:val="1"/>
          <w:wBefore w:w="64" w:type="pct"/>
        </w:trPr>
        <w:tc>
          <w:tcPr>
            <w:tcW w:w="4936" w:type="pct"/>
            <w:gridSpan w:val="2"/>
            <w:tcBorders>
              <w:top w:val="nil"/>
              <w:left w:val="nil"/>
              <w:bottom w:val="nil"/>
              <w:right w:val="nil"/>
            </w:tcBorders>
          </w:tcPr>
          <w:p w:rsidR="00125D50" w:rsidRPr="00125D50" w:rsidRDefault="00125D50" w:rsidP="00A27F38">
            <w:pPr>
              <w:pStyle w:val="PargrafodaLista"/>
              <w:tabs>
                <w:tab w:val="left" w:pos="0"/>
                <w:tab w:val="left" w:pos="567"/>
              </w:tabs>
              <w:ind w:left="0"/>
              <w:rPr>
                <w:sz w:val="22"/>
                <w:szCs w:val="22"/>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335A53" w:rsidP="00335A53">
      <w:pPr>
        <w:jc w:val="both"/>
        <w:rPr>
          <w:rFonts w:ascii="Arial" w:hAnsi="Arial" w:cs="Arial"/>
          <w:sz w:val="16"/>
          <w:szCs w:val="16"/>
        </w:rPr>
      </w:pPr>
      <w:r>
        <w:rPr>
          <w:rFonts w:ascii="Arial" w:hAnsi="Arial" w:cs="Arial"/>
          <w:sz w:val="16"/>
          <w:szCs w:val="16"/>
        </w:rPr>
        <w:t xml:space="preserve">7.1.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335A53" w:rsidP="00335A53">
      <w:pPr>
        <w:jc w:val="both"/>
        <w:rPr>
          <w:rFonts w:ascii="Arial" w:hAnsi="Arial" w:cs="Arial"/>
          <w:sz w:val="16"/>
          <w:szCs w:val="16"/>
        </w:rPr>
      </w:pPr>
      <w:r>
        <w:rPr>
          <w:rFonts w:ascii="Arial" w:hAnsi="Arial" w:cs="Arial"/>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335A53" w:rsidP="00335A53">
      <w:pPr>
        <w:jc w:val="both"/>
        <w:rPr>
          <w:rFonts w:ascii="Arial" w:hAnsi="Arial" w:cs="Arial"/>
          <w:sz w:val="16"/>
          <w:szCs w:val="16"/>
        </w:rPr>
      </w:pPr>
      <w:r>
        <w:rPr>
          <w:rFonts w:ascii="Arial" w:hAnsi="Arial" w:cs="Arial"/>
          <w:sz w:val="16"/>
          <w:szCs w:val="16"/>
        </w:rPr>
        <w:t xml:space="preserve">7.3.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335A53" w:rsidP="00335A53">
      <w:pPr>
        <w:jc w:val="both"/>
        <w:rPr>
          <w:rFonts w:ascii="Arial" w:hAnsi="Arial" w:cs="Arial"/>
          <w:sz w:val="16"/>
          <w:szCs w:val="16"/>
        </w:rPr>
      </w:pPr>
      <w:r>
        <w:rPr>
          <w:rFonts w:ascii="Arial" w:hAnsi="Arial" w:cs="Arial"/>
          <w:sz w:val="16"/>
          <w:szCs w:val="16"/>
        </w:rPr>
        <w:t xml:space="preserve">7.4.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335A53" w:rsidP="00335A53">
      <w:pPr>
        <w:jc w:val="both"/>
        <w:rPr>
          <w:rFonts w:ascii="Arial" w:hAnsi="Arial" w:cs="Arial"/>
          <w:sz w:val="16"/>
          <w:szCs w:val="16"/>
        </w:rPr>
      </w:pPr>
      <w:r>
        <w:rPr>
          <w:rFonts w:ascii="Arial" w:hAnsi="Arial" w:cs="Arial"/>
          <w:sz w:val="16"/>
          <w:szCs w:val="16"/>
        </w:rPr>
        <w:t xml:space="preserve">7.5.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335A53" w:rsidP="00335A53">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8.1.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Default="00F959EE" w:rsidP="00F959EE">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2069DE" w:rsidRDefault="002069DE" w:rsidP="002069DE">
      <w:pPr>
        <w:pStyle w:val="Lista2"/>
        <w:ind w:left="360" w:firstLine="0"/>
        <w:jc w:val="both"/>
        <w:rPr>
          <w:b/>
          <w:bCs/>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parcela inadimplida do instrumento contratual.</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9.5. As multas previstas nesta seção não eximem a adjudicatária ou CONTRATADA da reparação dos eventuais danos, perdas ou prejuízos que seu ato punível venha causar à Administração.</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9.8. São exemplos de infração administrativa penalizáveis, nos termos da Lei nº 8.666, de 1993, da Lei nº 10.520, de 2002, do Decreto nº 3.555, de 2000, e do Decreto nº 5.450, de 2005:</w:t>
      </w:r>
    </w:p>
    <w:p w:rsidR="00335A53" w:rsidRPr="00335A53" w:rsidRDefault="00335A53" w:rsidP="00335A53">
      <w:pPr>
        <w:jc w:val="both"/>
        <w:rPr>
          <w:rFonts w:ascii="Arial" w:hAnsi="Arial" w:cs="Arial"/>
          <w:color w:val="000000"/>
          <w:sz w:val="16"/>
          <w:szCs w:val="16"/>
        </w:rPr>
      </w:pPr>
    </w:p>
    <w:p w:rsidR="00335A53" w:rsidRPr="00335A53" w:rsidRDefault="00E01E24" w:rsidP="00335A53">
      <w:pPr>
        <w:jc w:val="both"/>
        <w:rPr>
          <w:rFonts w:ascii="Arial" w:hAnsi="Arial" w:cs="Arial"/>
          <w:color w:val="000000"/>
          <w:sz w:val="16"/>
          <w:szCs w:val="16"/>
        </w:rPr>
      </w:pPr>
      <w:r>
        <w:rPr>
          <w:rFonts w:ascii="Arial" w:hAnsi="Arial" w:cs="Arial"/>
          <w:color w:val="000000"/>
          <w:sz w:val="16"/>
          <w:szCs w:val="16"/>
        </w:rPr>
        <w:t xml:space="preserve">a) </w:t>
      </w:r>
      <w:r w:rsidR="00335A53" w:rsidRPr="00335A53">
        <w:rPr>
          <w:rFonts w:ascii="Arial" w:hAnsi="Arial" w:cs="Arial"/>
          <w:color w:val="000000"/>
          <w:sz w:val="16"/>
          <w:szCs w:val="16"/>
        </w:rPr>
        <w:t>Inexecução total ou parcial do contrato;</w:t>
      </w:r>
    </w:p>
    <w:p w:rsidR="00335A53" w:rsidRPr="00335A53" w:rsidRDefault="00E01E24" w:rsidP="00335A53">
      <w:pPr>
        <w:jc w:val="both"/>
        <w:rPr>
          <w:rFonts w:ascii="Arial" w:hAnsi="Arial" w:cs="Arial"/>
          <w:color w:val="000000"/>
          <w:sz w:val="16"/>
          <w:szCs w:val="16"/>
        </w:rPr>
      </w:pPr>
      <w:r>
        <w:rPr>
          <w:rFonts w:ascii="Arial" w:hAnsi="Arial" w:cs="Arial"/>
          <w:color w:val="000000"/>
          <w:sz w:val="16"/>
          <w:szCs w:val="16"/>
        </w:rPr>
        <w:t xml:space="preserve">b) </w:t>
      </w:r>
      <w:r w:rsidR="00335A53" w:rsidRPr="00335A53">
        <w:rPr>
          <w:rFonts w:ascii="Arial" w:hAnsi="Arial" w:cs="Arial"/>
          <w:color w:val="000000"/>
          <w:sz w:val="16"/>
          <w:szCs w:val="16"/>
        </w:rPr>
        <w:t>Apresentação de documentação falsa;</w:t>
      </w:r>
    </w:p>
    <w:p w:rsidR="00335A53" w:rsidRPr="00335A53" w:rsidRDefault="00E01E24" w:rsidP="00335A53">
      <w:pPr>
        <w:jc w:val="both"/>
        <w:rPr>
          <w:rFonts w:ascii="Arial" w:hAnsi="Arial" w:cs="Arial"/>
          <w:color w:val="000000"/>
          <w:sz w:val="16"/>
          <w:szCs w:val="16"/>
        </w:rPr>
      </w:pPr>
      <w:r>
        <w:rPr>
          <w:rFonts w:ascii="Arial" w:hAnsi="Arial" w:cs="Arial"/>
          <w:color w:val="000000"/>
          <w:sz w:val="16"/>
          <w:szCs w:val="16"/>
        </w:rPr>
        <w:t xml:space="preserve">c) </w:t>
      </w:r>
      <w:r w:rsidR="00335A53" w:rsidRPr="00335A53">
        <w:rPr>
          <w:rFonts w:ascii="Arial" w:hAnsi="Arial" w:cs="Arial"/>
          <w:color w:val="000000"/>
          <w:sz w:val="16"/>
          <w:szCs w:val="16"/>
        </w:rPr>
        <w:t>Comportamento inidôneo;</w:t>
      </w:r>
    </w:p>
    <w:p w:rsidR="00335A53" w:rsidRPr="00335A53" w:rsidRDefault="00E01E24" w:rsidP="00335A53">
      <w:pPr>
        <w:jc w:val="both"/>
        <w:rPr>
          <w:rFonts w:ascii="Arial" w:hAnsi="Arial" w:cs="Arial"/>
          <w:color w:val="000000"/>
          <w:sz w:val="16"/>
          <w:szCs w:val="16"/>
        </w:rPr>
      </w:pPr>
      <w:r>
        <w:rPr>
          <w:rFonts w:ascii="Arial" w:hAnsi="Arial" w:cs="Arial"/>
          <w:color w:val="000000"/>
          <w:sz w:val="16"/>
          <w:szCs w:val="16"/>
        </w:rPr>
        <w:t>d)</w:t>
      </w:r>
      <w:r w:rsidR="00303030">
        <w:rPr>
          <w:rFonts w:ascii="Arial" w:hAnsi="Arial" w:cs="Arial"/>
          <w:color w:val="000000"/>
          <w:sz w:val="16"/>
          <w:szCs w:val="16"/>
        </w:rPr>
        <w:t xml:space="preserve"> </w:t>
      </w:r>
      <w:r w:rsidR="00335A53" w:rsidRPr="00335A53">
        <w:rPr>
          <w:rFonts w:ascii="Arial" w:hAnsi="Arial" w:cs="Arial"/>
          <w:color w:val="000000"/>
          <w:sz w:val="16"/>
          <w:szCs w:val="16"/>
        </w:rPr>
        <w:t>Fraude fiscal;</w:t>
      </w:r>
    </w:p>
    <w:p w:rsidR="00335A53" w:rsidRPr="00335A53" w:rsidRDefault="00E01E24" w:rsidP="00335A53">
      <w:pPr>
        <w:jc w:val="both"/>
        <w:rPr>
          <w:rFonts w:ascii="Arial" w:hAnsi="Arial" w:cs="Arial"/>
          <w:color w:val="000000"/>
          <w:sz w:val="16"/>
          <w:szCs w:val="16"/>
        </w:rPr>
      </w:pPr>
      <w:r>
        <w:rPr>
          <w:rFonts w:ascii="Arial" w:hAnsi="Arial" w:cs="Arial"/>
          <w:color w:val="000000"/>
          <w:sz w:val="16"/>
          <w:szCs w:val="16"/>
        </w:rPr>
        <w:t>e)</w:t>
      </w:r>
      <w:r w:rsidR="00303030">
        <w:rPr>
          <w:rFonts w:ascii="Arial" w:hAnsi="Arial" w:cs="Arial"/>
          <w:color w:val="000000"/>
          <w:sz w:val="16"/>
          <w:szCs w:val="16"/>
        </w:rPr>
        <w:t xml:space="preserve"> </w:t>
      </w:r>
      <w:r w:rsidR="00335A53" w:rsidRPr="00335A53">
        <w:rPr>
          <w:rFonts w:ascii="Arial" w:hAnsi="Arial" w:cs="Arial"/>
          <w:color w:val="000000"/>
          <w:sz w:val="16"/>
          <w:szCs w:val="16"/>
        </w:rPr>
        <w:t>Descumprimento de qualquer dos deveres elencados no Edital ou no Contrato.</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335A53" w:rsidRPr="00335A53" w:rsidRDefault="00335A53" w:rsidP="00335A53">
      <w:pPr>
        <w:jc w:val="both"/>
        <w:rPr>
          <w:rFonts w:ascii="Arial" w:hAnsi="Arial" w:cs="Arial"/>
          <w:color w:val="000000"/>
          <w:sz w:val="16"/>
          <w:szCs w:val="16"/>
        </w:rPr>
      </w:pPr>
    </w:p>
    <w:tbl>
      <w:tblPr>
        <w:tblW w:w="9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9"/>
        <w:gridCol w:w="5812"/>
        <w:gridCol w:w="992"/>
        <w:gridCol w:w="1701"/>
      </w:tblGrid>
      <w:tr w:rsidR="00335A53" w:rsidRPr="00335A53" w:rsidTr="009C50B0">
        <w:trPr>
          <w:tblHeader/>
          <w:jc w:val="center"/>
        </w:trPr>
        <w:tc>
          <w:tcPr>
            <w:tcW w:w="879" w:type="dxa"/>
            <w:shd w:val="clear" w:color="auto" w:fill="DBE5F1"/>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ITEM</w:t>
            </w:r>
          </w:p>
        </w:tc>
        <w:tc>
          <w:tcPr>
            <w:tcW w:w="5812" w:type="dxa"/>
            <w:shd w:val="clear" w:color="auto" w:fill="DBE5F1"/>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DESCRIÇÃO DA INFRAÇÃO</w:t>
            </w:r>
          </w:p>
        </w:tc>
        <w:tc>
          <w:tcPr>
            <w:tcW w:w="992" w:type="dxa"/>
            <w:shd w:val="clear" w:color="auto" w:fill="DBE5F1"/>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GRAU</w:t>
            </w:r>
          </w:p>
        </w:tc>
        <w:tc>
          <w:tcPr>
            <w:tcW w:w="1701" w:type="dxa"/>
            <w:shd w:val="clear" w:color="auto" w:fill="DBE5F1"/>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MULTA*</w:t>
            </w:r>
          </w:p>
        </w:tc>
      </w:tr>
      <w:tr w:rsidR="00335A53" w:rsidRPr="00335A53" w:rsidTr="009C50B0">
        <w:trPr>
          <w:jc w:val="center"/>
        </w:trPr>
        <w:tc>
          <w:tcPr>
            <w:tcW w:w="879"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1</w:t>
            </w:r>
          </w:p>
        </w:tc>
        <w:tc>
          <w:tcPr>
            <w:tcW w:w="581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Permitir situação que crie a possibilidade ou cause dano físico, lesão corporal ou consequências letais; por ocorrência.</w:t>
            </w:r>
          </w:p>
        </w:tc>
        <w:tc>
          <w:tcPr>
            <w:tcW w:w="99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06</w:t>
            </w:r>
          </w:p>
        </w:tc>
        <w:tc>
          <w:tcPr>
            <w:tcW w:w="1701"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4,0% por dia</w:t>
            </w:r>
          </w:p>
        </w:tc>
      </w:tr>
      <w:tr w:rsidR="00335A53" w:rsidRPr="00335A53" w:rsidTr="009C50B0">
        <w:trPr>
          <w:jc w:val="center"/>
        </w:trPr>
        <w:tc>
          <w:tcPr>
            <w:tcW w:w="879"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2</w:t>
            </w:r>
          </w:p>
        </w:tc>
        <w:tc>
          <w:tcPr>
            <w:tcW w:w="581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 xml:space="preserve">Usar indevidamente informações sigilosas a que teve acesso; por </w:t>
            </w:r>
            <w:proofErr w:type="spellStart"/>
            <w:r w:rsidRPr="00335A53">
              <w:rPr>
                <w:rFonts w:ascii="Arial" w:hAnsi="Arial" w:cs="Arial"/>
                <w:color w:val="000000"/>
                <w:sz w:val="16"/>
                <w:szCs w:val="16"/>
              </w:rPr>
              <w:t>ocorrencia</w:t>
            </w:r>
            <w:proofErr w:type="spellEnd"/>
            <w:r w:rsidRPr="00335A53">
              <w:rPr>
                <w:rFonts w:ascii="Arial" w:hAnsi="Arial" w:cs="Arial"/>
                <w:color w:val="000000"/>
                <w:sz w:val="16"/>
                <w:szCs w:val="16"/>
              </w:rPr>
              <w:t>.</w:t>
            </w:r>
          </w:p>
        </w:tc>
        <w:tc>
          <w:tcPr>
            <w:tcW w:w="99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06</w:t>
            </w:r>
          </w:p>
        </w:tc>
        <w:tc>
          <w:tcPr>
            <w:tcW w:w="1701"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4,0% por dia</w:t>
            </w:r>
          </w:p>
        </w:tc>
      </w:tr>
      <w:tr w:rsidR="00335A53" w:rsidRPr="00335A53" w:rsidTr="009C50B0">
        <w:trPr>
          <w:jc w:val="center"/>
        </w:trPr>
        <w:tc>
          <w:tcPr>
            <w:tcW w:w="879"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3</w:t>
            </w:r>
          </w:p>
        </w:tc>
        <w:tc>
          <w:tcPr>
            <w:tcW w:w="581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Recusar-se a entregar os bens determinado pela FISCALIZAÇÃO, sem motivo justificado; por ocorrência;</w:t>
            </w:r>
          </w:p>
        </w:tc>
        <w:tc>
          <w:tcPr>
            <w:tcW w:w="99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04</w:t>
            </w:r>
          </w:p>
        </w:tc>
        <w:tc>
          <w:tcPr>
            <w:tcW w:w="1701"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1,6% por dia</w:t>
            </w:r>
          </w:p>
        </w:tc>
      </w:tr>
      <w:tr w:rsidR="00335A53" w:rsidRPr="00335A53" w:rsidTr="009C50B0">
        <w:trPr>
          <w:jc w:val="center"/>
        </w:trPr>
        <w:tc>
          <w:tcPr>
            <w:tcW w:w="879"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4</w:t>
            </w:r>
          </w:p>
        </w:tc>
        <w:tc>
          <w:tcPr>
            <w:tcW w:w="581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Realizar entrega incompleta, paliativo substitutivo como por caráter permanente, ou deixar de providenciar recomposição complementar; por ocorrência.</w:t>
            </w:r>
          </w:p>
        </w:tc>
        <w:tc>
          <w:tcPr>
            <w:tcW w:w="99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02</w:t>
            </w:r>
          </w:p>
        </w:tc>
        <w:tc>
          <w:tcPr>
            <w:tcW w:w="1701"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0,4% por dia</w:t>
            </w:r>
          </w:p>
        </w:tc>
      </w:tr>
      <w:tr w:rsidR="00335A53" w:rsidRPr="00335A53" w:rsidTr="009C50B0">
        <w:trPr>
          <w:jc w:val="center"/>
        </w:trPr>
        <w:tc>
          <w:tcPr>
            <w:tcW w:w="879"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5</w:t>
            </w:r>
          </w:p>
        </w:tc>
        <w:tc>
          <w:tcPr>
            <w:tcW w:w="581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Fornecer informação pérfida quanto ao objeto ou substituição de material; por ocorrência.</w:t>
            </w:r>
          </w:p>
        </w:tc>
        <w:tc>
          <w:tcPr>
            <w:tcW w:w="99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02</w:t>
            </w:r>
          </w:p>
        </w:tc>
        <w:tc>
          <w:tcPr>
            <w:tcW w:w="1701"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0,4% por dia</w:t>
            </w:r>
          </w:p>
        </w:tc>
      </w:tr>
      <w:tr w:rsidR="00335A53" w:rsidRPr="00335A53" w:rsidTr="009C50B0">
        <w:trPr>
          <w:jc w:val="center"/>
        </w:trPr>
        <w:tc>
          <w:tcPr>
            <w:tcW w:w="9384" w:type="dxa"/>
            <w:gridSpan w:val="4"/>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Para os itens a seguir, deixar de:</w:t>
            </w:r>
          </w:p>
        </w:tc>
      </w:tr>
      <w:tr w:rsidR="00335A53" w:rsidRPr="00335A53" w:rsidTr="009C50B0">
        <w:trPr>
          <w:jc w:val="center"/>
        </w:trPr>
        <w:tc>
          <w:tcPr>
            <w:tcW w:w="879"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6</w:t>
            </w:r>
          </w:p>
        </w:tc>
        <w:tc>
          <w:tcPr>
            <w:tcW w:w="581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Efetuar reposição de equipamentos danificados, por motivo e por dia;</w:t>
            </w:r>
          </w:p>
        </w:tc>
        <w:tc>
          <w:tcPr>
            <w:tcW w:w="99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04</w:t>
            </w:r>
          </w:p>
        </w:tc>
        <w:tc>
          <w:tcPr>
            <w:tcW w:w="1701"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1,6% por dia</w:t>
            </w:r>
          </w:p>
        </w:tc>
      </w:tr>
      <w:tr w:rsidR="00335A53" w:rsidRPr="00335A53" w:rsidTr="009C50B0">
        <w:trPr>
          <w:jc w:val="center"/>
        </w:trPr>
        <w:tc>
          <w:tcPr>
            <w:tcW w:w="879"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7</w:t>
            </w:r>
          </w:p>
        </w:tc>
        <w:tc>
          <w:tcPr>
            <w:tcW w:w="581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03</w:t>
            </w:r>
          </w:p>
        </w:tc>
        <w:tc>
          <w:tcPr>
            <w:tcW w:w="1701"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0,8% por dia</w:t>
            </w:r>
          </w:p>
        </w:tc>
      </w:tr>
      <w:tr w:rsidR="00335A53" w:rsidRPr="00335A53" w:rsidTr="009C50B0">
        <w:trPr>
          <w:trHeight w:val="797"/>
          <w:jc w:val="center"/>
        </w:trPr>
        <w:tc>
          <w:tcPr>
            <w:tcW w:w="879"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lastRenderedPageBreak/>
              <w:t>8</w:t>
            </w:r>
          </w:p>
        </w:tc>
        <w:tc>
          <w:tcPr>
            <w:tcW w:w="581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Cumprir determinação formal ou instrução complementar da FISCALIZAÇÃO, por ocorrência;</w:t>
            </w:r>
          </w:p>
        </w:tc>
        <w:tc>
          <w:tcPr>
            <w:tcW w:w="99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03</w:t>
            </w:r>
          </w:p>
        </w:tc>
        <w:tc>
          <w:tcPr>
            <w:tcW w:w="1701"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0,8% por dia</w:t>
            </w:r>
          </w:p>
        </w:tc>
      </w:tr>
      <w:tr w:rsidR="00335A53" w:rsidRPr="00335A53" w:rsidTr="009C50B0">
        <w:trPr>
          <w:jc w:val="center"/>
        </w:trPr>
        <w:tc>
          <w:tcPr>
            <w:tcW w:w="879"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w:t>
            </w:r>
          </w:p>
        </w:tc>
        <w:tc>
          <w:tcPr>
            <w:tcW w:w="581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Iniciar a entrega dos materiais permanentes nos prazos estabelecidos, observados os limites mínimos estabelecidos no Termo de Referência; por ocorrência.</w:t>
            </w:r>
          </w:p>
        </w:tc>
        <w:tc>
          <w:tcPr>
            <w:tcW w:w="99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02</w:t>
            </w:r>
          </w:p>
        </w:tc>
        <w:tc>
          <w:tcPr>
            <w:tcW w:w="1701"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0,4% por dia</w:t>
            </w:r>
          </w:p>
        </w:tc>
      </w:tr>
      <w:tr w:rsidR="00335A53" w:rsidRPr="00335A53" w:rsidTr="009C50B0">
        <w:trPr>
          <w:trHeight w:val="219"/>
          <w:jc w:val="center"/>
        </w:trPr>
        <w:tc>
          <w:tcPr>
            <w:tcW w:w="879"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10</w:t>
            </w:r>
          </w:p>
        </w:tc>
        <w:tc>
          <w:tcPr>
            <w:tcW w:w="581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Manter a documentação de habilitação atualizada; por item, por ocorrência.</w:t>
            </w:r>
          </w:p>
        </w:tc>
        <w:tc>
          <w:tcPr>
            <w:tcW w:w="99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01</w:t>
            </w:r>
          </w:p>
        </w:tc>
        <w:tc>
          <w:tcPr>
            <w:tcW w:w="1701"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0,2% por dia</w:t>
            </w:r>
          </w:p>
        </w:tc>
      </w:tr>
      <w:tr w:rsidR="00335A53" w:rsidRPr="00335A53" w:rsidTr="009C50B0">
        <w:trPr>
          <w:jc w:val="center"/>
        </w:trPr>
        <w:tc>
          <w:tcPr>
            <w:tcW w:w="879"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11</w:t>
            </w:r>
          </w:p>
        </w:tc>
        <w:tc>
          <w:tcPr>
            <w:tcW w:w="581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Fornecer suporte técnico à Contratante, por ocorrência e por dia.</w:t>
            </w:r>
          </w:p>
        </w:tc>
        <w:tc>
          <w:tcPr>
            <w:tcW w:w="992"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01</w:t>
            </w:r>
          </w:p>
        </w:tc>
        <w:tc>
          <w:tcPr>
            <w:tcW w:w="1701" w:type="dxa"/>
            <w:vAlign w:val="center"/>
          </w:tcPr>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0,2% por dia</w:t>
            </w:r>
          </w:p>
        </w:tc>
      </w:tr>
    </w:tbl>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9.11. As sanções aqui previstas poderão ser aplicadas concomitantemente, facultada a defesa prévia do interessado, no respectivo processo, no prazo de 05 (cinco) dias úteis.</w:t>
      </w: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9.12. Após 30 (trinta) dias da falta de execução do objeto, será considerada inexecução total do contrato, o que ensejará a rescisão contratual.</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9.13. As sanções de natureza pecuniária serão diretamente descontadas de créditos que eventualmente detenha a CONTRATADA ou efetuada a sua cobrança na forma prevista em lei.</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9.16 A sanção será obrigatoriamente registrada no Sistema de Cadastramento Unificado de Fornecedores – SICAF, bem como em sistemas Estaduais.</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a) Tenham sofrido condenações definitivas por praticarem, por meio dolosos, fraude fiscal no recolhimento de tributos;</w:t>
      </w:r>
    </w:p>
    <w:p w:rsidR="00335A53" w:rsidRPr="00335A53" w:rsidRDefault="00335A53" w:rsidP="00335A53">
      <w:pPr>
        <w:jc w:val="both"/>
        <w:rPr>
          <w:rFonts w:ascii="Arial" w:hAnsi="Arial" w:cs="Arial"/>
          <w:color w:val="000000"/>
          <w:sz w:val="16"/>
          <w:szCs w:val="16"/>
        </w:rPr>
      </w:pPr>
    </w:p>
    <w:p w:rsidR="00335A53"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b) Tenham praticado atos ilícitos visando a frustrar os objetivos da licitação;</w:t>
      </w:r>
    </w:p>
    <w:p w:rsidR="00335A53" w:rsidRPr="00335A53" w:rsidRDefault="00335A53" w:rsidP="00335A53">
      <w:pPr>
        <w:jc w:val="both"/>
        <w:rPr>
          <w:rFonts w:ascii="Arial" w:hAnsi="Arial" w:cs="Arial"/>
          <w:color w:val="000000"/>
          <w:sz w:val="16"/>
          <w:szCs w:val="16"/>
        </w:rPr>
      </w:pPr>
    </w:p>
    <w:p w:rsidR="00715918" w:rsidRPr="00335A53" w:rsidRDefault="00335A53" w:rsidP="00335A53">
      <w:pPr>
        <w:jc w:val="both"/>
        <w:rPr>
          <w:rFonts w:ascii="Arial" w:hAnsi="Arial" w:cs="Arial"/>
          <w:color w:val="000000"/>
          <w:sz w:val="16"/>
          <w:szCs w:val="16"/>
        </w:rPr>
      </w:pPr>
      <w:r w:rsidRPr="00335A53">
        <w:rPr>
          <w:rFonts w:ascii="Arial" w:hAnsi="Arial" w:cs="Arial"/>
          <w:color w:val="000000"/>
          <w:sz w:val="16"/>
          <w:szCs w:val="16"/>
        </w:rPr>
        <w:t>c) Demonstrem não possuir idoneidade para contratar com a Administração em virtude de atos ilícitos praticados.</w:t>
      </w:r>
    </w:p>
    <w:p w:rsidR="00335A53" w:rsidRPr="00715918" w:rsidRDefault="00335A53" w:rsidP="00335A53">
      <w:pPr>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335A53" w:rsidRDefault="00335A53" w:rsidP="00335A53">
      <w:p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10.1. </w:t>
      </w:r>
      <w:r w:rsidR="00CC63C7" w:rsidRPr="00335A53">
        <w:rPr>
          <w:rFonts w:ascii="Arial" w:hAnsi="Arial" w:cs="Arial"/>
          <w:sz w:val="16"/>
          <w:szCs w:val="16"/>
        </w:rPr>
        <w:t xml:space="preserve"> </w:t>
      </w:r>
      <w:r w:rsidR="00EF2B1B" w:rsidRPr="00335A53">
        <w:rPr>
          <w:rFonts w:ascii="Arial" w:hAnsi="Arial" w:cs="Arial"/>
          <w:sz w:val="16"/>
          <w:szCs w:val="16"/>
        </w:rPr>
        <w:t>Nos termos do Artigo 26 do Decreto Estadual 18.340/13, e</w:t>
      </w:r>
      <w:r w:rsidR="0010657B" w:rsidRPr="00335A53">
        <w:rPr>
          <w:rFonts w:ascii="Arial" w:hAnsi="Arial" w:cs="Arial"/>
          <w:sz w:val="16"/>
          <w:szCs w:val="16"/>
        </w:rPr>
        <w:t>sta Ata de Registro de Preços</w:t>
      </w:r>
      <w:r w:rsidR="00334F76" w:rsidRPr="00335A53">
        <w:rPr>
          <w:rFonts w:ascii="Arial" w:hAnsi="Arial" w:cs="Arial"/>
          <w:sz w:val="16"/>
          <w:szCs w:val="16"/>
        </w:rPr>
        <w:t>, durante a sua vigência,</w:t>
      </w:r>
      <w:r w:rsidR="0010657B" w:rsidRPr="00335A53">
        <w:rPr>
          <w:rFonts w:ascii="Arial" w:hAnsi="Arial" w:cs="Arial"/>
          <w:sz w:val="16"/>
          <w:szCs w:val="16"/>
        </w:rPr>
        <w:t xml:space="preserve"> po</w:t>
      </w:r>
      <w:r w:rsidR="00CC63C7" w:rsidRPr="00335A53">
        <w:rPr>
          <w:rFonts w:ascii="Arial" w:hAnsi="Arial" w:cs="Arial"/>
          <w:sz w:val="16"/>
          <w:szCs w:val="16"/>
        </w:rPr>
        <w:t xml:space="preserve">derá ser utilizada por qualquer </w:t>
      </w:r>
      <w:r w:rsidR="0010657B" w:rsidRPr="00335A53">
        <w:rPr>
          <w:rFonts w:ascii="Arial" w:hAnsi="Arial" w:cs="Arial"/>
          <w:sz w:val="16"/>
          <w:szCs w:val="16"/>
        </w:rPr>
        <w:t xml:space="preserve">órgão </w:t>
      </w:r>
      <w:r w:rsidR="00334F76" w:rsidRPr="00335A53">
        <w:rPr>
          <w:rFonts w:ascii="Arial" w:hAnsi="Arial" w:cs="Arial"/>
          <w:sz w:val="16"/>
          <w:szCs w:val="16"/>
        </w:rPr>
        <w:t xml:space="preserve">ou entidade da </w:t>
      </w:r>
      <w:r w:rsidR="00667902" w:rsidRPr="00335A53">
        <w:rPr>
          <w:rFonts w:ascii="Arial" w:hAnsi="Arial" w:cs="Arial"/>
          <w:sz w:val="16"/>
          <w:szCs w:val="16"/>
        </w:rPr>
        <w:t>A</w:t>
      </w:r>
      <w:r w:rsidR="00334F76" w:rsidRPr="00335A53">
        <w:rPr>
          <w:rFonts w:ascii="Arial" w:hAnsi="Arial" w:cs="Arial"/>
          <w:sz w:val="16"/>
          <w:szCs w:val="16"/>
        </w:rPr>
        <w:t xml:space="preserve">dministração </w:t>
      </w:r>
      <w:r w:rsidR="00667902" w:rsidRPr="00335A53">
        <w:rPr>
          <w:rFonts w:ascii="Arial" w:hAnsi="Arial" w:cs="Arial"/>
          <w:sz w:val="16"/>
          <w:szCs w:val="16"/>
        </w:rPr>
        <w:t>P</w:t>
      </w:r>
      <w:r w:rsidR="00334F76" w:rsidRPr="00335A53">
        <w:rPr>
          <w:rFonts w:ascii="Arial" w:hAnsi="Arial" w:cs="Arial"/>
          <w:sz w:val="16"/>
          <w:szCs w:val="16"/>
        </w:rPr>
        <w:t xml:space="preserve">ública </w:t>
      </w:r>
      <w:r w:rsidR="00667902" w:rsidRPr="00335A53">
        <w:rPr>
          <w:rFonts w:ascii="Arial" w:hAnsi="Arial" w:cs="Arial"/>
          <w:sz w:val="16"/>
          <w:szCs w:val="16"/>
        </w:rPr>
        <w:t>E</w:t>
      </w:r>
      <w:r w:rsidR="00334F76" w:rsidRPr="00335A53">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335A53" w:rsidRDefault="00335A53" w:rsidP="00335A53">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10.2. </w:t>
      </w:r>
      <w:r w:rsidR="00334F76" w:rsidRPr="00335A53">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335A53" w:rsidP="00335A53">
      <w:pPr>
        <w:pStyle w:val="PargrafodaLista1"/>
        <w:ind w:left="0"/>
        <w:jc w:val="both"/>
        <w:rPr>
          <w:rFonts w:ascii="Arial" w:hAnsi="Arial" w:cs="Arial"/>
          <w:color w:val="000000"/>
          <w:sz w:val="16"/>
          <w:szCs w:val="16"/>
        </w:rPr>
      </w:pPr>
      <w:r>
        <w:rPr>
          <w:rFonts w:ascii="Arial" w:hAnsi="Arial" w:cs="Arial"/>
          <w:color w:val="000000"/>
          <w:sz w:val="16"/>
          <w:szCs w:val="16"/>
        </w:rPr>
        <w:t>10.3.</w:t>
      </w:r>
      <w:r w:rsidR="00CC63C7">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335A53" w:rsidP="00335A53">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10.4.</w:t>
      </w:r>
      <w:r w:rsidR="00CC63C7">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335A53" w:rsidP="00335A53">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10.5.</w:t>
      </w:r>
      <w:r w:rsidR="00CC63C7">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Pr="00335A53" w:rsidRDefault="00335A53" w:rsidP="00335A53">
      <w:pPr>
        <w:jc w:val="both"/>
        <w:rPr>
          <w:rFonts w:ascii="Arial" w:hAnsi="Arial" w:cs="Arial"/>
          <w:color w:val="000000"/>
          <w:sz w:val="16"/>
          <w:szCs w:val="16"/>
        </w:rPr>
      </w:pPr>
      <w:r>
        <w:rPr>
          <w:rFonts w:ascii="Arial" w:hAnsi="Arial" w:cs="Arial"/>
          <w:color w:val="000000"/>
          <w:sz w:val="16"/>
          <w:szCs w:val="16"/>
        </w:rPr>
        <w:t xml:space="preserve">10.6. </w:t>
      </w:r>
      <w:r w:rsidR="00CC63C7" w:rsidRPr="00335A53">
        <w:rPr>
          <w:rFonts w:ascii="Arial" w:hAnsi="Arial" w:cs="Arial"/>
          <w:color w:val="000000"/>
          <w:sz w:val="16"/>
          <w:szCs w:val="16"/>
        </w:rPr>
        <w:t xml:space="preserve"> </w:t>
      </w:r>
      <w:r w:rsidR="0010657B" w:rsidRPr="00335A53">
        <w:rPr>
          <w:rFonts w:ascii="Arial" w:hAnsi="Arial" w:cs="Arial"/>
          <w:color w:val="000000"/>
          <w:sz w:val="16"/>
          <w:szCs w:val="16"/>
        </w:rPr>
        <w:t>Caberá ao órgão que se utilizar da ata, verificar a vantagem econômica da adesão a este Registro de Pre</w:t>
      </w:r>
      <w:r w:rsidR="00A41308" w:rsidRPr="00335A53">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65724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657244">
        <w:rPr>
          <w:rFonts w:ascii="Arial" w:hAnsi="Arial" w:cs="Arial"/>
          <w:b/>
          <w:sz w:val="16"/>
          <w:szCs w:val="16"/>
        </w:rPr>
        <w:t>SESAU</w:t>
      </w:r>
      <w:r>
        <w:rPr>
          <w:rFonts w:ascii="Arial" w:hAnsi="Arial" w:cs="Arial"/>
          <w:bCs/>
          <w:color w:val="000000"/>
          <w:sz w:val="16"/>
          <w:szCs w:val="16"/>
        </w:rPr>
        <w:t xml:space="preserve"> -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Pr>
          <w:rFonts w:ascii="Arial" w:hAnsi="Arial" w:cs="Arial"/>
          <w:sz w:val="16"/>
          <w:szCs w:val="16"/>
        </w:rPr>
        <w:t xml:space="preserve"> </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335A53" w:rsidRDefault="00335A53" w:rsidP="00335A53">
      <w:pPr>
        <w:jc w:val="both"/>
        <w:rPr>
          <w:rFonts w:ascii="Arial" w:hAnsi="Arial" w:cs="Arial"/>
          <w:color w:val="000000"/>
          <w:sz w:val="16"/>
          <w:szCs w:val="16"/>
        </w:rPr>
      </w:pPr>
      <w:r>
        <w:rPr>
          <w:rFonts w:ascii="Arial" w:hAnsi="Arial" w:cs="Arial"/>
          <w:color w:val="000000"/>
          <w:sz w:val="16"/>
          <w:szCs w:val="16"/>
        </w:rPr>
        <w:t>15.2.</w:t>
      </w:r>
      <w:r w:rsidR="005E2FA0" w:rsidRPr="00335A53">
        <w:rPr>
          <w:rFonts w:ascii="Arial" w:hAnsi="Arial" w:cs="Arial"/>
          <w:color w:val="000000"/>
          <w:sz w:val="16"/>
          <w:szCs w:val="16"/>
        </w:rPr>
        <w:t xml:space="preserve"> </w:t>
      </w:r>
      <w:r w:rsidR="009D2314" w:rsidRPr="00335A53">
        <w:rPr>
          <w:rFonts w:ascii="Arial" w:hAnsi="Arial" w:cs="Arial"/>
          <w:color w:val="000000"/>
          <w:sz w:val="16"/>
          <w:szCs w:val="16"/>
        </w:rPr>
        <w:t>Fica a Detentora ciente que a</w:t>
      </w:r>
      <w:r w:rsidR="00811634" w:rsidRPr="00335A53">
        <w:rPr>
          <w:rFonts w:ascii="Arial" w:hAnsi="Arial" w:cs="Arial"/>
          <w:color w:val="000000"/>
          <w:sz w:val="16"/>
          <w:szCs w:val="16"/>
        </w:rPr>
        <w:t xml:space="preserve"> publicidade da ata de registro de preços na imprensa oficial terá efeito de compromisso nas condições </w:t>
      </w:r>
      <w:r w:rsidR="009D2314" w:rsidRPr="00335A53">
        <w:rPr>
          <w:rFonts w:ascii="Arial" w:hAnsi="Arial" w:cs="Arial"/>
          <w:color w:val="000000"/>
          <w:sz w:val="16"/>
          <w:szCs w:val="16"/>
        </w:rPr>
        <w:t xml:space="preserve"> </w:t>
      </w:r>
      <w:r w:rsidR="00C60FBD" w:rsidRPr="00335A53">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335A53" w:rsidRDefault="00335A53" w:rsidP="00335A53">
      <w:pPr>
        <w:jc w:val="both"/>
        <w:rPr>
          <w:rFonts w:ascii="Arial" w:hAnsi="Arial" w:cs="Arial"/>
          <w:color w:val="000000"/>
          <w:sz w:val="16"/>
          <w:szCs w:val="16"/>
        </w:rPr>
      </w:pPr>
      <w:r>
        <w:rPr>
          <w:rFonts w:ascii="Arial" w:hAnsi="Arial" w:cs="Arial"/>
          <w:color w:val="000000"/>
          <w:sz w:val="16"/>
          <w:szCs w:val="16"/>
        </w:rPr>
        <w:t>15.3.</w:t>
      </w:r>
      <w:r w:rsidR="005E2FA0" w:rsidRPr="00335A53">
        <w:rPr>
          <w:rFonts w:ascii="Arial" w:hAnsi="Arial" w:cs="Arial"/>
          <w:color w:val="000000"/>
          <w:sz w:val="16"/>
          <w:szCs w:val="16"/>
        </w:rPr>
        <w:t xml:space="preserve"> </w:t>
      </w:r>
      <w:r w:rsidR="009D2314" w:rsidRPr="00335A53">
        <w:rPr>
          <w:rFonts w:ascii="Arial" w:hAnsi="Arial" w:cs="Arial"/>
          <w:color w:val="000000"/>
          <w:sz w:val="16"/>
          <w:szCs w:val="16"/>
        </w:rPr>
        <w:t xml:space="preserve">A Ata de Registro de Preços, os ajustes dela decorrentes, suas alterações e rescisões obedecerão ao Decreto Estadual </w:t>
      </w:r>
      <w:r w:rsidR="00F03D5F" w:rsidRPr="00335A53">
        <w:rPr>
          <w:rFonts w:ascii="Arial" w:hAnsi="Arial" w:cs="Arial"/>
          <w:color w:val="000000"/>
          <w:sz w:val="16"/>
          <w:szCs w:val="16"/>
        </w:rPr>
        <w:t>18.340/13</w:t>
      </w:r>
      <w:r w:rsidR="009D2314" w:rsidRPr="00335A5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335A53" w:rsidP="00335A53">
      <w:pPr>
        <w:jc w:val="both"/>
        <w:rPr>
          <w:rFonts w:ascii="Arial" w:hAnsi="Arial" w:cs="Arial"/>
          <w:color w:val="000000"/>
          <w:sz w:val="16"/>
          <w:szCs w:val="16"/>
        </w:rPr>
      </w:pPr>
      <w:r>
        <w:rPr>
          <w:rFonts w:ascii="Arial" w:hAnsi="Arial" w:cs="Arial"/>
          <w:color w:val="000000"/>
          <w:sz w:val="16"/>
          <w:szCs w:val="16"/>
        </w:rPr>
        <w:t>15.4.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DD3316">
        <w:rPr>
          <w:rFonts w:ascii="Arial" w:hAnsi="Arial" w:cs="Arial"/>
          <w:b/>
          <w:bCs/>
          <w:color w:val="000000"/>
          <w:sz w:val="16"/>
          <w:szCs w:val="16"/>
        </w:rPr>
        <w:t>Márcia</w:t>
      </w:r>
      <w:r w:rsidR="00B37590">
        <w:rPr>
          <w:rFonts w:ascii="Arial" w:hAnsi="Arial" w:cs="Arial"/>
          <w:b/>
          <w:bCs/>
          <w:color w:val="000000"/>
          <w:sz w:val="16"/>
          <w:szCs w:val="16"/>
        </w:rPr>
        <w:t xml:space="preserve">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9C50B0" w:rsidRPr="00C50BF7" w:rsidRDefault="00335A53">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9C50B0"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0B0" w:rsidRDefault="009C50B0">
      <w:r>
        <w:separator/>
      </w:r>
    </w:p>
  </w:endnote>
  <w:endnote w:type="continuationSeparator" w:id="0">
    <w:p w:rsidR="009C50B0" w:rsidRDefault="009C50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0B0" w:rsidRDefault="009C50B0">
      <w:r>
        <w:separator/>
      </w:r>
    </w:p>
  </w:footnote>
  <w:footnote w:type="continuationSeparator" w:id="0">
    <w:p w:rsidR="009C50B0" w:rsidRDefault="009C50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0B0" w:rsidRDefault="009C50B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F623900"/>
    <w:multiLevelType w:val="multilevel"/>
    <w:tmpl w:val="02224E74"/>
    <w:lvl w:ilvl="0">
      <w:start w:val="10"/>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6813D6C"/>
    <w:multiLevelType w:val="hybridMultilevel"/>
    <w:tmpl w:val="C16CC530"/>
    <w:lvl w:ilvl="0" w:tplc="76541A9A">
      <w:start w:val="1"/>
      <w:numFmt w:val="decimal"/>
      <w:lvlText w:val="9.%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E370FFC"/>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3">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98E06A0"/>
    <w:multiLevelType w:val="hybridMultilevel"/>
    <w:tmpl w:val="E7EAA60A"/>
    <w:lvl w:ilvl="0" w:tplc="176E1EEE">
      <w:start w:val="1"/>
      <w:numFmt w:val="decimal"/>
      <w:lvlText w:val="09.%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9"/>
  </w:num>
  <w:num w:numId="2">
    <w:abstractNumId w:val="24"/>
  </w:num>
  <w:num w:numId="3">
    <w:abstractNumId w:val="10"/>
  </w:num>
  <w:num w:numId="4">
    <w:abstractNumId w:val="8"/>
  </w:num>
  <w:num w:numId="5">
    <w:abstractNumId w:val="27"/>
  </w:num>
  <w:num w:numId="6">
    <w:abstractNumId w:val="25"/>
  </w:num>
  <w:num w:numId="7">
    <w:abstractNumId w:val="36"/>
  </w:num>
  <w:num w:numId="8">
    <w:abstractNumId w:val="20"/>
  </w:num>
  <w:num w:numId="9">
    <w:abstractNumId w:val="23"/>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1"/>
  </w:num>
  <w:num w:numId="14">
    <w:abstractNumId w:val="39"/>
  </w:num>
  <w:num w:numId="15">
    <w:abstractNumId w:val="1"/>
  </w:num>
  <w:num w:numId="16">
    <w:abstractNumId w:val="5"/>
  </w:num>
  <w:num w:numId="17">
    <w:abstractNumId w:val="4"/>
  </w:num>
  <w:num w:numId="18">
    <w:abstractNumId w:val="3"/>
  </w:num>
  <w:num w:numId="19">
    <w:abstractNumId w:val="33"/>
  </w:num>
  <w:num w:numId="20">
    <w:abstractNumId w:val="35"/>
  </w:num>
  <w:num w:numId="21">
    <w:abstractNumId w:val="12"/>
  </w:num>
  <w:num w:numId="22">
    <w:abstractNumId w:val="38"/>
  </w:num>
  <w:num w:numId="23">
    <w:abstractNumId w:val="32"/>
  </w:num>
  <w:num w:numId="24">
    <w:abstractNumId w:val="11"/>
  </w:num>
  <w:num w:numId="25">
    <w:abstractNumId w:val="40"/>
  </w:num>
  <w:num w:numId="26">
    <w:abstractNumId w:val="19"/>
  </w:num>
  <w:num w:numId="27">
    <w:abstractNumId w:val="16"/>
  </w:num>
  <w:num w:numId="28">
    <w:abstractNumId w:val="9"/>
  </w:num>
  <w:num w:numId="29">
    <w:abstractNumId w:val="13"/>
  </w:num>
  <w:num w:numId="30">
    <w:abstractNumId w:val="28"/>
  </w:num>
  <w:num w:numId="31">
    <w:abstractNumId w:val="6"/>
  </w:num>
  <w:num w:numId="32">
    <w:abstractNumId w:val="21"/>
  </w:num>
  <w:num w:numId="33">
    <w:abstractNumId w:val="30"/>
  </w:num>
  <w:num w:numId="34">
    <w:abstractNumId w:val="17"/>
  </w:num>
  <w:num w:numId="35">
    <w:abstractNumId w:val="34"/>
  </w:num>
  <w:num w:numId="36">
    <w:abstractNumId w:val="18"/>
  </w:num>
  <w:num w:numId="37">
    <w:abstractNumId w:val="2"/>
  </w:num>
  <w:num w:numId="38">
    <w:abstractNumId w:val="22"/>
  </w:num>
  <w:num w:numId="39">
    <w:abstractNumId w:val="41"/>
  </w:num>
  <w:num w:numId="40">
    <w:abstractNumId w:val="14"/>
  </w:num>
  <w:num w:numId="41">
    <w:abstractNumId w:val="2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0FEE"/>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50F0C"/>
    <w:rsid w:val="00154611"/>
    <w:rsid w:val="00156C1F"/>
    <w:rsid w:val="00157C08"/>
    <w:rsid w:val="00160C39"/>
    <w:rsid w:val="00160F40"/>
    <w:rsid w:val="00160FBE"/>
    <w:rsid w:val="001625A5"/>
    <w:rsid w:val="00167705"/>
    <w:rsid w:val="001677BD"/>
    <w:rsid w:val="0017078D"/>
    <w:rsid w:val="001716D6"/>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D7C6E"/>
    <w:rsid w:val="002E300A"/>
    <w:rsid w:val="002F2335"/>
    <w:rsid w:val="002F3C02"/>
    <w:rsid w:val="002F6834"/>
    <w:rsid w:val="002F7923"/>
    <w:rsid w:val="002F7E5E"/>
    <w:rsid w:val="0030086B"/>
    <w:rsid w:val="00300900"/>
    <w:rsid w:val="0030303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5A53"/>
    <w:rsid w:val="00336E30"/>
    <w:rsid w:val="003425A5"/>
    <w:rsid w:val="00345C03"/>
    <w:rsid w:val="00353EAF"/>
    <w:rsid w:val="003540CB"/>
    <w:rsid w:val="00354314"/>
    <w:rsid w:val="003562C2"/>
    <w:rsid w:val="003645F7"/>
    <w:rsid w:val="003659F4"/>
    <w:rsid w:val="003721B4"/>
    <w:rsid w:val="003725DB"/>
    <w:rsid w:val="00373EF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1B6C"/>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549F"/>
    <w:rsid w:val="0054767B"/>
    <w:rsid w:val="005524A7"/>
    <w:rsid w:val="00554CC0"/>
    <w:rsid w:val="00563419"/>
    <w:rsid w:val="00567E2E"/>
    <w:rsid w:val="00570245"/>
    <w:rsid w:val="00571745"/>
    <w:rsid w:val="0057352A"/>
    <w:rsid w:val="00577B89"/>
    <w:rsid w:val="00580D95"/>
    <w:rsid w:val="00584E6F"/>
    <w:rsid w:val="00587C0E"/>
    <w:rsid w:val="00592E29"/>
    <w:rsid w:val="005965DB"/>
    <w:rsid w:val="005A433F"/>
    <w:rsid w:val="005A50AE"/>
    <w:rsid w:val="005A6DF8"/>
    <w:rsid w:val="005A7B62"/>
    <w:rsid w:val="005C080E"/>
    <w:rsid w:val="005C1E2C"/>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3AF"/>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57244"/>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0595"/>
    <w:rsid w:val="006F19C3"/>
    <w:rsid w:val="006F4088"/>
    <w:rsid w:val="00702065"/>
    <w:rsid w:val="00715918"/>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03241"/>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963B8"/>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4B55"/>
    <w:rsid w:val="009274AC"/>
    <w:rsid w:val="00930E5A"/>
    <w:rsid w:val="00931D32"/>
    <w:rsid w:val="009327AC"/>
    <w:rsid w:val="00935BDC"/>
    <w:rsid w:val="00937D1C"/>
    <w:rsid w:val="00937E9F"/>
    <w:rsid w:val="00941201"/>
    <w:rsid w:val="00943C1C"/>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50B0"/>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F38"/>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0386"/>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316"/>
    <w:rsid w:val="00DD4A61"/>
    <w:rsid w:val="00DE287F"/>
    <w:rsid w:val="00DE2D9B"/>
    <w:rsid w:val="00DE3E2B"/>
    <w:rsid w:val="00DE5A13"/>
    <w:rsid w:val="00DE6B15"/>
    <w:rsid w:val="00DE6F5D"/>
    <w:rsid w:val="00DE71D1"/>
    <w:rsid w:val="00DE77D2"/>
    <w:rsid w:val="00DF042C"/>
    <w:rsid w:val="00DF670A"/>
    <w:rsid w:val="00DF79AD"/>
    <w:rsid w:val="00E0140E"/>
    <w:rsid w:val="00E01E24"/>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659F"/>
    <w:rsid w:val="00EC778C"/>
    <w:rsid w:val="00ED2E13"/>
    <w:rsid w:val="00ED6824"/>
    <w:rsid w:val="00EE2F13"/>
    <w:rsid w:val="00EF0A9A"/>
    <w:rsid w:val="00EF2B1B"/>
    <w:rsid w:val="00EF31D4"/>
    <w:rsid w:val="00EF3583"/>
    <w:rsid w:val="00EF4B37"/>
    <w:rsid w:val="00F010ED"/>
    <w:rsid w:val="00F03896"/>
    <w:rsid w:val="00F03D5F"/>
    <w:rsid w:val="00F111D9"/>
    <w:rsid w:val="00F143B7"/>
    <w:rsid w:val="00F144F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959EE"/>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itemnivel3">
    <w:name w:val="item_nivel3"/>
    <w:basedOn w:val="Normal"/>
    <w:rsid w:val="00AD0386"/>
    <w:pPr>
      <w:spacing w:before="100" w:beforeAutospacing="1" w:after="100" w:afterAutospacing="1"/>
    </w:pPr>
    <w:rPr>
      <w:sz w:val="24"/>
      <w:szCs w:val="24"/>
    </w:rPr>
  </w:style>
  <w:style w:type="paragraph" w:customStyle="1" w:styleId="itemalinealetra">
    <w:name w:val="item_alinea_letra"/>
    <w:basedOn w:val="Normal"/>
    <w:rsid w:val="00715918"/>
    <w:pPr>
      <w:spacing w:before="100" w:beforeAutospacing="1" w:after="100" w:afterAutospacing="1"/>
    </w:pPr>
    <w:rPr>
      <w:sz w:val="24"/>
      <w:szCs w:val="24"/>
    </w:rPr>
  </w:style>
  <w:style w:type="paragraph" w:customStyle="1" w:styleId="itemnivel2">
    <w:name w:val="item_nivel2"/>
    <w:basedOn w:val="Normal"/>
    <w:rsid w:val="00715918"/>
    <w:pPr>
      <w:spacing w:before="100" w:beforeAutospacing="1" w:after="100" w:afterAutospacing="1"/>
    </w:pPr>
    <w:rPr>
      <w:sz w:val="24"/>
      <w:szCs w:val="24"/>
    </w:rPr>
  </w:style>
  <w:style w:type="paragraph" w:customStyle="1" w:styleId="textocentralizado">
    <w:name w:val="texto_centralizado"/>
    <w:basedOn w:val="Normal"/>
    <w:rsid w:val="0071591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316386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13151&amp;infra_sistema=100000100&amp;infra_unidade_atual=110000213&amp;infra_hash=8313a9d656c1bc9af63ceb5cd24a6527ac14c89cdb2a4d4721d2784355852307"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058235-8DD4-452A-A39B-EC5311F9F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3100</Words>
  <Characters>17722</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8</cp:revision>
  <cp:lastPrinted>2017-09-26T18:51:00Z</cp:lastPrinted>
  <dcterms:created xsi:type="dcterms:W3CDTF">2017-12-13T16:57:00Z</dcterms:created>
  <dcterms:modified xsi:type="dcterms:W3CDTF">2017-12-20T13:44:00Z</dcterms:modified>
</cp:coreProperties>
</file>