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N°</w:t>
      </w:r>
      <w:r w:rsidR="00765EF8">
        <w:rPr>
          <w:rFonts w:ascii="Arial" w:hAnsi="Arial" w:cs="Arial"/>
          <w:b/>
          <w:sz w:val="16"/>
          <w:szCs w:val="16"/>
        </w:rPr>
        <w:t xml:space="preserve"> 310</w:t>
      </w:r>
      <w:r w:rsidR="008C7613">
        <w:rPr>
          <w:rFonts w:ascii="Arial" w:hAnsi="Arial" w:cs="Arial"/>
          <w:b/>
          <w:sz w:val="16"/>
          <w:szCs w:val="16"/>
        </w:rPr>
        <w:t>/201</w:t>
      </w:r>
      <w:r w:rsidR="00765EF8">
        <w:rPr>
          <w:rFonts w:ascii="Arial" w:hAnsi="Arial" w:cs="Arial"/>
          <w:b/>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765EF8">
        <w:rPr>
          <w:rFonts w:ascii="Arial" w:hAnsi="Arial" w:cs="Arial"/>
          <w:b/>
          <w:bCs/>
          <w:sz w:val="16"/>
          <w:szCs w:val="16"/>
        </w:rPr>
        <w:t xml:space="preserve"> Nº 512/2017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572639">
        <w:rPr>
          <w:rFonts w:ascii="Arial" w:hAnsi="Arial" w:cs="Arial"/>
          <w:b/>
          <w:bCs/>
          <w:sz w:val="16"/>
          <w:szCs w:val="16"/>
        </w:rPr>
        <w:t>01-1901.0</w:t>
      </w:r>
      <w:r w:rsidR="00765EF8">
        <w:rPr>
          <w:rFonts w:ascii="Arial" w:hAnsi="Arial" w:cs="Arial"/>
          <w:b/>
          <w:bCs/>
          <w:sz w:val="16"/>
          <w:szCs w:val="16"/>
        </w:rPr>
        <w:t>1214-00/2016</w:t>
      </w:r>
    </w:p>
    <w:p w:rsidR="009D2314" w:rsidRPr="00587C0E" w:rsidRDefault="009D2314" w:rsidP="00F73958">
      <w:pPr>
        <w:pStyle w:val="Cabealho"/>
        <w:jc w:val="both"/>
        <w:rPr>
          <w:rFonts w:ascii="Arial" w:hAnsi="Arial" w:cs="Arial"/>
          <w:b/>
          <w:sz w:val="16"/>
          <w:szCs w:val="16"/>
        </w:rPr>
      </w:pPr>
    </w:p>
    <w:p w:rsidR="009D2314" w:rsidRPr="0069251B" w:rsidRDefault="002E300A" w:rsidP="00AF3F5D">
      <w:pPr>
        <w:contextualSpacing/>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572639">
        <w:rPr>
          <w:rFonts w:ascii="Arial" w:hAnsi="Arial" w:cs="Arial"/>
          <w:sz w:val="16"/>
          <w:szCs w:val="16"/>
        </w:rPr>
        <w:t xml:space="preserve"> CENTRAL </w:t>
      </w:r>
      <w:r w:rsidRPr="00DF042C">
        <w:rPr>
          <w:rFonts w:ascii="Arial" w:hAnsi="Arial" w:cs="Arial"/>
          <w:sz w:val="16"/>
          <w:szCs w:val="16"/>
        </w:rPr>
        <w:t xml:space="preserve">RIO </w:t>
      </w:r>
      <w:r w:rsidR="00572639">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69251B">
        <w:rPr>
          <w:rFonts w:ascii="Arial" w:hAnsi="Arial" w:cs="Arial"/>
          <w:b/>
          <w:bCs/>
          <w:sz w:val="16"/>
          <w:szCs w:val="16"/>
        </w:rPr>
        <w:t>PREÇ</w:t>
      </w:r>
      <w:r w:rsidR="00F17DD3" w:rsidRPr="0069251B">
        <w:rPr>
          <w:rFonts w:ascii="Arial" w:hAnsi="Arial" w:cs="Arial"/>
          <w:b/>
          <w:bCs/>
          <w:sz w:val="16"/>
          <w:szCs w:val="16"/>
        </w:rPr>
        <w:t xml:space="preserve">O </w:t>
      </w:r>
      <w:r w:rsidR="00765EF8" w:rsidRPr="00765EF8">
        <w:rPr>
          <w:rFonts w:ascii="Arial" w:hAnsi="Arial" w:cs="Arial"/>
          <w:color w:val="000000"/>
          <w:sz w:val="16"/>
          <w:szCs w:val="16"/>
        </w:rPr>
        <w:t>para contratação de empresa especializada para eventual e futura prestação de serviços de frete para transporte de calcário do depósito onde foi adquirido até o município da solicitação</w:t>
      </w:r>
      <w:r w:rsidR="00765EF8" w:rsidRPr="00765EF8">
        <w:rPr>
          <w:rFonts w:ascii="Arial" w:hAnsi="Arial" w:cs="Arial"/>
          <w:color w:val="000000"/>
          <w:sz w:val="16"/>
          <w:szCs w:val="16"/>
        </w:rPr>
        <w:t>, visando atender a demanda necessária da Secretaria de Estado da Agricultura – SEAGRI e FUNDOS, na correção do solo dos 52 Municípios requisitantes, contribuindo assim para o fortalecimento da Agricultura Familiar do Estado de Rondônia</w:t>
      </w:r>
      <w:r w:rsidR="00572639" w:rsidRPr="00572639">
        <w:rPr>
          <w:rFonts w:ascii="Arial" w:hAnsi="Arial" w:cs="Arial"/>
          <w:sz w:val="16"/>
          <w:szCs w:val="16"/>
        </w:rPr>
        <w:t>,</w:t>
      </w:r>
      <w:r w:rsidR="00765EF8">
        <w:rPr>
          <w:rFonts w:ascii="Arial" w:hAnsi="Arial" w:cs="Arial"/>
          <w:sz w:val="16"/>
          <w:szCs w:val="16"/>
        </w:rPr>
        <w:t xml:space="preserve"> a pedido </w:t>
      </w:r>
      <w:r w:rsidR="00572639" w:rsidRPr="00572639">
        <w:rPr>
          <w:rFonts w:ascii="Arial" w:hAnsi="Arial" w:cs="Arial"/>
          <w:sz w:val="16"/>
          <w:szCs w:val="16"/>
        </w:rPr>
        <w:t xml:space="preserve">da </w:t>
      </w:r>
      <w:r w:rsidR="00572639" w:rsidRPr="00572639">
        <w:rPr>
          <w:rFonts w:ascii="Arial" w:hAnsi="Arial" w:cs="Arial"/>
          <w:bCs/>
          <w:sz w:val="16"/>
          <w:szCs w:val="16"/>
        </w:rPr>
        <w:t>Secretaria de Estado da Agricultura, Pecuária, Desenvolvimento e Regularização Fundiária – SEAGRI</w:t>
      </w:r>
      <w:r w:rsidR="00372063" w:rsidRPr="00572639">
        <w:rPr>
          <w:rFonts w:ascii="Arial" w:hAnsi="Arial" w:cs="Arial"/>
          <w:bCs/>
          <w:sz w:val="16"/>
          <w:szCs w:val="16"/>
        </w:rPr>
        <w:t xml:space="preserve">, </w:t>
      </w:r>
      <w:r w:rsidR="00DF042C" w:rsidRPr="00572639">
        <w:rPr>
          <w:rFonts w:ascii="Arial" w:hAnsi="Arial" w:cs="Arial"/>
          <w:sz w:val="16"/>
          <w:szCs w:val="16"/>
        </w:rPr>
        <w:t xml:space="preserve">por um período de 12 (doze) meses, </w:t>
      </w:r>
      <w:r w:rsidRPr="00572639">
        <w:rPr>
          <w:rFonts w:ascii="Arial" w:hAnsi="Arial" w:cs="Arial"/>
          <w:sz w:val="16"/>
          <w:szCs w:val="16"/>
        </w:rPr>
        <w:t>conforme Anexo Único desta ata, atendendo as condições previstas no instrumento convocatório e as constantes</w:t>
      </w:r>
      <w:r w:rsidRPr="0069251B">
        <w:rPr>
          <w:rFonts w:ascii="Arial" w:hAnsi="Arial" w:cs="Arial"/>
          <w:sz w:val="16"/>
          <w:szCs w:val="16"/>
        </w:rPr>
        <w:t xml:space="preserve"> nesta Ata de Registro de Preços, sujeitando-se as partes às normas constantes da Lei nº. 8.666/93 e suas alterações, Decreto Estadual nº 1</w:t>
      </w:r>
      <w:r w:rsidR="0096128C" w:rsidRPr="0069251B">
        <w:rPr>
          <w:rFonts w:ascii="Arial" w:hAnsi="Arial" w:cs="Arial"/>
          <w:sz w:val="16"/>
          <w:szCs w:val="16"/>
        </w:rPr>
        <w:t>8.340/13</w:t>
      </w:r>
      <w:r w:rsidRPr="0069251B">
        <w:rPr>
          <w:rFonts w:ascii="Arial" w:hAnsi="Arial" w:cs="Arial"/>
          <w:sz w:val="16"/>
          <w:szCs w:val="16"/>
        </w:rPr>
        <w:t xml:space="preserve"> e suas alterações e em conformidade com as disposições a seguir.</w:t>
      </w:r>
    </w:p>
    <w:p w:rsidR="009D2314" w:rsidRPr="0069251B" w:rsidRDefault="009D2314" w:rsidP="008A7686">
      <w:pPr>
        <w:rPr>
          <w:rFonts w:ascii="Arial" w:hAnsi="Arial" w:cs="Arial"/>
          <w:sz w:val="16"/>
          <w:szCs w:val="16"/>
        </w:rPr>
      </w:pPr>
    </w:p>
    <w:p w:rsidR="009D2314" w:rsidRPr="0069251B" w:rsidRDefault="009D2314" w:rsidP="00372063">
      <w:pPr>
        <w:contextualSpacing/>
        <w:jc w:val="both"/>
        <w:rPr>
          <w:rFonts w:ascii="Arial" w:hAnsi="Arial" w:cs="Arial"/>
          <w:sz w:val="16"/>
          <w:szCs w:val="16"/>
        </w:rPr>
      </w:pPr>
      <w:r w:rsidRPr="0069251B">
        <w:rPr>
          <w:rFonts w:ascii="Arial" w:hAnsi="Arial" w:cs="Arial"/>
          <w:b/>
          <w:bCs/>
          <w:sz w:val="16"/>
          <w:szCs w:val="16"/>
        </w:rPr>
        <w:t>1. DO OBJETO</w:t>
      </w:r>
    </w:p>
    <w:p w:rsidR="009D2314" w:rsidRPr="0069251B" w:rsidRDefault="009D2314" w:rsidP="00372063">
      <w:pPr>
        <w:contextualSpacing/>
        <w:jc w:val="both"/>
        <w:rPr>
          <w:rFonts w:ascii="Arial" w:hAnsi="Arial" w:cs="Arial"/>
          <w:sz w:val="16"/>
          <w:szCs w:val="16"/>
        </w:rPr>
      </w:pPr>
    </w:p>
    <w:p w:rsidR="00E67AB5" w:rsidRPr="0069251B" w:rsidRDefault="002E300A" w:rsidP="008C7613">
      <w:pPr>
        <w:contextualSpacing/>
        <w:jc w:val="both"/>
        <w:rPr>
          <w:rFonts w:ascii="Arial" w:hAnsi="Arial" w:cs="Arial"/>
          <w:color w:val="000000" w:themeColor="text1"/>
          <w:sz w:val="16"/>
          <w:szCs w:val="16"/>
        </w:rPr>
      </w:pPr>
      <w:r w:rsidRPr="0069251B">
        <w:rPr>
          <w:rFonts w:ascii="Arial" w:hAnsi="Arial" w:cs="Arial"/>
          <w:b/>
          <w:sz w:val="16"/>
          <w:szCs w:val="16"/>
        </w:rPr>
        <w:t>REGISTRAR O PREÇO</w:t>
      </w:r>
      <w:r w:rsidR="00524202" w:rsidRPr="0069251B">
        <w:rPr>
          <w:rFonts w:ascii="Arial" w:hAnsi="Arial" w:cs="Arial"/>
          <w:sz w:val="16"/>
          <w:szCs w:val="16"/>
        </w:rPr>
        <w:t xml:space="preserve"> </w:t>
      </w:r>
      <w:r w:rsidR="00765EF8" w:rsidRPr="00765EF8">
        <w:rPr>
          <w:rFonts w:ascii="Arial" w:hAnsi="Arial" w:cs="Arial"/>
          <w:color w:val="000000"/>
          <w:sz w:val="16"/>
          <w:szCs w:val="16"/>
        </w:rPr>
        <w:t>para contratação de empresa especializada para eventual e futura prestação de serviços de frete para transporte de calcário do depósito onde foi adquirido até o município da solicitação, visando atender a demanda necessária da Secretaria de Estado da Agricultura – SEAGRI e FUNDOS, na correção do solo dos 52 Municípios requisitantes, contribuindo assim para o fortalecimento da Agricultura Familiar do Estado de Rondônia</w:t>
      </w:r>
      <w:r w:rsidR="00765EF8" w:rsidRPr="00572639">
        <w:rPr>
          <w:rFonts w:ascii="Arial" w:hAnsi="Arial" w:cs="Arial"/>
          <w:sz w:val="16"/>
          <w:szCs w:val="16"/>
        </w:rPr>
        <w:t>,</w:t>
      </w:r>
      <w:r w:rsidR="00765EF8">
        <w:rPr>
          <w:rFonts w:ascii="Arial" w:hAnsi="Arial" w:cs="Arial"/>
          <w:sz w:val="16"/>
          <w:szCs w:val="16"/>
        </w:rPr>
        <w:t xml:space="preserve"> a pedido </w:t>
      </w:r>
      <w:r w:rsidR="00765EF8" w:rsidRPr="00572639">
        <w:rPr>
          <w:rFonts w:ascii="Arial" w:hAnsi="Arial" w:cs="Arial"/>
          <w:sz w:val="16"/>
          <w:szCs w:val="16"/>
        </w:rPr>
        <w:t xml:space="preserve">da </w:t>
      </w:r>
      <w:r w:rsidR="00765EF8" w:rsidRPr="00572639">
        <w:rPr>
          <w:rFonts w:ascii="Arial" w:hAnsi="Arial" w:cs="Arial"/>
          <w:bCs/>
          <w:sz w:val="16"/>
          <w:szCs w:val="16"/>
        </w:rPr>
        <w:t xml:space="preserve">Secretaria de Estado da Agricultura, Pecuária, Desenvolvimento e Regularização Fundiária – SEAGRI, </w:t>
      </w:r>
      <w:r w:rsidR="00765EF8" w:rsidRPr="00572639">
        <w:rPr>
          <w:rFonts w:ascii="Arial" w:hAnsi="Arial" w:cs="Arial"/>
          <w:sz w:val="16"/>
          <w:szCs w:val="16"/>
        </w:rPr>
        <w:t>por um período de 12 (doze) meses</w:t>
      </w:r>
      <w:r w:rsidR="00572639">
        <w:rPr>
          <w:rFonts w:ascii="Arial" w:hAnsi="Arial" w:cs="Arial"/>
          <w:bCs/>
          <w:sz w:val="16"/>
          <w:szCs w:val="16"/>
        </w:rPr>
        <w:t>.</w:t>
      </w:r>
      <w:r w:rsidR="00E67AB5" w:rsidRPr="0069251B">
        <w:rPr>
          <w:rFonts w:ascii="Arial" w:hAnsi="Arial" w:cs="Arial"/>
          <w:color w:val="000000" w:themeColor="text1"/>
          <w:sz w:val="16"/>
          <w:szCs w:val="16"/>
        </w:rPr>
        <w:t xml:space="preserve"> </w:t>
      </w:r>
    </w:p>
    <w:p w:rsidR="00E67AB5" w:rsidRPr="0069251B" w:rsidRDefault="00E67AB5" w:rsidP="008C7613">
      <w:pPr>
        <w:contextualSpacing/>
        <w:jc w:val="both"/>
        <w:rPr>
          <w:rFonts w:ascii="Arial" w:hAnsi="Arial" w:cs="Arial"/>
          <w:b/>
          <w:color w:val="FF0000"/>
          <w:sz w:val="16"/>
          <w:szCs w:val="16"/>
        </w:rPr>
      </w:pPr>
    </w:p>
    <w:p w:rsidR="009D2314" w:rsidRPr="0069251B" w:rsidRDefault="009D2314" w:rsidP="008C7613">
      <w:pPr>
        <w:contextualSpacing/>
        <w:jc w:val="both"/>
        <w:rPr>
          <w:rFonts w:ascii="Arial" w:hAnsi="Arial" w:cs="Arial"/>
          <w:b/>
          <w:bCs/>
          <w:sz w:val="16"/>
          <w:szCs w:val="16"/>
        </w:rPr>
      </w:pPr>
      <w:r w:rsidRPr="0069251B">
        <w:rPr>
          <w:rFonts w:ascii="Arial" w:hAnsi="Arial" w:cs="Arial"/>
          <w:b/>
          <w:bCs/>
          <w:sz w:val="16"/>
          <w:szCs w:val="16"/>
        </w:rPr>
        <w:t>2. DA VIGÊNCIA</w:t>
      </w:r>
    </w:p>
    <w:p w:rsidR="009D2314" w:rsidRPr="0069251B" w:rsidRDefault="009D2314" w:rsidP="009D2314">
      <w:pPr>
        <w:jc w:val="both"/>
        <w:rPr>
          <w:rFonts w:ascii="Arial" w:hAnsi="Arial" w:cs="Arial"/>
          <w:b/>
          <w:bCs/>
          <w:sz w:val="16"/>
          <w:szCs w:val="16"/>
        </w:rPr>
      </w:pPr>
    </w:p>
    <w:p w:rsidR="009D2314" w:rsidRPr="0069251B" w:rsidRDefault="009D2314" w:rsidP="009D2314">
      <w:pPr>
        <w:ind w:right="-1"/>
        <w:jc w:val="both"/>
        <w:rPr>
          <w:rFonts w:ascii="Arial" w:hAnsi="Arial" w:cs="Arial"/>
          <w:sz w:val="16"/>
          <w:szCs w:val="16"/>
        </w:rPr>
      </w:pPr>
      <w:r w:rsidRPr="0069251B">
        <w:rPr>
          <w:rFonts w:ascii="Arial" w:hAnsi="Arial" w:cs="Arial"/>
          <w:b/>
          <w:bCs/>
          <w:sz w:val="16"/>
          <w:szCs w:val="16"/>
        </w:rPr>
        <w:t>2.1.</w:t>
      </w:r>
      <w:r w:rsidRPr="0069251B">
        <w:rPr>
          <w:rFonts w:ascii="Arial" w:hAnsi="Arial" w:cs="Arial"/>
          <w:sz w:val="16"/>
          <w:szCs w:val="16"/>
        </w:rPr>
        <w:t xml:space="preserve"> O presente Registro de Preços terá validade</w:t>
      </w:r>
      <w:r w:rsidR="00C53CAF" w:rsidRPr="0069251B">
        <w:rPr>
          <w:rFonts w:ascii="Arial" w:hAnsi="Arial" w:cs="Arial"/>
          <w:sz w:val="16"/>
          <w:szCs w:val="16"/>
        </w:rPr>
        <w:t xml:space="preserve"> de</w:t>
      </w:r>
      <w:r w:rsidR="00C81030" w:rsidRPr="0069251B">
        <w:rPr>
          <w:rFonts w:ascii="Arial" w:hAnsi="Arial" w:cs="Arial"/>
          <w:b/>
          <w:bCs/>
          <w:sz w:val="16"/>
          <w:szCs w:val="16"/>
        </w:rPr>
        <w:t xml:space="preserve"> </w:t>
      </w:r>
      <w:r w:rsidRPr="0069251B">
        <w:rPr>
          <w:rFonts w:ascii="Arial" w:hAnsi="Arial" w:cs="Arial"/>
          <w:b/>
          <w:bCs/>
          <w:sz w:val="16"/>
          <w:szCs w:val="16"/>
        </w:rPr>
        <w:t>12</w:t>
      </w:r>
      <w:r w:rsidR="00C81030" w:rsidRPr="0069251B">
        <w:rPr>
          <w:rFonts w:ascii="Arial" w:hAnsi="Arial" w:cs="Arial"/>
          <w:b/>
          <w:bCs/>
          <w:sz w:val="16"/>
          <w:szCs w:val="16"/>
        </w:rPr>
        <w:t xml:space="preserve"> (doze)</w:t>
      </w:r>
      <w:r w:rsidRPr="0069251B">
        <w:rPr>
          <w:rFonts w:ascii="Arial" w:hAnsi="Arial" w:cs="Arial"/>
          <w:b/>
          <w:bCs/>
          <w:sz w:val="16"/>
          <w:szCs w:val="16"/>
        </w:rPr>
        <w:t xml:space="preserve"> </w:t>
      </w:r>
      <w:r w:rsidR="00C53CAF" w:rsidRPr="0069251B">
        <w:rPr>
          <w:rFonts w:ascii="Arial" w:hAnsi="Arial" w:cs="Arial"/>
          <w:b/>
          <w:bCs/>
          <w:sz w:val="16"/>
          <w:szCs w:val="16"/>
        </w:rPr>
        <w:t>meses</w:t>
      </w:r>
      <w:r w:rsidRPr="0069251B">
        <w:rPr>
          <w:rFonts w:ascii="Arial" w:hAnsi="Arial" w:cs="Arial"/>
          <w:b/>
          <w:bCs/>
          <w:sz w:val="16"/>
          <w:szCs w:val="16"/>
        </w:rPr>
        <w:t>,</w:t>
      </w:r>
      <w:r w:rsidRPr="0069251B">
        <w:rPr>
          <w:rFonts w:ascii="Arial" w:hAnsi="Arial" w:cs="Arial"/>
          <w:sz w:val="16"/>
          <w:szCs w:val="16"/>
        </w:rPr>
        <w:t xml:space="preserve"> contados a partir de sua publicação no Diário Oficial</w:t>
      </w:r>
      <w:r w:rsidR="00C53CAF" w:rsidRPr="0069251B">
        <w:rPr>
          <w:rFonts w:ascii="Arial" w:hAnsi="Arial" w:cs="Arial"/>
          <w:sz w:val="16"/>
          <w:szCs w:val="16"/>
        </w:rPr>
        <w:t xml:space="preserve"> do Estado</w:t>
      </w:r>
      <w:r w:rsidRPr="0069251B">
        <w:rPr>
          <w:rFonts w:ascii="Arial" w:hAnsi="Arial" w:cs="Arial"/>
          <w:sz w:val="16"/>
          <w:szCs w:val="16"/>
        </w:rPr>
        <w:t>.</w:t>
      </w:r>
    </w:p>
    <w:p w:rsidR="00A41308" w:rsidRPr="0069251B"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A54D1" w:rsidRDefault="009D2314"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E93B64">
        <w:rPr>
          <w:rFonts w:ascii="Arial" w:hAnsi="Arial" w:cs="Arial"/>
          <w:b/>
          <w:bCs/>
          <w:sz w:val="16"/>
          <w:szCs w:val="16"/>
        </w:rPr>
        <w:t xml:space="preserve">HORARIO </w:t>
      </w:r>
      <w:r w:rsidRPr="009A54D1">
        <w:rPr>
          <w:rFonts w:ascii="Arial" w:hAnsi="Arial" w:cs="Arial"/>
          <w:b/>
          <w:bCs/>
          <w:sz w:val="16"/>
          <w:szCs w:val="16"/>
        </w:rPr>
        <w:t>E LOCAL DE ENTREGA</w:t>
      </w:r>
      <w:r w:rsidR="00E93B64">
        <w:rPr>
          <w:rFonts w:ascii="Arial" w:hAnsi="Arial" w:cs="Arial"/>
          <w:b/>
          <w:bCs/>
          <w:sz w:val="16"/>
          <w:szCs w:val="16"/>
        </w:rPr>
        <w:t>:</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572639" w:rsidRDefault="009D2314" w:rsidP="00572639">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E93B64" w:rsidRPr="00E93B64" w:rsidRDefault="00E93B64" w:rsidP="00E93B64">
      <w:pPr>
        <w:pStyle w:val="Corpodetexto3"/>
        <w:tabs>
          <w:tab w:val="left" w:pos="900"/>
        </w:tabs>
        <w:ind w:left="360" w:right="47"/>
        <w:rPr>
          <w:rFonts w:ascii="Arial" w:hAnsi="Arial" w:cs="Arial"/>
          <w:b/>
          <w:sz w:val="16"/>
          <w:szCs w:val="16"/>
        </w:rPr>
      </w:pPr>
    </w:p>
    <w:p w:rsidR="00765EF8" w:rsidRPr="00E93B64" w:rsidRDefault="00E93B64" w:rsidP="00E93B64">
      <w:pPr>
        <w:pStyle w:val="Corpodetexto3"/>
        <w:numPr>
          <w:ilvl w:val="1"/>
          <w:numId w:val="2"/>
        </w:numPr>
        <w:tabs>
          <w:tab w:val="left" w:pos="900"/>
        </w:tabs>
        <w:ind w:right="47"/>
        <w:rPr>
          <w:rFonts w:ascii="Arial" w:hAnsi="Arial" w:cs="Arial"/>
          <w:sz w:val="16"/>
          <w:szCs w:val="16"/>
        </w:rPr>
      </w:pPr>
      <w:r w:rsidRPr="00E93B64">
        <w:rPr>
          <w:rFonts w:ascii="Arial" w:hAnsi="Arial" w:cs="Arial"/>
          <w:b/>
          <w:sz w:val="16"/>
          <w:szCs w:val="16"/>
        </w:rPr>
        <w:t xml:space="preserve">HORÁRIOS DE RECEBIMENTO DO MATERIAL: </w:t>
      </w:r>
      <w:r w:rsidR="00765EF8" w:rsidRPr="00E93B64">
        <w:rPr>
          <w:rFonts w:ascii="Arial" w:hAnsi="Arial" w:cs="Arial"/>
          <w:sz w:val="16"/>
          <w:szCs w:val="16"/>
        </w:rPr>
        <w:t xml:space="preserve">O calcário será entregue no endereço indicado por cada município, sendo no horário de 8h00 as 12h00 e das 14h00 às 18h00, de segunda a sexta-feira, conforme acordo com o beneficiário. </w:t>
      </w:r>
    </w:p>
    <w:p w:rsidR="00E93B64" w:rsidRPr="00E93B64" w:rsidRDefault="00E93B64" w:rsidP="00E93B64">
      <w:pPr>
        <w:pStyle w:val="Corpodetexto3"/>
        <w:tabs>
          <w:tab w:val="left" w:pos="900"/>
        </w:tabs>
        <w:ind w:left="720" w:right="47"/>
        <w:rPr>
          <w:rFonts w:ascii="Arial" w:hAnsi="Arial" w:cs="Arial"/>
          <w:b/>
          <w:sz w:val="16"/>
          <w:szCs w:val="16"/>
        </w:rPr>
      </w:pPr>
    </w:p>
    <w:p w:rsidR="00765EF8" w:rsidRPr="00E93B64" w:rsidRDefault="00765EF8" w:rsidP="00E93B64">
      <w:pPr>
        <w:pStyle w:val="Corpodetexto3"/>
        <w:numPr>
          <w:ilvl w:val="2"/>
          <w:numId w:val="2"/>
        </w:numPr>
        <w:tabs>
          <w:tab w:val="left" w:pos="900"/>
        </w:tabs>
        <w:ind w:right="47"/>
        <w:rPr>
          <w:rFonts w:ascii="Arial" w:hAnsi="Arial" w:cs="Arial"/>
          <w:b/>
          <w:sz w:val="16"/>
          <w:szCs w:val="16"/>
        </w:rPr>
      </w:pPr>
      <w:r w:rsidRPr="00E93B64">
        <w:rPr>
          <w:rFonts w:ascii="Arial" w:hAnsi="Arial" w:cs="Arial"/>
          <w:sz w:val="16"/>
          <w:szCs w:val="16"/>
        </w:rPr>
        <w:t xml:space="preserve">Caso não haja expediente na data marcada para a entrega do material, ficará automaticamente adiada para o primeiro dia útil subsequente, no </w:t>
      </w:r>
      <w:bookmarkStart w:id="1" w:name="_GoBack"/>
      <w:bookmarkEnd w:id="1"/>
      <w:r w:rsidRPr="00E93B64">
        <w:rPr>
          <w:rFonts w:ascii="Arial" w:hAnsi="Arial" w:cs="Arial"/>
          <w:sz w:val="16"/>
          <w:szCs w:val="16"/>
        </w:rPr>
        <w:t>mesmo local e horários citados anteriormente.</w:t>
      </w:r>
    </w:p>
    <w:p w:rsidR="00E93B64" w:rsidRPr="00E93B64" w:rsidRDefault="00E93B64" w:rsidP="00E93B64">
      <w:pPr>
        <w:pStyle w:val="Corpodetexto3"/>
        <w:tabs>
          <w:tab w:val="left" w:pos="900"/>
        </w:tabs>
        <w:ind w:left="720" w:right="47"/>
        <w:rPr>
          <w:rFonts w:ascii="Arial" w:hAnsi="Arial" w:cs="Arial"/>
          <w:b/>
          <w:sz w:val="16"/>
          <w:szCs w:val="16"/>
        </w:rPr>
      </w:pPr>
    </w:p>
    <w:p w:rsidR="00765EF8" w:rsidRPr="00E93B64" w:rsidRDefault="00E93B64" w:rsidP="00E93B64">
      <w:pPr>
        <w:pStyle w:val="Corpodetexto3"/>
        <w:numPr>
          <w:ilvl w:val="1"/>
          <w:numId w:val="2"/>
        </w:numPr>
        <w:tabs>
          <w:tab w:val="left" w:pos="900"/>
        </w:tabs>
        <w:ind w:right="47"/>
        <w:rPr>
          <w:rFonts w:ascii="Arial" w:hAnsi="Arial" w:cs="Arial"/>
          <w:b/>
          <w:sz w:val="16"/>
          <w:szCs w:val="16"/>
        </w:rPr>
      </w:pPr>
      <w:r>
        <w:rPr>
          <w:rFonts w:ascii="Arial" w:hAnsi="Arial" w:cs="Arial"/>
          <w:b/>
          <w:sz w:val="16"/>
          <w:szCs w:val="16"/>
        </w:rPr>
        <w:t xml:space="preserve">LOCAL DE DESTINAÇÃO DO BEM: </w:t>
      </w:r>
      <w:r w:rsidR="00765EF8" w:rsidRPr="00E93B64">
        <w:rPr>
          <w:rFonts w:ascii="Arial" w:hAnsi="Arial" w:cs="Arial"/>
          <w:sz w:val="16"/>
          <w:szCs w:val="16"/>
        </w:rPr>
        <w:t xml:space="preserve">O serviço contratado será disponibilizado para transporte de calcário aos 52 (cinquenta e dois) municípios do Estado de Rondônia, de acordo com a demanda e aderência da ata pelo município que tiver necessidade do transporte. A quantidade total de 208.000 toneladas a serem transportada refere-se </w:t>
      </w:r>
      <w:proofErr w:type="spellStart"/>
      <w:r w:rsidR="00765EF8" w:rsidRPr="00E93B64">
        <w:rPr>
          <w:rFonts w:ascii="Arial" w:hAnsi="Arial" w:cs="Arial"/>
          <w:sz w:val="16"/>
          <w:szCs w:val="16"/>
        </w:rPr>
        <w:t>á</w:t>
      </w:r>
      <w:proofErr w:type="spellEnd"/>
      <w:r w:rsidR="00765EF8" w:rsidRPr="00E93B64">
        <w:rPr>
          <w:rFonts w:ascii="Arial" w:hAnsi="Arial" w:cs="Arial"/>
          <w:sz w:val="16"/>
          <w:szCs w:val="16"/>
        </w:rPr>
        <w:t xml:space="preserve"> demanda do Estado, fora a demanda específica de cada Município, que pode aderir </w:t>
      </w:r>
      <w:proofErr w:type="spellStart"/>
      <w:r w:rsidR="00765EF8" w:rsidRPr="00E93B64">
        <w:rPr>
          <w:rFonts w:ascii="Arial" w:hAnsi="Arial" w:cs="Arial"/>
          <w:sz w:val="16"/>
          <w:szCs w:val="16"/>
        </w:rPr>
        <w:t>á</w:t>
      </w:r>
      <w:proofErr w:type="spellEnd"/>
      <w:r w:rsidR="00765EF8" w:rsidRPr="00E93B64">
        <w:rPr>
          <w:rFonts w:ascii="Arial" w:hAnsi="Arial" w:cs="Arial"/>
          <w:sz w:val="16"/>
          <w:szCs w:val="16"/>
        </w:rPr>
        <w:t xml:space="preserve"> ata.</w:t>
      </w:r>
    </w:p>
    <w:p w:rsidR="00765EF8" w:rsidRPr="00765EF8" w:rsidRDefault="00765EF8" w:rsidP="00765EF8">
      <w:pPr>
        <w:autoSpaceDE w:val="0"/>
        <w:autoSpaceDN w:val="0"/>
        <w:adjustRightInd w:val="0"/>
        <w:ind w:left="284"/>
        <w:jc w:val="both"/>
        <w:rPr>
          <w:rFonts w:ascii="Arial" w:hAnsi="Arial" w:cs="Arial"/>
          <w:sz w:val="16"/>
          <w:szCs w:val="16"/>
        </w:rPr>
      </w:pPr>
    </w:p>
    <w:p w:rsidR="00572639" w:rsidRPr="00572639" w:rsidRDefault="00572639" w:rsidP="00572639">
      <w:pPr>
        <w:autoSpaceDE w:val="0"/>
        <w:autoSpaceDN w:val="0"/>
        <w:adjustRightInd w:val="0"/>
        <w:ind w:left="284"/>
        <w:rPr>
          <w:rFonts w:ascii="Arial" w:hAnsi="Arial" w:cs="Arial"/>
          <w:sz w:val="16"/>
          <w:szCs w:val="16"/>
        </w:rPr>
      </w:pPr>
    </w:p>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Quadro - Descrição dos 52 (cinquenta e dois) municípios a serem atendidos com o transporte de calcário:</w:t>
      </w:r>
    </w:p>
    <w:p w:rsidR="00572639" w:rsidRPr="00572639" w:rsidRDefault="00572639" w:rsidP="00572639">
      <w:pPr>
        <w:autoSpaceDE w:val="0"/>
        <w:autoSpaceDN w:val="0"/>
        <w:adjustRightInd w:val="0"/>
        <w:ind w:left="284"/>
        <w:rPr>
          <w:rFonts w:ascii="Arial" w:hAnsi="Arial" w:cs="Arial"/>
          <w:sz w:val="16"/>
          <w:szCs w:val="16"/>
        </w:rPr>
      </w:pPr>
    </w:p>
    <w:p w:rsidR="00572639" w:rsidRPr="00572639" w:rsidRDefault="00572639" w:rsidP="00572639">
      <w:pPr>
        <w:autoSpaceDE w:val="0"/>
        <w:autoSpaceDN w:val="0"/>
        <w:adjustRightInd w:val="0"/>
        <w:ind w:left="284"/>
        <w:rPr>
          <w:rFonts w:ascii="Arial" w:hAnsi="Arial" w:cs="Arial"/>
          <w:sz w:val="16"/>
          <w:szCs w:val="16"/>
        </w:rPr>
      </w:pPr>
    </w:p>
    <w:tbl>
      <w:tblPr>
        <w:tblW w:w="9713" w:type="dxa"/>
        <w:tblInd w:w="354" w:type="dxa"/>
        <w:tblCellMar>
          <w:left w:w="70" w:type="dxa"/>
          <w:right w:w="70" w:type="dxa"/>
        </w:tblCellMar>
        <w:tblLook w:val="04A0" w:firstRow="1" w:lastRow="0" w:firstColumn="1" w:lastColumn="0" w:noHBand="0" w:noVBand="1"/>
      </w:tblPr>
      <w:tblGrid>
        <w:gridCol w:w="980"/>
        <w:gridCol w:w="2911"/>
        <w:gridCol w:w="1879"/>
        <w:gridCol w:w="3943"/>
      </w:tblGrid>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D9D9D9"/>
            <w:vAlign w:val="center"/>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Nº</w:t>
            </w:r>
          </w:p>
        </w:tc>
        <w:tc>
          <w:tcPr>
            <w:tcW w:w="2911" w:type="dxa"/>
            <w:tcBorders>
              <w:top w:val="single" w:sz="4" w:space="0" w:color="auto"/>
              <w:left w:val="single" w:sz="4" w:space="0" w:color="auto"/>
              <w:bottom w:val="single" w:sz="4" w:space="0" w:color="auto"/>
              <w:right w:val="single" w:sz="4" w:space="0" w:color="auto"/>
            </w:tcBorders>
            <w:shd w:val="clear" w:color="auto" w:fill="D9D9D9"/>
            <w:vAlign w:val="center"/>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MUNICÍPIOS</w:t>
            </w:r>
          </w:p>
        </w:tc>
        <w:tc>
          <w:tcPr>
            <w:tcW w:w="1879" w:type="dxa"/>
            <w:tcBorders>
              <w:top w:val="single" w:sz="4" w:space="0" w:color="auto"/>
              <w:left w:val="single" w:sz="4" w:space="0" w:color="auto"/>
              <w:bottom w:val="single" w:sz="4" w:space="0" w:color="auto"/>
              <w:right w:val="single" w:sz="4" w:space="0" w:color="auto"/>
            </w:tcBorders>
            <w:shd w:val="clear" w:color="auto" w:fill="D9D9D9"/>
            <w:vAlign w:val="center"/>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QUANTIDADE DISPONÍVEL</w:t>
            </w:r>
          </w:p>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(ton.)</w:t>
            </w:r>
          </w:p>
        </w:tc>
        <w:tc>
          <w:tcPr>
            <w:tcW w:w="3943" w:type="dxa"/>
            <w:tcBorders>
              <w:top w:val="single" w:sz="4" w:space="0" w:color="auto"/>
              <w:left w:val="single" w:sz="4" w:space="0" w:color="auto"/>
              <w:bottom w:val="single" w:sz="4" w:space="0" w:color="auto"/>
              <w:right w:val="single" w:sz="4" w:space="0" w:color="auto"/>
            </w:tcBorders>
            <w:shd w:val="clear" w:color="auto" w:fill="D9D9D9"/>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ENDEREÇO PARA ENTREGA</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01</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Alta Floresta</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NILO PEÇANHA, 4513 – REDONDO – CEP 76.954-000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02</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Alto Alegre dos Parecis</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AFONSO PENA, 3370 – CENTRO – CEP 78.994-800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03</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Alto Paraíso</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RUA MAL. RONDON, 3031 – CENTRO – CEP 78.956-000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04</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Alvorada D'Oeste</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MAL. DEODORO, 4695 – CENTRO – CEP 76.930-000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05</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Ariquemes</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TANCREDO NEVES, 1706 – CENTRO – CEP 76.870-000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06</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Buritis</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RUA SÃO LUCAS, 2476 – SETOR 6 – CEP 78.967-800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07</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Cabixi</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TAMOIOS, 4887 – CENTRO – CEP 78.999-000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08</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Cacaulândia</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JOÃO FALCÃO, 2119 – CENTRO – CEP 78.944-00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09</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Cacoal</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RUA ANÍSIO SERRÃO, 2168 – CENTRO – CEP 76.963-804</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10</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Campo Novo de Rondônia</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TANCREDO NEVES, 2454 – SETOR 2 – CEP 76.887-000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11</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Candeias do Jamari</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TANCREDO NEVES, 1781 – UNIÃO – CEP 76.860-000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12</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Castanheiras</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JACARANDÁ, 100 – CENTRO – CEP 76.948-000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13</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Cerejeiras</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DAS NAÇÕES, 1919 – CENTRO – CEP 76.997-000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14</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Chupinguaia</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VINTE E SETE, 1133 – CENTRO – CEP 76.990-000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15</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Colorado do Oeste</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PAULO DE ASSIS, 4132 – CENTRO – CEP 76.993-000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16</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Corumbiara</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OLAVO PIRES, 2129 – CENTRO – CEP 76.995-000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17</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Costa Marques</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CHIANCA, 1381 – CENTRO – CEP 76.937-000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18</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proofErr w:type="spellStart"/>
            <w:r w:rsidRPr="00572639">
              <w:rPr>
                <w:rFonts w:ascii="Arial" w:hAnsi="Arial" w:cs="Arial"/>
                <w:sz w:val="16"/>
                <w:szCs w:val="16"/>
              </w:rPr>
              <w:t>Cujubim</w:t>
            </w:r>
            <w:proofErr w:type="spellEnd"/>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CONDOR, 2588 – SETOR INDUSTRIAL – CEP 76.864-000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19</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Espigão D'Oeste</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RIO GDE. DO SUL, 2800 – VISTA ALEGRE – CEP 76.945-000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20</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Governador Jorge Teixeira</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 xml:space="preserve">AV. PEDRAS BRANCAS, 2673 – CENTRO – 76.898-000 – </w:t>
            </w:r>
          </w:p>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CEP 76.898-000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21</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Guajará-Mirim</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XV DE NOVEMBRO, 930 – CENTRO – CEP 76.850-000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22</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Itapuã do Oeste</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RUA AIRTON SENNA, 1425 – CENTRO – CEP 76.861-000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23</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Jaru</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RUA FLORIANÓPOLIS, 3063 – CENTRO – CEP 76.890-000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24</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Ji-Paraná</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DOIS DE ABRIL, 1701 – URUPÁ – CEP 76.900-000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25</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Machadinho D'Oeste</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RIO DE JANEIRO, 3094 – CENTRO – CEP 76.868-000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26</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Ministro Andreazza</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PAU BRASIL, 5577 – CENTRO – CEP 76.919-000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27</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Mirante da Serra</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RUA D. PEDRO I, 2389 – CENTRO – CEP 76.926-000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28</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Monte Negro</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PÇA. PAULO MIOTTO, 2330 – CENTRO – CEP 78.965-000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29</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Nova Brasilândia</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RUA RIACHUELO, 3284 – SETOR 4 – CEP 76.958-000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30</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Nova Mamoré</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 xml:space="preserve">AV. DESIDÉRIO DOM LOPES, 3040 – JOÃO FCO. CLÍMACO – </w:t>
            </w:r>
          </w:p>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CEP 76.857-000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31</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Nova União</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RUA DUQUE DE CAXIAS, 1158 – CENTRO – CEP 76.924-000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32</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Novo Horizonte</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ELZA VIEIRA LOPES, S/N° - CENTRO – CEP 76.956-000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33</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Ouro Preto</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 xml:space="preserve">AV. DANIEL COMBONI, 1480 – CENTRO – CEP </w:t>
            </w:r>
            <w:r w:rsidRPr="00572639">
              <w:rPr>
                <w:rFonts w:ascii="Arial" w:hAnsi="Arial" w:cs="Arial"/>
                <w:sz w:val="16"/>
                <w:szCs w:val="16"/>
              </w:rPr>
              <w:lastRenderedPageBreak/>
              <w:t>76.920-000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lastRenderedPageBreak/>
              <w:t>34</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Parecis</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RUA CARLOS GOMES, S/N° - CENTRO – CEP 76.989-000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35</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Pimenta Bueno</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CASTELO BRANCO, 1046 – PIONEIROS – CEP 76.970-000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36</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Pimenteiras</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BRASIL, 893 – CENTRO – CEP 76.999-000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37</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Porto Velho</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RUA D. PEDRO II, 826 – PALÁCIO TANCREDO NEVES – CENTRO – CEP 76.800-000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38</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Presidente Médici</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SÃO JOÃO BATISTA, 1613 – CENTRO – CEP 76.916-000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39</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Primavera de Rondônia</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R. JONAS ANTÔNIO DE SOUZA, 1466 – CENTRO – CEP 76.976-000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Rio Crespo</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RUA ERMELINDO MELANI, 1040 – CENTRO – CEP 76.945-000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41</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Rolim de Moura</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JOÃO PESSOA, 4478 – CENTRO – CEP 76.940-000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42</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Santa Luzia</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R. SETE DE SETEMBRO, 2070 – CENTRO – CEP 76.950-000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43</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São Felipe</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 xml:space="preserve">R. TEODORO RODRIGUES DA SILVA, 667 – CENTRO – </w:t>
            </w:r>
          </w:p>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CEP 76.977-000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44</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São Francisco</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 xml:space="preserve">AV. TANCREDO DE ALMEIDA NEVES, S/N° - CENTRO – </w:t>
            </w:r>
          </w:p>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CEP 76.935-000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45</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São Miguel do Guaporé</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SÃO PAULO, S/N° - CENTRO – CEP 76.932-000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46</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Seringueiras</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JORGE TEIXEIRA, 935 – CENTRO – CEP 76.934-000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47</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proofErr w:type="spellStart"/>
            <w:r w:rsidRPr="00572639">
              <w:rPr>
                <w:rFonts w:ascii="Arial" w:hAnsi="Arial" w:cs="Arial"/>
                <w:sz w:val="16"/>
                <w:szCs w:val="16"/>
              </w:rPr>
              <w:t>Teixeirópolis</w:t>
            </w:r>
            <w:proofErr w:type="spellEnd"/>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AFONSO PENA, 2280 – CENTRO – CEP 76.928-000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48</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proofErr w:type="spellStart"/>
            <w:r w:rsidRPr="00572639">
              <w:rPr>
                <w:rFonts w:ascii="Arial" w:hAnsi="Arial" w:cs="Arial"/>
                <w:sz w:val="16"/>
                <w:szCs w:val="16"/>
              </w:rPr>
              <w:t>Theobroma</w:t>
            </w:r>
            <w:proofErr w:type="spellEnd"/>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TREZE DE FEVEREIRO, 1431 – CENTRO – CEP 76.866-000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49</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Urupá</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 xml:space="preserve">AV. JORGE TEIXEIRA DE OLIVEIRA, 4872 – ALTO ALEGRE – </w:t>
            </w:r>
          </w:p>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CEP 76.929-000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50</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 xml:space="preserve">Vale do </w:t>
            </w:r>
            <w:proofErr w:type="spellStart"/>
            <w:r w:rsidRPr="00572639">
              <w:rPr>
                <w:rFonts w:ascii="Arial" w:hAnsi="Arial" w:cs="Arial"/>
                <w:sz w:val="16"/>
                <w:szCs w:val="16"/>
              </w:rPr>
              <w:t>Anari</w:t>
            </w:r>
            <w:proofErr w:type="spellEnd"/>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CAP. SILVA DE FARIAS, 4571 – CENTRO – CEP 76.867-000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51</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Vale do Paraíso</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AV. PARAÍSO, 2601 – CENTRO – CEP 76.959-000</w:t>
            </w:r>
          </w:p>
        </w:tc>
      </w:tr>
      <w:tr w:rsidR="00572639" w:rsidRPr="00572639" w:rsidTr="00572639">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52</w:t>
            </w:r>
          </w:p>
        </w:tc>
        <w:tc>
          <w:tcPr>
            <w:tcW w:w="29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Vilhena</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4000</w:t>
            </w:r>
          </w:p>
        </w:tc>
        <w:tc>
          <w:tcPr>
            <w:tcW w:w="3943" w:type="dxa"/>
            <w:tcBorders>
              <w:top w:val="single" w:sz="4" w:space="0" w:color="auto"/>
              <w:left w:val="single" w:sz="4" w:space="0" w:color="auto"/>
              <w:bottom w:val="single" w:sz="4" w:space="0" w:color="auto"/>
              <w:right w:val="single" w:sz="4" w:space="0" w:color="auto"/>
            </w:tcBorders>
            <w:shd w:val="clear" w:color="auto" w:fill="FFFFFF"/>
          </w:tcPr>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 xml:space="preserve">CENTRO ADM. SENADOR DR. TEOTÔNIO VILELA, S/N° - </w:t>
            </w:r>
          </w:p>
          <w:p w:rsidR="00572639" w:rsidRPr="00572639" w:rsidRDefault="00572639" w:rsidP="00572639">
            <w:pPr>
              <w:autoSpaceDE w:val="0"/>
              <w:autoSpaceDN w:val="0"/>
              <w:adjustRightInd w:val="0"/>
              <w:ind w:left="284"/>
              <w:rPr>
                <w:rFonts w:ascii="Arial" w:hAnsi="Arial" w:cs="Arial"/>
                <w:sz w:val="16"/>
                <w:szCs w:val="16"/>
              </w:rPr>
            </w:pPr>
            <w:r w:rsidRPr="00572639">
              <w:rPr>
                <w:rFonts w:ascii="Arial" w:hAnsi="Arial" w:cs="Arial"/>
                <w:sz w:val="16"/>
                <w:szCs w:val="16"/>
              </w:rPr>
              <w:t>JARDIM AMÉRICA – CEP 76.980-000</w:t>
            </w:r>
          </w:p>
        </w:tc>
      </w:tr>
    </w:tbl>
    <w:p w:rsidR="00572639" w:rsidRPr="00572639" w:rsidRDefault="00572639" w:rsidP="00572639">
      <w:pPr>
        <w:autoSpaceDE w:val="0"/>
        <w:autoSpaceDN w:val="0"/>
        <w:adjustRightInd w:val="0"/>
        <w:ind w:left="284"/>
        <w:jc w:val="both"/>
        <w:rPr>
          <w:rFonts w:ascii="Arial" w:hAnsi="Arial" w:cs="Arial"/>
          <w:sz w:val="16"/>
          <w:szCs w:val="16"/>
        </w:rPr>
      </w:pPr>
    </w:p>
    <w:p w:rsidR="00372063" w:rsidRPr="00572639" w:rsidRDefault="00372063" w:rsidP="00372063">
      <w:pPr>
        <w:autoSpaceDE w:val="0"/>
        <w:autoSpaceDN w:val="0"/>
        <w:adjustRightInd w:val="0"/>
        <w:jc w:val="both"/>
        <w:rPr>
          <w:rFonts w:ascii="Arial" w:hAnsi="Arial" w:cs="Arial"/>
          <w:color w:val="FF0000"/>
          <w:sz w:val="16"/>
          <w:szCs w:val="16"/>
        </w:rPr>
      </w:pPr>
    </w:p>
    <w:p w:rsidR="009D2314" w:rsidRPr="00572639" w:rsidRDefault="00372063" w:rsidP="00372063">
      <w:pPr>
        <w:autoSpaceDE w:val="0"/>
        <w:autoSpaceDN w:val="0"/>
        <w:adjustRightInd w:val="0"/>
        <w:jc w:val="both"/>
        <w:rPr>
          <w:rFonts w:ascii="Arial" w:hAnsi="Arial" w:cs="Arial"/>
          <w:b/>
          <w:bCs/>
          <w:sz w:val="16"/>
          <w:szCs w:val="16"/>
        </w:rPr>
      </w:pPr>
      <w:r w:rsidRPr="00572639">
        <w:rPr>
          <w:rFonts w:ascii="Arial" w:hAnsi="Arial" w:cs="Arial"/>
          <w:b/>
          <w:sz w:val="16"/>
          <w:szCs w:val="16"/>
        </w:rPr>
        <w:t>7.</w:t>
      </w:r>
      <w:r w:rsidR="007A61C6" w:rsidRPr="00572639">
        <w:rPr>
          <w:rFonts w:ascii="Arial" w:hAnsi="Arial" w:cs="Arial"/>
          <w:b/>
          <w:bCs/>
          <w:sz w:val="16"/>
          <w:szCs w:val="16"/>
        </w:rPr>
        <w:t>D</w:t>
      </w:r>
      <w:r w:rsidR="009D2314" w:rsidRPr="00572639">
        <w:rPr>
          <w:rFonts w:ascii="Arial" w:hAnsi="Arial" w:cs="Arial"/>
          <w:b/>
          <w:bCs/>
          <w:sz w:val="16"/>
          <w:szCs w:val="16"/>
        </w:rPr>
        <w:t xml:space="preserve">AS CONDIÇÕES DE PAGAMENTO </w:t>
      </w:r>
      <w:r w:rsidR="00ED6824" w:rsidRPr="00572639">
        <w:rPr>
          <w:rFonts w:ascii="Arial" w:hAnsi="Arial" w:cs="Arial"/>
          <w:b/>
          <w:bCs/>
          <w:sz w:val="16"/>
          <w:szCs w:val="16"/>
        </w:rPr>
        <w:tab/>
      </w:r>
    </w:p>
    <w:p w:rsidR="00A41308" w:rsidRPr="00572639" w:rsidRDefault="00A41308" w:rsidP="00A41308">
      <w:pPr>
        <w:pStyle w:val="PargrafodaLista"/>
        <w:tabs>
          <w:tab w:val="left" w:pos="993"/>
          <w:tab w:val="left" w:pos="1276"/>
        </w:tabs>
        <w:ind w:left="360"/>
        <w:jc w:val="both"/>
        <w:rPr>
          <w:rFonts w:ascii="Arial" w:hAnsi="Arial" w:cs="Arial"/>
          <w:b/>
          <w:bCs/>
          <w:sz w:val="16"/>
          <w:szCs w:val="16"/>
        </w:rPr>
      </w:pPr>
    </w:p>
    <w:p w:rsidR="009D2314" w:rsidRPr="00572639" w:rsidRDefault="009D2314" w:rsidP="00160FBE">
      <w:pPr>
        <w:numPr>
          <w:ilvl w:val="1"/>
          <w:numId w:val="3"/>
        </w:numPr>
        <w:jc w:val="both"/>
        <w:rPr>
          <w:rFonts w:ascii="Arial" w:hAnsi="Arial" w:cs="Arial"/>
          <w:sz w:val="16"/>
          <w:szCs w:val="16"/>
        </w:rPr>
      </w:pPr>
      <w:r w:rsidRPr="00572639">
        <w:rPr>
          <w:rFonts w:ascii="Arial" w:hAnsi="Arial" w:cs="Arial"/>
          <w:sz w:val="16"/>
          <w:szCs w:val="16"/>
        </w:rPr>
        <w:t>A empresa detentora da Ata apresentará a Gerência Financeira do Órgão requisitante a nota fiscal</w:t>
      </w:r>
      <w:r w:rsidRPr="00572639">
        <w:rPr>
          <w:rFonts w:ascii="Arial" w:hAnsi="Arial" w:cs="Arial"/>
          <w:b/>
          <w:bCs/>
          <w:sz w:val="16"/>
          <w:szCs w:val="16"/>
        </w:rPr>
        <w:t xml:space="preserve"> referente ao fornecimento efetuado</w:t>
      </w:r>
      <w:r w:rsidRPr="00572639">
        <w:rPr>
          <w:rFonts w:ascii="Arial" w:hAnsi="Arial" w:cs="Arial"/>
          <w:sz w:val="16"/>
          <w:szCs w:val="16"/>
        </w:rPr>
        <w:t>.</w:t>
      </w:r>
    </w:p>
    <w:p w:rsidR="009D2314" w:rsidRPr="00572639" w:rsidRDefault="009D2314" w:rsidP="009D2314">
      <w:pPr>
        <w:jc w:val="both"/>
        <w:rPr>
          <w:rFonts w:ascii="Arial" w:hAnsi="Arial" w:cs="Arial"/>
          <w:sz w:val="16"/>
          <w:szCs w:val="16"/>
        </w:rPr>
      </w:pPr>
    </w:p>
    <w:p w:rsidR="009D2314" w:rsidRPr="00572639" w:rsidRDefault="009D2314" w:rsidP="00160FBE">
      <w:pPr>
        <w:numPr>
          <w:ilvl w:val="1"/>
          <w:numId w:val="3"/>
        </w:numPr>
        <w:jc w:val="both"/>
        <w:rPr>
          <w:rFonts w:ascii="Arial" w:hAnsi="Arial" w:cs="Arial"/>
          <w:sz w:val="16"/>
          <w:szCs w:val="16"/>
        </w:rPr>
      </w:pPr>
      <w:r w:rsidRPr="00572639">
        <w:rPr>
          <w:rFonts w:ascii="Arial" w:hAnsi="Arial" w:cs="Arial"/>
          <w:sz w:val="16"/>
          <w:szCs w:val="16"/>
        </w:rPr>
        <w:t xml:space="preserve">O respectivo Órgão terá o prazo de </w:t>
      </w:r>
      <w:r w:rsidR="008A1EAC" w:rsidRPr="00572639">
        <w:rPr>
          <w:rFonts w:ascii="Arial" w:hAnsi="Arial" w:cs="Arial"/>
          <w:sz w:val="16"/>
          <w:szCs w:val="16"/>
        </w:rPr>
        <w:t>10</w:t>
      </w:r>
      <w:r w:rsidRPr="00572639">
        <w:rPr>
          <w:rFonts w:ascii="Arial" w:hAnsi="Arial" w:cs="Arial"/>
          <w:b/>
          <w:bCs/>
          <w:sz w:val="16"/>
          <w:szCs w:val="16"/>
        </w:rPr>
        <w:t xml:space="preserve"> (</w:t>
      </w:r>
      <w:r w:rsidR="008A1EAC" w:rsidRPr="00572639">
        <w:rPr>
          <w:rFonts w:ascii="Arial" w:hAnsi="Arial" w:cs="Arial"/>
          <w:b/>
          <w:bCs/>
          <w:sz w:val="16"/>
          <w:szCs w:val="16"/>
        </w:rPr>
        <w:t>dez</w:t>
      </w:r>
      <w:r w:rsidRPr="00572639">
        <w:rPr>
          <w:rFonts w:ascii="Arial" w:hAnsi="Arial" w:cs="Arial"/>
          <w:b/>
          <w:bCs/>
          <w:sz w:val="16"/>
          <w:szCs w:val="16"/>
        </w:rPr>
        <w:t>) dias úteis</w:t>
      </w:r>
      <w:r w:rsidRPr="00572639">
        <w:rPr>
          <w:rFonts w:ascii="Arial" w:hAnsi="Arial" w:cs="Arial"/>
          <w:sz w:val="16"/>
          <w:szCs w:val="16"/>
        </w:rPr>
        <w:t xml:space="preserve">, a contar da apresentação da nota fiscal para </w:t>
      </w:r>
      <w:r w:rsidRPr="00572639">
        <w:rPr>
          <w:rFonts w:ascii="Arial" w:hAnsi="Arial" w:cs="Arial"/>
          <w:b/>
          <w:bCs/>
          <w:sz w:val="16"/>
          <w:szCs w:val="16"/>
        </w:rPr>
        <w:t>aceitá-la ou rejeitá-la</w:t>
      </w:r>
      <w:r w:rsidRPr="00572639">
        <w:rPr>
          <w:rFonts w:ascii="Arial" w:hAnsi="Arial" w:cs="Arial"/>
          <w:sz w:val="16"/>
          <w:szCs w:val="16"/>
        </w:rPr>
        <w:t>.</w:t>
      </w:r>
    </w:p>
    <w:p w:rsidR="009D2314" w:rsidRPr="00572639" w:rsidRDefault="009D2314" w:rsidP="009D2314">
      <w:pPr>
        <w:jc w:val="both"/>
        <w:rPr>
          <w:rFonts w:ascii="Arial" w:hAnsi="Arial" w:cs="Arial"/>
          <w:sz w:val="16"/>
          <w:szCs w:val="16"/>
        </w:rPr>
      </w:pPr>
    </w:p>
    <w:p w:rsidR="009D2314" w:rsidRPr="00572639" w:rsidRDefault="009D2314" w:rsidP="00160FBE">
      <w:pPr>
        <w:numPr>
          <w:ilvl w:val="1"/>
          <w:numId w:val="3"/>
        </w:numPr>
        <w:jc w:val="both"/>
        <w:rPr>
          <w:rFonts w:ascii="Arial" w:hAnsi="Arial" w:cs="Arial"/>
          <w:sz w:val="16"/>
          <w:szCs w:val="16"/>
        </w:rPr>
      </w:pPr>
      <w:r w:rsidRPr="00572639">
        <w:rPr>
          <w:rFonts w:ascii="Arial" w:hAnsi="Arial" w:cs="Arial"/>
          <w:sz w:val="16"/>
          <w:szCs w:val="16"/>
        </w:rPr>
        <w:t>A nota fiscal</w:t>
      </w:r>
      <w:r w:rsidRPr="00572639">
        <w:rPr>
          <w:rFonts w:ascii="Arial" w:hAnsi="Arial" w:cs="Arial"/>
          <w:b/>
          <w:bCs/>
          <w:sz w:val="16"/>
          <w:szCs w:val="16"/>
        </w:rPr>
        <w:t xml:space="preserve"> não aprovada será devolvida à empresa </w:t>
      </w:r>
      <w:r w:rsidRPr="00572639">
        <w:rPr>
          <w:rFonts w:ascii="Arial" w:hAnsi="Arial" w:cs="Arial"/>
          <w:sz w:val="16"/>
          <w:szCs w:val="16"/>
        </w:rPr>
        <w:t xml:space="preserve">detentora da Ata </w:t>
      </w:r>
      <w:r w:rsidRPr="00572639">
        <w:rPr>
          <w:rFonts w:ascii="Arial" w:hAnsi="Arial" w:cs="Arial"/>
          <w:b/>
          <w:bCs/>
          <w:sz w:val="16"/>
          <w:szCs w:val="16"/>
        </w:rPr>
        <w:t>para as necessárias correções</w:t>
      </w:r>
      <w:r w:rsidRPr="00572639">
        <w:rPr>
          <w:rFonts w:ascii="Arial" w:hAnsi="Arial" w:cs="Arial"/>
          <w:sz w:val="16"/>
          <w:szCs w:val="16"/>
        </w:rPr>
        <w:t xml:space="preserve">, com as informações que motivaram sua rejeição, contando-se o prazo estabelecido no subitem 6.2. </w:t>
      </w:r>
      <w:proofErr w:type="gramStart"/>
      <w:r w:rsidRPr="00572639">
        <w:rPr>
          <w:rFonts w:ascii="Arial" w:hAnsi="Arial" w:cs="Arial"/>
          <w:sz w:val="16"/>
          <w:szCs w:val="16"/>
        </w:rPr>
        <w:t>a</w:t>
      </w:r>
      <w:proofErr w:type="gramEnd"/>
      <w:r w:rsidRPr="00572639">
        <w:rPr>
          <w:rFonts w:ascii="Arial" w:hAnsi="Arial" w:cs="Arial"/>
          <w:sz w:val="16"/>
          <w:szCs w:val="16"/>
        </w:rPr>
        <w:t xml:space="preserve"> partir da data de sua reapresentação.</w:t>
      </w:r>
    </w:p>
    <w:p w:rsidR="009D2314" w:rsidRPr="00572639" w:rsidRDefault="009D2314" w:rsidP="009D2314">
      <w:pPr>
        <w:jc w:val="both"/>
        <w:rPr>
          <w:rFonts w:ascii="Arial" w:hAnsi="Arial" w:cs="Arial"/>
          <w:sz w:val="16"/>
          <w:szCs w:val="16"/>
        </w:rPr>
      </w:pPr>
    </w:p>
    <w:p w:rsidR="009D2314" w:rsidRPr="00572639" w:rsidRDefault="009D2314" w:rsidP="00160FBE">
      <w:pPr>
        <w:numPr>
          <w:ilvl w:val="1"/>
          <w:numId w:val="3"/>
        </w:numPr>
        <w:jc w:val="both"/>
        <w:rPr>
          <w:rFonts w:ascii="Arial" w:hAnsi="Arial" w:cs="Arial"/>
          <w:sz w:val="16"/>
          <w:szCs w:val="16"/>
        </w:rPr>
      </w:pPr>
      <w:r w:rsidRPr="00572639">
        <w:rPr>
          <w:rFonts w:ascii="Arial" w:hAnsi="Arial" w:cs="Arial"/>
          <w:sz w:val="16"/>
          <w:szCs w:val="16"/>
        </w:rPr>
        <w:t>A devolução da nota fiscal não aprovada, em hipótese alguma, servirá de pretexto para que a empresa detentora da Ata suspenda quaisquer fornecimentos.</w:t>
      </w:r>
    </w:p>
    <w:p w:rsidR="009D2314" w:rsidRPr="00572639" w:rsidRDefault="009D2314" w:rsidP="009D2314">
      <w:pPr>
        <w:jc w:val="both"/>
        <w:rPr>
          <w:rFonts w:ascii="Arial" w:hAnsi="Arial" w:cs="Arial"/>
          <w:sz w:val="16"/>
          <w:szCs w:val="16"/>
        </w:rPr>
      </w:pPr>
    </w:p>
    <w:p w:rsidR="009D2314" w:rsidRPr="00572639" w:rsidRDefault="009D2314" w:rsidP="00160FBE">
      <w:pPr>
        <w:numPr>
          <w:ilvl w:val="1"/>
          <w:numId w:val="3"/>
        </w:numPr>
        <w:jc w:val="both"/>
        <w:rPr>
          <w:rFonts w:ascii="Arial" w:hAnsi="Arial" w:cs="Arial"/>
          <w:sz w:val="16"/>
          <w:szCs w:val="16"/>
        </w:rPr>
      </w:pPr>
      <w:r w:rsidRPr="00572639">
        <w:rPr>
          <w:rFonts w:ascii="Arial" w:hAnsi="Arial" w:cs="Arial"/>
          <w:sz w:val="16"/>
          <w:szCs w:val="16"/>
        </w:rPr>
        <w:t>O Estado de Rondônia, através dos órgãos requisitantes, providenciará o pagamento no prazo de até 30</w:t>
      </w:r>
      <w:r w:rsidRPr="00572639">
        <w:rPr>
          <w:rFonts w:ascii="Arial" w:hAnsi="Arial" w:cs="Arial"/>
          <w:b/>
          <w:bCs/>
          <w:sz w:val="16"/>
          <w:szCs w:val="16"/>
        </w:rPr>
        <w:t xml:space="preserve"> (trinta) dias corridos</w:t>
      </w:r>
      <w:r w:rsidRPr="00572639">
        <w:rPr>
          <w:rFonts w:ascii="Arial" w:hAnsi="Arial" w:cs="Arial"/>
          <w:sz w:val="16"/>
          <w:szCs w:val="16"/>
        </w:rPr>
        <w:t>, contada da data do aceite da nota fiscal.</w:t>
      </w:r>
    </w:p>
    <w:p w:rsidR="009D2314" w:rsidRPr="00572639" w:rsidRDefault="009D2314" w:rsidP="009D2314">
      <w:pPr>
        <w:pStyle w:val="Corpodetexto2"/>
        <w:ind w:right="-1" w:firstLine="0"/>
        <w:rPr>
          <w:sz w:val="16"/>
          <w:szCs w:val="16"/>
        </w:rPr>
      </w:pPr>
    </w:p>
    <w:p w:rsidR="009D2314" w:rsidRPr="00572639" w:rsidRDefault="009D2314" w:rsidP="009D2314">
      <w:pPr>
        <w:pStyle w:val="NormalWeb"/>
        <w:spacing w:before="0" w:beforeAutospacing="0" w:after="0" w:afterAutospacing="0"/>
        <w:jc w:val="both"/>
        <w:rPr>
          <w:rFonts w:ascii="Arial" w:hAnsi="Arial" w:cs="Arial"/>
          <w:b/>
          <w:bCs/>
          <w:sz w:val="16"/>
          <w:szCs w:val="16"/>
        </w:rPr>
      </w:pPr>
      <w:r w:rsidRPr="00572639">
        <w:rPr>
          <w:rFonts w:ascii="Arial" w:hAnsi="Arial" w:cs="Arial"/>
          <w:b/>
          <w:bCs/>
          <w:sz w:val="16"/>
          <w:szCs w:val="16"/>
        </w:rPr>
        <w:t>8.  DA DOTAÇÃO ORÇAMENTÁRIA</w:t>
      </w:r>
    </w:p>
    <w:p w:rsidR="009D2314" w:rsidRPr="00572639" w:rsidRDefault="009D2314" w:rsidP="009D2314">
      <w:pPr>
        <w:pStyle w:val="NormalWeb"/>
        <w:spacing w:before="0" w:beforeAutospacing="0" w:after="0" w:afterAutospacing="0"/>
        <w:jc w:val="both"/>
        <w:rPr>
          <w:rFonts w:ascii="Arial" w:hAnsi="Arial" w:cs="Arial"/>
          <w:b/>
          <w:bCs/>
          <w:sz w:val="16"/>
          <w:szCs w:val="16"/>
        </w:rPr>
      </w:pPr>
    </w:p>
    <w:p w:rsidR="009D2314" w:rsidRPr="00572639" w:rsidRDefault="009D2314" w:rsidP="00160FBE">
      <w:pPr>
        <w:pStyle w:val="NormalWeb"/>
        <w:numPr>
          <w:ilvl w:val="1"/>
          <w:numId w:val="4"/>
        </w:numPr>
        <w:spacing w:before="0" w:beforeAutospacing="0" w:after="0" w:afterAutospacing="0"/>
        <w:jc w:val="both"/>
        <w:rPr>
          <w:rFonts w:ascii="Arial" w:hAnsi="Arial" w:cs="Arial"/>
          <w:sz w:val="16"/>
          <w:szCs w:val="16"/>
        </w:rPr>
      </w:pPr>
      <w:r w:rsidRPr="0057263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572639" w:rsidRDefault="008E4E8A" w:rsidP="008E4E8A">
      <w:pPr>
        <w:pStyle w:val="NormalWeb"/>
        <w:spacing w:before="0" w:beforeAutospacing="0" w:after="0" w:afterAutospacing="0"/>
        <w:ind w:left="360"/>
        <w:jc w:val="both"/>
        <w:rPr>
          <w:rFonts w:ascii="Arial" w:hAnsi="Arial" w:cs="Arial"/>
          <w:sz w:val="16"/>
          <w:szCs w:val="16"/>
        </w:rPr>
      </w:pPr>
    </w:p>
    <w:p w:rsidR="009D2314" w:rsidRPr="00572639" w:rsidRDefault="005E2FA0" w:rsidP="009D2314">
      <w:pPr>
        <w:pStyle w:val="Lista2"/>
        <w:ind w:left="0" w:firstLine="0"/>
        <w:jc w:val="both"/>
        <w:rPr>
          <w:b/>
          <w:bCs/>
          <w:sz w:val="16"/>
          <w:szCs w:val="16"/>
        </w:rPr>
      </w:pPr>
      <w:r w:rsidRPr="00572639">
        <w:rPr>
          <w:b/>
          <w:bCs/>
          <w:color w:val="000000"/>
          <w:sz w:val="16"/>
          <w:szCs w:val="16"/>
        </w:rPr>
        <w:t>9.</w:t>
      </w:r>
      <w:r w:rsidR="009D2314" w:rsidRPr="00572639">
        <w:rPr>
          <w:b/>
          <w:bCs/>
          <w:color w:val="000000"/>
          <w:sz w:val="16"/>
          <w:szCs w:val="16"/>
        </w:rPr>
        <w:t xml:space="preserve"> </w:t>
      </w:r>
      <w:r w:rsidR="009D2314" w:rsidRPr="00572639">
        <w:rPr>
          <w:b/>
          <w:bCs/>
          <w:sz w:val="16"/>
          <w:szCs w:val="16"/>
        </w:rPr>
        <w:t>DAS SANÇÕES NO CASO DE INADIMPLÊNCIA E DO CANCELAMENTO DO REGISTRO DE PREÇOS</w:t>
      </w:r>
    </w:p>
    <w:p w:rsidR="008E4E8A" w:rsidRPr="00572639" w:rsidRDefault="008E4E8A" w:rsidP="008E4E8A">
      <w:pPr>
        <w:pStyle w:val="Lista2"/>
        <w:ind w:left="0" w:firstLine="0"/>
        <w:rPr>
          <w:b/>
          <w:bCs/>
          <w:sz w:val="16"/>
          <w:szCs w:val="16"/>
        </w:rPr>
      </w:pPr>
      <w:r w:rsidRPr="00572639">
        <w:rPr>
          <w:b/>
          <w:bCs/>
          <w:sz w:val="16"/>
          <w:szCs w:val="16"/>
        </w:rPr>
        <w:t xml:space="preserve"> </w:t>
      </w:r>
    </w:p>
    <w:p w:rsidR="008E4E8A" w:rsidRPr="00765EF8" w:rsidRDefault="008E4E8A" w:rsidP="008E4E8A">
      <w:pPr>
        <w:pStyle w:val="Lista2"/>
        <w:jc w:val="both"/>
        <w:rPr>
          <w:b/>
          <w:bCs/>
          <w:i/>
          <w:sz w:val="16"/>
          <w:szCs w:val="16"/>
        </w:rPr>
      </w:pPr>
    </w:p>
    <w:p w:rsidR="00765EF8" w:rsidRPr="00765EF8" w:rsidRDefault="00765EF8" w:rsidP="00765EF8">
      <w:pPr>
        <w:shd w:val="clear" w:color="auto" w:fill="FFFFFF"/>
        <w:spacing w:line="360" w:lineRule="auto"/>
        <w:jc w:val="both"/>
        <w:rPr>
          <w:rFonts w:ascii="Arial" w:hAnsi="Arial" w:cs="Arial"/>
          <w:sz w:val="16"/>
          <w:szCs w:val="16"/>
        </w:rPr>
      </w:pPr>
      <w:r>
        <w:rPr>
          <w:rFonts w:ascii="Arial" w:hAnsi="Arial" w:cs="Arial"/>
          <w:sz w:val="16"/>
          <w:szCs w:val="16"/>
        </w:rPr>
        <w:t>9</w:t>
      </w:r>
      <w:r w:rsidRPr="00765EF8">
        <w:rPr>
          <w:rFonts w:ascii="Arial" w:hAnsi="Arial" w:cs="Arial"/>
          <w:sz w:val="16"/>
          <w:szCs w:val="16"/>
        </w:rPr>
        <w:t xml:space="preserve">.1 - Sem prejuízo das sanções cominadas no art. 87, I, III e IV, da Lei nº 8.666/93, pela inexecução total ou parcial do contrato, a Administração poderá, garantida a prévia e ampla defesa, aplicar à Contratada multa de até 10% (dez por cento) sobre a parcela inadimplida. </w:t>
      </w:r>
    </w:p>
    <w:p w:rsidR="00765EF8" w:rsidRPr="00765EF8" w:rsidRDefault="00765EF8" w:rsidP="00765EF8">
      <w:pPr>
        <w:shd w:val="clear" w:color="auto" w:fill="FFFFFF"/>
        <w:spacing w:line="360" w:lineRule="auto"/>
        <w:jc w:val="both"/>
        <w:rPr>
          <w:rFonts w:ascii="Arial" w:hAnsi="Arial" w:cs="Arial"/>
          <w:sz w:val="16"/>
          <w:szCs w:val="16"/>
        </w:rPr>
      </w:pPr>
      <w:r>
        <w:rPr>
          <w:rFonts w:ascii="Arial" w:hAnsi="Arial" w:cs="Arial"/>
          <w:sz w:val="16"/>
          <w:szCs w:val="16"/>
        </w:rPr>
        <w:t>9</w:t>
      </w:r>
      <w:r w:rsidRPr="00765EF8">
        <w:rPr>
          <w:rFonts w:ascii="Arial" w:hAnsi="Arial" w:cs="Arial"/>
          <w:sz w:val="16"/>
          <w:szCs w:val="16"/>
        </w:rPr>
        <w:t>.2 -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765EF8" w:rsidRPr="00765EF8" w:rsidRDefault="00765EF8" w:rsidP="00765EF8">
      <w:pPr>
        <w:shd w:val="clear" w:color="auto" w:fill="FFFFFF"/>
        <w:spacing w:line="360" w:lineRule="auto"/>
        <w:jc w:val="both"/>
        <w:rPr>
          <w:rFonts w:ascii="Arial" w:hAnsi="Arial" w:cs="Arial"/>
          <w:sz w:val="16"/>
          <w:szCs w:val="16"/>
        </w:rPr>
      </w:pPr>
      <w:r>
        <w:rPr>
          <w:rFonts w:ascii="Arial" w:hAnsi="Arial" w:cs="Arial"/>
          <w:sz w:val="16"/>
          <w:szCs w:val="16"/>
        </w:rPr>
        <w:t>9</w:t>
      </w:r>
      <w:r w:rsidRPr="00765EF8">
        <w:rPr>
          <w:rFonts w:ascii="Arial" w:hAnsi="Arial" w:cs="Arial"/>
          <w:sz w:val="16"/>
          <w:szCs w:val="16"/>
        </w:rPr>
        <w:t>.3 -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 Estadual, pelo prazo de até 05 (cinco) anos, sem prejuízo das multas previstas no Edital e das demais cominações legais, devendo ser incluída a penalidade no SICAFI e no CAGEFOR (Cadastro Estadual de Fornecedores Impedidos de Licitar).</w:t>
      </w:r>
    </w:p>
    <w:p w:rsidR="00765EF8" w:rsidRPr="00765EF8" w:rsidRDefault="00765EF8" w:rsidP="00765EF8">
      <w:pPr>
        <w:shd w:val="clear" w:color="auto" w:fill="FFFFFF"/>
        <w:spacing w:line="360" w:lineRule="auto"/>
        <w:jc w:val="both"/>
        <w:rPr>
          <w:rFonts w:ascii="Arial" w:hAnsi="Arial" w:cs="Arial"/>
          <w:sz w:val="16"/>
          <w:szCs w:val="16"/>
        </w:rPr>
      </w:pPr>
      <w:r>
        <w:rPr>
          <w:rFonts w:ascii="Arial" w:hAnsi="Arial" w:cs="Arial"/>
          <w:sz w:val="16"/>
          <w:szCs w:val="16"/>
        </w:rPr>
        <w:t>9</w:t>
      </w:r>
      <w:r w:rsidRPr="00765EF8">
        <w:rPr>
          <w:rFonts w:ascii="Arial" w:hAnsi="Arial" w:cs="Arial"/>
          <w:sz w:val="16"/>
          <w:szCs w:val="16"/>
        </w:rPr>
        <w:t xml:space="preserve">.4 - A multa, eventualmente imposta à Contratada, será automaticamente descontada da fatura a que fizer jus, acrescida de juros moratórios de 1% (um por cento) ao mês. </w:t>
      </w:r>
    </w:p>
    <w:p w:rsidR="00765EF8" w:rsidRPr="00765EF8" w:rsidRDefault="00765EF8" w:rsidP="00765EF8">
      <w:pPr>
        <w:shd w:val="clear" w:color="auto" w:fill="FFFFFF"/>
        <w:spacing w:line="360" w:lineRule="auto"/>
        <w:jc w:val="both"/>
        <w:rPr>
          <w:rFonts w:ascii="Arial" w:hAnsi="Arial" w:cs="Arial"/>
          <w:sz w:val="16"/>
          <w:szCs w:val="16"/>
        </w:rPr>
      </w:pPr>
      <w:r>
        <w:rPr>
          <w:rFonts w:ascii="Arial" w:hAnsi="Arial" w:cs="Arial"/>
          <w:sz w:val="16"/>
          <w:szCs w:val="16"/>
        </w:rPr>
        <w:t>9</w:t>
      </w:r>
      <w:r w:rsidRPr="00765EF8">
        <w:rPr>
          <w:rFonts w:ascii="Arial" w:hAnsi="Arial" w:cs="Arial"/>
          <w:sz w:val="16"/>
          <w:szCs w:val="16"/>
        </w:rPr>
        <w:t>.5 - Caso a contratada não tenha nenhum valor a receber do Estado, ser-lhe-á concedido o prazo de 05 (cinco) dia úteis, contados de sua intimação, para efetuar o pagamento da multa.</w:t>
      </w:r>
    </w:p>
    <w:p w:rsidR="00765EF8" w:rsidRPr="00765EF8" w:rsidRDefault="00765EF8" w:rsidP="00765EF8">
      <w:pPr>
        <w:shd w:val="clear" w:color="auto" w:fill="FFFFFF"/>
        <w:spacing w:line="360" w:lineRule="auto"/>
        <w:jc w:val="both"/>
        <w:rPr>
          <w:rFonts w:ascii="Arial" w:hAnsi="Arial" w:cs="Arial"/>
          <w:sz w:val="16"/>
          <w:szCs w:val="16"/>
        </w:rPr>
      </w:pPr>
      <w:r>
        <w:rPr>
          <w:rFonts w:ascii="Arial" w:hAnsi="Arial" w:cs="Arial"/>
          <w:sz w:val="16"/>
          <w:szCs w:val="16"/>
        </w:rPr>
        <w:t>9</w:t>
      </w:r>
      <w:r w:rsidRPr="00765EF8">
        <w:rPr>
          <w:rFonts w:ascii="Arial" w:hAnsi="Arial" w:cs="Arial"/>
          <w:sz w:val="16"/>
          <w:szCs w:val="16"/>
        </w:rPr>
        <w:t>.6 - Após esse prazo, não sendo efetuado o pagamento, serão deduzidos da garantia. Mantendo-se o insucesso, seus dados serão encaminhados ao órgão competente para que seja inscrita na dívida ativa, podendo, ainda a Administração proceder à cobrança judicial.</w:t>
      </w:r>
    </w:p>
    <w:p w:rsidR="00765EF8" w:rsidRPr="00765EF8" w:rsidRDefault="00765EF8" w:rsidP="00765EF8">
      <w:pPr>
        <w:shd w:val="clear" w:color="auto" w:fill="FFFFFF"/>
        <w:spacing w:line="360" w:lineRule="auto"/>
        <w:jc w:val="both"/>
        <w:rPr>
          <w:rFonts w:ascii="Arial" w:hAnsi="Arial" w:cs="Arial"/>
          <w:sz w:val="16"/>
          <w:szCs w:val="16"/>
        </w:rPr>
      </w:pPr>
      <w:r>
        <w:rPr>
          <w:rFonts w:ascii="Arial" w:hAnsi="Arial" w:cs="Arial"/>
          <w:sz w:val="16"/>
          <w:szCs w:val="16"/>
        </w:rPr>
        <w:t>9</w:t>
      </w:r>
      <w:r w:rsidRPr="00765EF8">
        <w:rPr>
          <w:rFonts w:ascii="Arial" w:hAnsi="Arial" w:cs="Arial"/>
          <w:sz w:val="16"/>
          <w:szCs w:val="16"/>
        </w:rPr>
        <w:t>.7 - As multas previstas nesta seção não eximem a adjudicatária ou contratada da reparação dos eventuais danos, perdas ou prejuízos que seu ato punível venha causar à Administração.</w:t>
      </w:r>
    </w:p>
    <w:p w:rsidR="00765EF8" w:rsidRPr="00765EF8" w:rsidRDefault="00765EF8" w:rsidP="00765EF8">
      <w:pPr>
        <w:shd w:val="clear" w:color="auto" w:fill="FFFFFF"/>
        <w:spacing w:line="360" w:lineRule="auto"/>
        <w:jc w:val="both"/>
        <w:rPr>
          <w:rFonts w:ascii="Arial" w:hAnsi="Arial" w:cs="Arial"/>
          <w:sz w:val="16"/>
          <w:szCs w:val="16"/>
        </w:rPr>
      </w:pPr>
      <w:r>
        <w:rPr>
          <w:rFonts w:ascii="Arial" w:hAnsi="Arial" w:cs="Arial"/>
          <w:sz w:val="16"/>
          <w:szCs w:val="16"/>
        </w:rPr>
        <w:t>9</w:t>
      </w:r>
      <w:r w:rsidRPr="00765EF8">
        <w:rPr>
          <w:rFonts w:ascii="Arial" w:hAnsi="Arial" w:cs="Arial"/>
          <w:sz w:val="16"/>
          <w:szCs w:val="16"/>
        </w:rPr>
        <w:t>.8 -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65EF8" w:rsidRPr="00765EF8" w:rsidRDefault="00765EF8" w:rsidP="00765EF8">
      <w:pPr>
        <w:shd w:val="clear" w:color="auto" w:fill="FFFFFF"/>
        <w:spacing w:line="360" w:lineRule="auto"/>
        <w:jc w:val="both"/>
        <w:rPr>
          <w:rFonts w:ascii="Arial" w:hAnsi="Arial" w:cs="Arial"/>
          <w:sz w:val="16"/>
          <w:szCs w:val="16"/>
        </w:rPr>
      </w:pPr>
      <w:r>
        <w:rPr>
          <w:rFonts w:ascii="Arial" w:hAnsi="Arial" w:cs="Arial"/>
          <w:sz w:val="16"/>
          <w:szCs w:val="16"/>
        </w:rPr>
        <w:t>9</w:t>
      </w:r>
      <w:r w:rsidRPr="00765EF8">
        <w:rPr>
          <w:rFonts w:ascii="Arial" w:hAnsi="Arial" w:cs="Arial"/>
          <w:sz w:val="16"/>
          <w:szCs w:val="16"/>
        </w:rPr>
        <w:t>.9 -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65EF8" w:rsidRPr="00765EF8" w:rsidRDefault="00765EF8" w:rsidP="00765EF8">
      <w:pPr>
        <w:shd w:val="clear" w:color="auto" w:fill="FFFFFF"/>
        <w:spacing w:line="360" w:lineRule="auto"/>
        <w:jc w:val="both"/>
        <w:rPr>
          <w:rFonts w:ascii="Arial" w:hAnsi="Arial" w:cs="Arial"/>
          <w:sz w:val="16"/>
          <w:szCs w:val="16"/>
        </w:rPr>
      </w:pPr>
      <w:r>
        <w:rPr>
          <w:rFonts w:ascii="Arial" w:hAnsi="Arial" w:cs="Arial"/>
          <w:sz w:val="16"/>
          <w:szCs w:val="16"/>
        </w:rPr>
        <w:t>9</w:t>
      </w:r>
      <w:r w:rsidRPr="00765EF8">
        <w:rPr>
          <w:rFonts w:ascii="Arial" w:hAnsi="Arial" w:cs="Arial"/>
          <w:sz w:val="16"/>
          <w:szCs w:val="16"/>
        </w:rPr>
        <w:t>.10 - São exemplos de infração administrativa penalizáveis, nos termos da Lei nº 8.666, de 1993, da Lei nº 10.520, de 2002, do Decreto nº 3.555, de 2000, e do Decreto nº 5.450, de 2005:</w:t>
      </w:r>
    </w:p>
    <w:p w:rsidR="00765EF8" w:rsidRPr="00765EF8" w:rsidRDefault="00765EF8" w:rsidP="00765EF8">
      <w:pPr>
        <w:shd w:val="clear" w:color="auto" w:fill="FFFFFF"/>
        <w:spacing w:line="360" w:lineRule="auto"/>
        <w:jc w:val="both"/>
        <w:rPr>
          <w:rFonts w:ascii="Arial" w:hAnsi="Arial" w:cs="Arial"/>
          <w:sz w:val="16"/>
          <w:szCs w:val="16"/>
        </w:rPr>
      </w:pPr>
      <w:r w:rsidRPr="00765EF8">
        <w:rPr>
          <w:rFonts w:ascii="Arial" w:hAnsi="Arial" w:cs="Arial"/>
          <w:sz w:val="16"/>
          <w:szCs w:val="16"/>
        </w:rPr>
        <w:t>Inexecução total ou parcial do contrato;</w:t>
      </w:r>
    </w:p>
    <w:p w:rsidR="00765EF8" w:rsidRPr="00765EF8" w:rsidRDefault="00765EF8" w:rsidP="00765EF8">
      <w:pPr>
        <w:shd w:val="clear" w:color="auto" w:fill="FFFFFF"/>
        <w:spacing w:line="360" w:lineRule="auto"/>
        <w:jc w:val="both"/>
        <w:rPr>
          <w:rFonts w:ascii="Arial" w:hAnsi="Arial" w:cs="Arial"/>
          <w:sz w:val="16"/>
          <w:szCs w:val="16"/>
        </w:rPr>
      </w:pPr>
      <w:r w:rsidRPr="00765EF8">
        <w:rPr>
          <w:rFonts w:ascii="Arial" w:hAnsi="Arial" w:cs="Arial"/>
          <w:sz w:val="16"/>
          <w:szCs w:val="16"/>
        </w:rPr>
        <w:t>Apresentação de documentação falsa;</w:t>
      </w:r>
    </w:p>
    <w:p w:rsidR="00765EF8" w:rsidRPr="00765EF8" w:rsidRDefault="00765EF8" w:rsidP="00765EF8">
      <w:pPr>
        <w:shd w:val="clear" w:color="auto" w:fill="FFFFFF"/>
        <w:spacing w:line="360" w:lineRule="auto"/>
        <w:jc w:val="both"/>
        <w:rPr>
          <w:rFonts w:ascii="Arial" w:hAnsi="Arial" w:cs="Arial"/>
          <w:sz w:val="16"/>
          <w:szCs w:val="16"/>
        </w:rPr>
      </w:pPr>
      <w:r w:rsidRPr="00765EF8">
        <w:rPr>
          <w:rFonts w:ascii="Arial" w:hAnsi="Arial" w:cs="Arial"/>
          <w:sz w:val="16"/>
          <w:szCs w:val="16"/>
        </w:rPr>
        <w:t>Comportamento inidôneo;</w:t>
      </w:r>
    </w:p>
    <w:p w:rsidR="00765EF8" w:rsidRPr="00765EF8" w:rsidRDefault="00765EF8" w:rsidP="00765EF8">
      <w:pPr>
        <w:shd w:val="clear" w:color="auto" w:fill="FFFFFF"/>
        <w:spacing w:line="360" w:lineRule="auto"/>
        <w:jc w:val="both"/>
        <w:rPr>
          <w:rFonts w:ascii="Arial" w:hAnsi="Arial" w:cs="Arial"/>
          <w:sz w:val="16"/>
          <w:szCs w:val="16"/>
        </w:rPr>
      </w:pPr>
      <w:r w:rsidRPr="00765EF8">
        <w:rPr>
          <w:rFonts w:ascii="Arial" w:hAnsi="Arial" w:cs="Arial"/>
          <w:sz w:val="16"/>
          <w:szCs w:val="16"/>
        </w:rPr>
        <w:t>Fraude fiscal;</w:t>
      </w:r>
    </w:p>
    <w:p w:rsidR="00765EF8" w:rsidRPr="00765EF8" w:rsidRDefault="00765EF8" w:rsidP="00765EF8">
      <w:pPr>
        <w:shd w:val="clear" w:color="auto" w:fill="FFFFFF"/>
        <w:spacing w:line="360" w:lineRule="auto"/>
        <w:jc w:val="both"/>
        <w:rPr>
          <w:rFonts w:ascii="Arial" w:hAnsi="Arial" w:cs="Arial"/>
          <w:sz w:val="16"/>
          <w:szCs w:val="16"/>
        </w:rPr>
      </w:pPr>
      <w:r w:rsidRPr="00765EF8">
        <w:rPr>
          <w:rFonts w:ascii="Arial" w:hAnsi="Arial" w:cs="Arial"/>
          <w:sz w:val="16"/>
          <w:szCs w:val="16"/>
        </w:rPr>
        <w:t>Descumprimento de qualquer dos deveres elencados no Edital ou no Contrato.</w:t>
      </w:r>
    </w:p>
    <w:p w:rsidR="00765EF8" w:rsidRPr="00765EF8" w:rsidRDefault="00765EF8" w:rsidP="00765EF8">
      <w:pPr>
        <w:shd w:val="clear" w:color="auto" w:fill="FFFFFF"/>
        <w:spacing w:line="360" w:lineRule="auto"/>
        <w:jc w:val="both"/>
        <w:rPr>
          <w:rFonts w:ascii="Arial" w:hAnsi="Arial" w:cs="Arial"/>
          <w:sz w:val="16"/>
          <w:szCs w:val="16"/>
        </w:rPr>
      </w:pPr>
      <w:r>
        <w:rPr>
          <w:rFonts w:ascii="Arial" w:hAnsi="Arial" w:cs="Arial"/>
          <w:sz w:val="16"/>
          <w:szCs w:val="16"/>
        </w:rPr>
        <w:t>9</w:t>
      </w:r>
      <w:r w:rsidRPr="00765EF8">
        <w:rPr>
          <w:rFonts w:ascii="Arial" w:hAnsi="Arial" w:cs="Arial"/>
          <w:sz w:val="16"/>
          <w:szCs w:val="16"/>
        </w:rPr>
        <w:t>.11 - As sanções serão aplicadas sem prejuízo da responsabilidade civil e criminal que possa ser acionada em desfavor da Contratada, conforme infração cometida e prejuízos causados à administração ou a terceiros.</w:t>
      </w:r>
    </w:p>
    <w:p w:rsidR="00765EF8" w:rsidRPr="00765EF8" w:rsidRDefault="00765EF8" w:rsidP="00765EF8">
      <w:pPr>
        <w:shd w:val="clear" w:color="auto" w:fill="FFFFFF"/>
        <w:spacing w:line="360" w:lineRule="auto"/>
        <w:jc w:val="both"/>
        <w:rPr>
          <w:rFonts w:ascii="Arial" w:hAnsi="Arial" w:cs="Arial"/>
          <w:sz w:val="16"/>
          <w:szCs w:val="16"/>
        </w:rPr>
      </w:pPr>
      <w:r>
        <w:rPr>
          <w:rFonts w:ascii="Arial" w:hAnsi="Arial" w:cs="Arial"/>
          <w:sz w:val="16"/>
          <w:szCs w:val="16"/>
        </w:rPr>
        <w:t>9</w:t>
      </w:r>
      <w:r w:rsidRPr="00765EF8">
        <w:rPr>
          <w:rFonts w:ascii="Arial" w:hAnsi="Arial" w:cs="Arial"/>
          <w:sz w:val="16"/>
          <w:szCs w:val="16"/>
        </w:rPr>
        <w:t>.12 - Para efeito de aplicação de multas, às infrações são atribuídos graus, com percentuais de multa conforme a tabela a seguir, que elenca apenas as principais situações previstas, não eximindo de outras equivalentes que surgirem, conforme o caso.</w:t>
      </w:r>
    </w:p>
    <w:p w:rsidR="00765EF8" w:rsidRPr="00765EF8" w:rsidRDefault="00765EF8" w:rsidP="00765EF8">
      <w:pPr>
        <w:shd w:val="clear" w:color="auto" w:fill="FFFFFF"/>
        <w:spacing w:line="360" w:lineRule="auto"/>
        <w:jc w:val="both"/>
        <w:rPr>
          <w:rFonts w:ascii="Arial" w:hAnsi="Arial" w:cs="Arial"/>
          <w:sz w:val="16"/>
          <w:szCs w:val="16"/>
        </w:rPr>
      </w:pPr>
    </w:p>
    <w:p w:rsidR="00765EF8" w:rsidRPr="00765EF8" w:rsidRDefault="00765EF8" w:rsidP="00765EF8">
      <w:pPr>
        <w:shd w:val="clear" w:color="auto" w:fill="FFFFFF"/>
        <w:spacing w:line="360" w:lineRule="auto"/>
        <w:jc w:val="both"/>
        <w:rPr>
          <w:rFonts w:ascii="Arial" w:hAnsi="Arial"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76"/>
        <w:gridCol w:w="5982"/>
        <w:gridCol w:w="79"/>
        <w:gridCol w:w="888"/>
        <w:gridCol w:w="1914"/>
      </w:tblGrid>
      <w:tr w:rsidR="00765EF8" w:rsidRPr="00765EF8" w:rsidTr="000634B4">
        <w:tc>
          <w:tcPr>
            <w:tcW w:w="709" w:type="dxa"/>
          </w:tcPr>
          <w:p w:rsidR="00765EF8" w:rsidRPr="00765EF8" w:rsidRDefault="00765EF8" w:rsidP="000634B4">
            <w:pPr>
              <w:autoSpaceDE w:val="0"/>
              <w:autoSpaceDN w:val="0"/>
              <w:adjustRightInd w:val="0"/>
              <w:spacing w:line="360" w:lineRule="auto"/>
              <w:ind w:left="-82" w:right="-147"/>
              <w:jc w:val="both"/>
              <w:rPr>
                <w:rFonts w:ascii="Arial" w:eastAsia="Calibri" w:hAnsi="Arial" w:cs="Arial"/>
                <w:b/>
                <w:iCs/>
                <w:sz w:val="16"/>
                <w:szCs w:val="16"/>
                <w:lang w:eastAsia="en-US"/>
              </w:rPr>
            </w:pPr>
            <w:r w:rsidRPr="00765EF8">
              <w:rPr>
                <w:rFonts w:ascii="Arial" w:eastAsia="Calibri" w:hAnsi="Arial" w:cs="Arial"/>
                <w:b/>
                <w:iCs/>
                <w:sz w:val="16"/>
                <w:szCs w:val="16"/>
                <w:lang w:eastAsia="en-US"/>
              </w:rPr>
              <w:t>ITEM</w:t>
            </w:r>
          </w:p>
        </w:tc>
        <w:tc>
          <w:tcPr>
            <w:tcW w:w="6237" w:type="dxa"/>
            <w:gridSpan w:val="3"/>
          </w:tcPr>
          <w:p w:rsidR="00765EF8" w:rsidRPr="00765EF8" w:rsidRDefault="00765EF8" w:rsidP="000634B4">
            <w:pPr>
              <w:autoSpaceDE w:val="0"/>
              <w:autoSpaceDN w:val="0"/>
              <w:adjustRightInd w:val="0"/>
              <w:spacing w:line="360" w:lineRule="auto"/>
              <w:jc w:val="both"/>
              <w:rPr>
                <w:rFonts w:ascii="Arial" w:eastAsia="Calibri" w:hAnsi="Arial" w:cs="Arial"/>
                <w:b/>
                <w:iCs/>
                <w:sz w:val="16"/>
                <w:szCs w:val="16"/>
                <w:lang w:eastAsia="en-US"/>
              </w:rPr>
            </w:pPr>
            <w:r w:rsidRPr="00765EF8">
              <w:rPr>
                <w:rFonts w:ascii="Arial" w:eastAsia="Calibri" w:hAnsi="Arial" w:cs="Arial"/>
                <w:b/>
                <w:iCs/>
                <w:sz w:val="16"/>
                <w:szCs w:val="16"/>
                <w:lang w:eastAsia="en-US"/>
              </w:rPr>
              <w:t>DESCRIÇÃO DA INFRAÇÃO</w:t>
            </w:r>
          </w:p>
        </w:tc>
        <w:tc>
          <w:tcPr>
            <w:tcW w:w="888" w:type="dxa"/>
          </w:tcPr>
          <w:p w:rsidR="00765EF8" w:rsidRPr="00765EF8" w:rsidRDefault="00765EF8" w:rsidP="000634B4">
            <w:pPr>
              <w:autoSpaceDE w:val="0"/>
              <w:autoSpaceDN w:val="0"/>
              <w:adjustRightInd w:val="0"/>
              <w:spacing w:line="360" w:lineRule="auto"/>
              <w:jc w:val="both"/>
              <w:rPr>
                <w:rFonts w:ascii="Arial" w:eastAsia="Calibri" w:hAnsi="Arial" w:cs="Arial"/>
                <w:b/>
                <w:iCs/>
                <w:sz w:val="16"/>
                <w:szCs w:val="16"/>
                <w:lang w:eastAsia="en-US"/>
              </w:rPr>
            </w:pPr>
            <w:r w:rsidRPr="00765EF8">
              <w:rPr>
                <w:rFonts w:ascii="Arial" w:eastAsia="Calibri" w:hAnsi="Arial" w:cs="Arial"/>
                <w:b/>
                <w:iCs/>
                <w:sz w:val="16"/>
                <w:szCs w:val="16"/>
                <w:lang w:eastAsia="en-US"/>
              </w:rPr>
              <w:t>GRAU</w:t>
            </w:r>
          </w:p>
        </w:tc>
        <w:tc>
          <w:tcPr>
            <w:tcW w:w="1912" w:type="dxa"/>
          </w:tcPr>
          <w:p w:rsidR="00765EF8" w:rsidRPr="00765EF8" w:rsidRDefault="00765EF8" w:rsidP="000634B4">
            <w:pPr>
              <w:autoSpaceDE w:val="0"/>
              <w:autoSpaceDN w:val="0"/>
              <w:adjustRightInd w:val="0"/>
              <w:spacing w:line="360" w:lineRule="auto"/>
              <w:jc w:val="both"/>
              <w:rPr>
                <w:rFonts w:ascii="Arial" w:eastAsia="Calibri" w:hAnsi="Arial" w:cs="Arial"/>
                <w:b/>
                <w:iCs/>
                <w:sz w:val="16"/>
                <w:szCs w:val="16"/>
                <w:lang w:eastAsia="en-US"/>
              </w:rPr>
            </w:pPr>
            <w:r w:rsidRPr="00765EF8">
              <w:rPr>
                <w:rFonts w:ascii="Arial" w:eastAsia="Calibri" w:hAnsi="Arial" w:cs="Arial"/>
                <w:b/>
                <w:iCs/>
                <w:sz w:val="16"/>
                <w:szCs w:val="16"/>
                <w:lang w:eastAsia="en-US"/>
              </w:rPr>
              <w:t>MULTA*</w:t>
            </w:r>
          </w:p>
        </w:tc>
      </w:tr>
      <w:tr w:rsidR="00765EF8" w:rsidRPr="00765EF8" w:rsidTr="000634B4">
        <w:tc>
          <w:tcPr>
            <w:tcW w:w="709" w:type="dxa"/>
          </w:tcPr>
          <w:p w:rsidR="00765EF8" w:rsidRPr="00765EF8" w:rsidRDefault="00765EF8" w:rsidP="00765EF8">
            <w:pPr>
              <w:numPr>
                <w:ilvl w:val="0"/>
                <w:numId w:val="14"/>
              </w:numPr>
              <w:autoSpaceDE w:val="0"/>
              <w:autoSpaceDN w:val="0"/>
              <w:adjustRightInd w:val="0"/>
              <w:spacing w:line="360" w:lineRule="auto"/>
              <w:ind w:left="0" w:firstLine="0"/>
              <w:jc w:val="both"/>
              <w:rPr>
                <w:rFonts w:ascii="Arial" w:eastAsia="Calibri" w:hAnsi="Arial" w:cs="Arial"/>
                <w:b/>
                <w:iCs/>
                <w:sz w:val="16"/>
                <w:szCs w:val="16"/>
                <w:lang w:eastAsia="en-US"/>
              </w:rPr>
            </w:pPr>
          </w:p>
        </w:tc>
        <w:tc>
          <w:tcPr>
            <w:tcW w:w="6237" w:type="dxa"/>
            <w:gridSpan w:val="3"/>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bCs/>
                <w:iCs/>
                <w:sz w:val="16"/>
                <w:szCs w:val="16"/>
                <w:lang w:eastAsia="en-US"/>
              </w:rPr>
              <w:t xml:space="preserve">Permitir situação que crie a possibilidade ou cause </w:t>
            </w:r>
            <w:proofErr w:type="spellStart"/>
            <w:r w:rsidRPr="00765EF8">
              <w:rPr>
                <w:rFonts w:ascii="Arial" w:eastAsia="Calibri" w:hAnsi="Arial" w:cs="Arial"/>
                <w:b/>
                <w:bCs/>
                <w:iCs/>
                <w:sz w:val="16"/>
                <w:szCs w:val="16"/>
                <w:lang w:eastAsia="en-US"/>
              </w:rPr>
              <w:t>dano</w:t>
            </w:r>
            <w:proofErr w:type="spellEnd"/>
            <w:r w:rsidRPr="00765EF8">
              <w:rPr>
                <w:rFonts w:ascii="Arial" w:eastAsia="Calibri" w:hAnsi="Arial" w:cs="Arial"/>
                <w:b/>
                <w:bCs/>
                <w:iCs/>
                <w:sz w:val="16"/>
                <w:szCs w:val="16"/>
                <w:lang w:eastAsia="en-US"/>
              </w:rPr>
              <w:t xml:space="preserve"> físico, lesão corporal ou consequências letais; por ocorrência.</w:t>
            </w:r>
          </w:p>
        </w:tc>
        <w:tc>
          <w:tcPr>
            <w:tcW w:w="888" w:type="dxa"/>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iCs/>
                <w:sz w:val="16"/>
                <w:szCs w:val="16"/>
                <w:lang w:eastAsia="en-US"/>
              </w:rPr>
              <w:t>06</w:t>
            </w:r>
          </w:p>
        </w:tc>
        <w:tc>
          <w:tcPr>
            <w:tcW w:w="1912" w:type="dxa"/>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iCs/>
                <w:sz w:val="16"/>
                <w:szCs w:val="16"/>
                <w:lang w:eastAsia="en-US"/>
              </w:rPr>
              <w:t>4,0% por dia</w:t>
            </w:r>
          </w:p>
        </w:tc>
      </w:tr>
      <w:tr w:rsidR="00765EF8" w:rsidRPr="00765EF8" w:rsidTr="000634B4">
        <w:trPr>
          <w:trHeight w:val="600"/>
        </w:trPr>
        <w:tc>
          <w:tcPr>
            <w:tcW w:w="709" w:type="dxa"/>
          </w:tcPr>
          <w:p w:rsidR="00765EF8" w:rsidRPr="00765EF8" w:rsidRDefault="00765EF8" w:rsidP="00765EF8">
            <w:pPr>
              <w:numPr>
                <w:ilvl w:val="0"/>
                <w:numId w:val="14"/>
              </w:numPr>
              <w:autoSpaceDE w:val="0"/>
              <w:autoSpaceDN w:val="0"/>
              <w:adjustRightInd w:val="0"/>
              <w:spacing w:line="360" w:lineRule="auto"/>
              <w:ind w:left="0" w:firstLine="0"/>
              <w:jc w:val="both"/>
              <w:rPr>
                <w:rFonts w:ascii="Arial" w:eastAsia="Calibri" w:hAnsi="Arial" w:cs="Arial"/>
                <w:b/>
                <w:iCs/>
                <w:sz w:val="16"/>
                <w:szCs w:val="16"/>
                <w:lang w:eastAsia="en-US"/>
              </w:rPr>
            </w:pPr>
          </w:p>
        </w:tc>
        <w:tc>
          <w:tcPr>
            <w:tcW w:w="6237" w:type="dxa"/>
            <w:gridSpan w:val="3"/>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bCs/>
                <w:iCs/>
                <w:sz w:val="16"/>
                <w:szCs w:val="16"/>
                <w:lang w:eastAsia="en-US"/>
              </w:rPr>
              <w:t>Usar indevidamente informações sigilosas a que teve acesso; por ocorrência.</w:t>
            </w:r>
          </w:p>
        </w:tc>
        <w:tc>
          <w:tcPr>
            <w:tcW w:w="888" w:type="dxa"/>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iCs/>
                <w:sz w:val="16"/>
                <w:szCs w:val="16"/>
                <w:lang w:eastAsia="en-US"/>
              </w:rPr>
              <w:t>06</w:t>
            </w:r>
          </w:p>
        </w:tc>
        <w:tc>
          <w:tcPr>
            <w:tcW w:w="1912" w:type="dxa"/>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iCs/>
                <w:sz w:val="16"/>
                <w:szCs w:val="16"/>
                <w:lang w:eastAsia="en-US"/>
              </w:rPr>
              <w:t>4,0% por dia</w:t>
            </w:r>
          </w:p>
        </w:tc>
      </w:tr>
      <w:tr w:rsidR="00765EF8" w:rsidRPr="00765EF8" w:rsidTr="000634B4">
        <w:tc>
          <w:tcPr>
            <w:tcW w:w="709" w:type="dxa"/>
          </w:tcPr>
          <w:p w:rsidR="00765EF8" w:rsidRPr="00765EF8" w:rsidRDefault="00765EF8" w:rsidP="00765EF8">
            <w:pPr>
              <w:numPr>
                <w:ilvl w:val="0"/>
                <w:numId w:val="14"/>
              </w:numPr>
              <w:autoSpaceDE w:val="0"/>
              <w:autoSpaceDN w:val="0"/>
              <w:adjustRightInd w:val="0"/>
              <w:spacing w:line="360" w:lineRule="auto"/>
              <w:ind w:left="0" w:firstLine="0"/>
              <w:jc w:val="both"/>
              <w:rPr>
                <w:rFonts w:ascii="Arial" w:eastAsia="Calibri" w:hAnsi="Arial" w:cs="Arial"/>
                <w:b/>
                <w:iCs/>
                <w:sz w:val="16"/>
                <w:szCs w:val="16"/>
                <w:lang w:eastAsia="en-US"/>
              </w:rPr>
            </w:pPr>
          </w:p>
        </w:tc>
        <w:tc>
          <w:tcPr>
            <w:tcW w:w="6237" w:type="dxa"/>
            <w:gridSpan w:val="3"/>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bCs/>
                <w:iCs/>
                <w:sz w:val="16"/>
                <w:szCs w:val="16"/>
                <w:lang w:eastAsia="en-US"/>
              </w:rPr>
              <w:t>Suspender ou interromper, salvo por motivo de força maior ou caso fortuito, os serviços contratuais por dia e por unidade de atendimento;</w:t>
            </w:r>
          </w:p>
        </w:tc>
        <w:tc>
          <w:tcPr>
            <w:tcW w:w="888" w:type="dxa"/>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iCs/>
                <w:sz w:val="16"/>
                <w:szCs w:val="16"/>
                <w:lang w:eastAsia="en-US"/>
              </w:rPr>
              <w:t>05</w:t>
            </w:r>
          </w:p>
        </w:tc>
        <w:tc>
          <w:tcPr>
            <w:tcW w:w="1912" w:type="dxa"/>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iCs/>
                <w:sz w:val="16"/>
                <w:szCs w:val="16"/>
                <w:lang w:eastAsia="en-US"/>
              </w:rPr>
              <w:t>3,2% por dia</w:t>
            </w:r>
          </w:p>
        </w:tc>
      </w:tr>
      <w:tr w:rsidR="00765EF8" w:rsidRPr="00765EF8" w:rsidTr="000634B4">
        <w:tc>
          <w:tcPr>
            <w:tcW w:w="709" w:type="dxa"/>
          </w:tcPr>
          <w:p w:rsidR="00765EF8" w:rsidRPr="00765EF8" w:rsidRDefault="00765EF8" w:rsidP="00765EF8">
            <w:pPr>
              <w:numPr>
                <w:ilvl w:val="0"/>
                <w:numId w:val="14"/>
              </w:numPr>
              <w:autoSpaceDE w:val="0"/>
              <w:autoSpaceDN w:val="0"/>
              <w:adjustRightInd w:val="0"/>
              <w:spacing w:line="360" w:lineRule="auto"/>
              <w:ind w:left="0" w:firstLine="0"/>
              <w:jc w:val="both"/>
              <w:rPr>
                <w:rFonts w:ascii="Arial" w:eastAsia="Calibri" w:hAnsi="Arial" w:cs="Arial"/>
                <w:b/>
                <w:iCs/>
                <w:sz w:val="16"/>
                <w:szCs w:val="16"/>
                <w:lang w:eastAsia="en-US"/>
              </w:rPr>
            </w:pPr>
          </w:p>
        </w:tc>
        <w:tc>
          <w:tcPr>
            <w:tcW w:w="6237" w:type="dxa"/>
            <w:gridSpan w:val="3"/>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bCs/>
                <w:iCs/>
                <w:sz w:val="16"/>
                <w:szCs w:val="16"/>
                <w:lang w:eastAsia="en-US"/>
              </w:rPr>
              <w:t>Destruir ou danificar documentos por culpa ou dolo de seus agentes; por ocorrência.</w:t>
            </w:r>
          </w:p>
        </w:tc>
        <w:tc>
          <w:tcPr>
            <w:tcW w:w="888" w:type="dxa"/>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iCs/>
                <w:sz w:val="16"/>
                <w:szCs w:val="16"/>
                <w:lang w:eastAsia="en-US"/>
              </w:rPr>
              <w:t>05</w:t>
            </w:r>
          </w:p>
        </w:tc>
        <w:tc>
          <w:tcPr>
            <w:tcW w:w="1912" w:type="dxa"/>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iCs/>
                <w:sz w:val="16"/>
                <w:szCs w:val="16"/>
                <w:lang w:eastAsia="en-US"/>
              </w:rPr>
              <w:t>3,2% por dia</w:t>
            </w:r>
          </w:p>
        </w:tc>
      </w:tr>
      <w:tr w:rsidR="00765EF8" w:rsidRPr="00765EF8" w:rsidTr="000634B4">
        <w:tc>
          <w:tcPr>
            <w:tcW w:w="709" w:type="dxa"/>
          </w:tcPr>
          <w:p w:rsidR="00765EF8" w:rsidRPr="00765EF8" w:rsidRDefault="00765EF8" w:rsidP="00765EF8">
            <w:pPr>
              <w:numPr>
                <w:ilvl w:val="0"/>
                <w:numId w:val="14"/>
              </w:numPr>
              <w:autoSpaceDE w:val="0"/>
              <w:autoSpaceDN w:val="0"/>
              <w:adjustRightInd w:val="0"/>
              <w:spacing w:line="360" w:lineRule="auto"/>
              <w:ind w:left="0" w:firstLine="0"/>
              <w:jc w:val="both"/>
              <w:rPr>
                <w:rFonts w:ascii="Arial" w:eastAsia="Calibri" w:hAnsi="Arial" w:cs="Arial"/>
                <w:b/>
                <w:iCs/>
                <w:sz w:val="16"/>
                <w:szCs w:val="16"/>
                <w:lang w:eastAsia="en-US"/>
              </w:rPr>
            </w:pPr>
          </w:p>
        </w:tc>
        <w:tc>
          <w:tcPr>
            <w:tcW w:w="6237" w:type="dxa"/>
            <w:gridSpan w:val="3"/>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bCs/>
                <w:iCs/>
                <w:sz w:val="16"/>
                <w:szCs w:val="16"/>
                <w:lang w:eastAsia="en-US"/>
              </w:rPr>
              <w:t>Recusar-se a executar serviço determinado pela FISCALIZAÇÃO, sem motivo justificado; por ocorrência;</w:t>
            </w:r>
          </w:p>
        </w:tc>
        <w:tc>
          <w:tcPr>
            <w:tcW w:w="888" w:type="dxa"/>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iCs/>
                <w:sz w:val="16"/>
                <w:szCs w:val="16"/>
                <w:lang w:eastAsia="en-US"/>
              </w:rPr>
              <w:t>04</w:t>
            </w:r>
          </w:p>
        </w:tc>
        <w:tc>
          <w:tcPr>
            <w:tcW w:w="1912" w:type="dxa"/>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iCs/>
                <w:sz w:val="16"/>
                <w:szCs w:val="16"/>
                <w:lang w:eastAsia="en-US"/>
              </w:rPr>
              <w:t>1,6% por dia</w:t>
            </w:r>
          </w:p>
        </w:tc>
      </w:tr>
      <w:tr w:rsidR="00765EF8" w:rsidRPr="00765EF8" w:rsidTr="000634B4">
        <w:tc>
          <w:tcPr>
            <w:tcW w:w="709" w:type="dxa"/>
          </w:tcPr>
          <w:p w:rsidR="00765EF8" w:rsidRPr="00765EF8" w:rsidRDefault="00765EF8" w:rsidP="00765EF8">
            <w:pPr>
              <w:numPr>
                <w:ilvl w:val="0"/>
                <w:numId w:val="14"/>
              </w:numPr>
              <w:autoSpaceDE w:val="0"/>
              <w:autoSpaceDN w:val="0"/>
              <w:adjustRightInd w:val="0"/>
              <w:spacing w:line="360" w:lineRule="auto"/>
              <w:ind w:left="0" w:firstLine="0"/>
              <w:jc w:val="both"/>
              <w:rPr>
                <w:rFonts w:ascii="Arial" w:eastAsia="Calibri" w:hAnsi="Arial" w:cs="Arial"/>
                <w:b/>
                <w:iCs/>
                <w:sz w:val="16"/>
                <w:szCs w:val="16"/>
                <w:lang w:eastAsia="en-US"/>
              </w:rPr>
            </w:pPr>
          </w:p>
        </w:tc>
        <w:tc>
          <w:tcPr>
            <w:tcW w:w="6237" w:type="dxa"/>
            <w:gridSpan w:val="3"/>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bCs/>
                <w:iCs/>
                <w:sz w:val="16"/>
                <w:szCs w:val="16"/>
                <w:lang w:eastAsia="en-US"/>
              </w:rPr>
              <w:t>Executar serviço incompleto, paliativo substitutivo como por caráter permanente, ou deixar de providenciar recomposição complementar; por ocorrência.</w:t>
            </w:r>
          </w:p>
        </w:tc>
        <w:tc>
          <w:tcPr>
            <w:tcW w:w="888" w:type="dxa"/>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iCs/>
                <w:sz w:val="16"/>
                <w:szCs w:val="16"/>
                <w:lang w:eastAsia="en-US"/>
              </w:rPr>
              <w:t>02</w:t>
            </w:r>
          </w:p>
        </w:tc>
        <w:tc>
          <w:tcPr>
            <w:tcW w:w="1912" w:type="dxa"/>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iCs/>
                <w:sz w:val="16"/>
                <w:szCs w:val="16"/>
                <w:lang w:eastAsia="en-US"/>
              </w:rPr>
              <w:t>0,4% por dia</w:t>
            </w:r>
          </w:p>
        </w:tc>
      </w:tr>
      <w:tr w:rsidR="00765EF8" w:rsidRPr="00765EF8" w:rsidTr="000634B4">
        <w:tc>
          <w:tcPr>
            <w:tcW w:w="9746" w:type="dxa"/>
            <w:gridSpan w:val="6"/>
          </w:tcPr>
          <w:p w:rsidR="00765EF8" w:rsidRPr="00765EF8" w:rsidRDefault="00765EF8" w:rsidP="000634B4">
            <w:pPr>
              <w:autoSpaceDE w:val="0"/>
              <w:autoSpaceDN w:val="0"/>
              <w:adjustRightInd w:val="0"/>
              <w:spacing w:line="360" w:lineRule="auto"/>
              <w:jc w:val="both"/>
              <w:rPr>
                <w:rFonts w:ascii="Arial" w:eastAsia="Calibri" w:hAnsi="Arial" w:cs="Arial"/>
                <w:b/>
                <w:iCs/>
                <w:sz w:val="16"/>
                <w:szCs w:val="16"/>
                <w:lang w:eastAsia="en-US"/>
              </w:rPr>
            </w:pPr>
            <w:r w:rsidRPr="00765EF8">
              <w:rPr>
                <w:rFonts w:ascii="Arial" w:eastAsia="Calibri" w:hAnsi="Arial" w:cs="Arial"/>
                <w:b/>
                <w:iCs/>
                <w:sz w:val="16"/>
                <w:szCs w:val="16"/>
                <w:lang w:eastAsia="en-US"/>
              </w:rPr>
              <w:t>Para os itens a seguir, deixar de:</w:t>
            </w:r>
          </w:p>
        </w:tc>
      </w:tr>
      <w:tr w:rsidR="00765EF8" w:rsidRPr="00765EF8" w:rsidTr="000634B4">
        <w:tc>
          <w:tcPr>
            <w:tcW w:w="885" w:type="dxa"/>
            <w:gridSpan w:val="2"/>
          </w:tcPr>
          <w:p w:rsidR="00765EF8" w:rsidRPr="00765EF8" w:rsidRDefault="00765EF8" w:rsidP="00765EF8">
            <w:pPr>
              <w:numPr>
                <w:ilvl w:val="0"/>
                <w:numId w:val="14"/>
              </w:numPr>
              <w:autoSpaceDE w:val="0"/>
              <w:autoSpaceDN w:val="0"/>
              <w:adjustRightInd w:val="0"/>
              <w:spacing w:line="360" w:lineRule="auto"/>
              <w:ind w:left="0" w:firstLine="0"/>
              <w:jc w:val="both"/>
              <w:rPr>
                <w:rFonts w:ascii="Arial" w:eastAsia="Calibri" w:hAnsi="Arial" w:cs="Arial"/>
                <w:b/>
                <w:iCs/>
                <w:sz w:val="16"/>
                <w:szCs w:val="16"/>
                <w:lang w:eastAsia="en-US"/>
              </w:rPr>
            </w:pPr>
          </w:p>
        </w:tc>
        <w:tc>
          <w:tcPr>
            <w:tcW w:w="5982" w:type="dxa"/>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bCs/>
                <w:iCs/>
                <w:sz w:val="16"/>
                <w:szCs w:val="16"/>
                <w:lang w:eastAsia="en-US"/>
              </w:rPr>
              <w:t>Efetuar o pagamento de seguros, encargos fiscais e sociais, assim como quaisquer despesas diretas e/ou indiretas relacionadas à execução deste contrato; por dia e por ocorrência;</w:t>
            </w:r>
          </w:p>
        </w:tc>
        <w:tc>
          <w:tcPr>
            <w:tcW w:w="0" w:type="auto"/>
            <w:gridSpan w:val="2"/>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iCs/>
                <w:sz w:val="16"/>
                <w:szCs w:val="16"/>
                <w:lang w:eastAsia="en-US"/>
              </w:rPr>
              <w:t>05</w:t>
            </w:r>
          </w:p>
        </w:tc>
        <w:tc>
          <w:tcPr>
            <w:tcW w:w="1914" w:type="dxa"/>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iCs/>
                <w:sz w:val="16"/>
                <w:szCs w:val="16"/>
                <w:lang w:eastAsia="en-US"/>
              </w:rPr>
              <w:t>3,2% por dia</w:t>
            </w:r>
          </w:p>
        </w:tc>
      </w:tr>
      <w:tr w:rsidR="00765EF8" w:rsidRPr="00765EF8" w:rsidTr="000634B4">
        <w:tc>
          <w:tcPr>
            <w:tcW w:w="885" w:type="dxa"/>
            <w:gridSpan w:val="2"/>
          </w:tcPr>
          <w:p w:rsidR="00765EF8" w:rsidRPr="00765EF8" w:rsidRDefault="00765EF8" w:rsidP="00765EF8">
            <w:pPr>
              <w:numPr>
                <w:ilvl w:val="0"/>
                <w:numId w:val="14"/>
              </w:numPr>
              <w:autoSpaceDE w:val="0"/>
              <w:autoSpaceDN w:val="0"/>
              <w:adjustRightInd w:val="0"/>
              <w:spacing w:line="360" w:lineRule="auto"/>
              <w:ind w:left="0" w:firstLine="0"/>
              <w:jc w:val="both"/>
              <w:rPr>
                <w:rFonts w:ascii="Arial" w:eastAsia="Calibri" w:hAnsi="Arial" w:cs="Arial"/>
                <w:b/>
                <w:iCs/>
                <w:sz w:val="16"/>
                <w:szCs w:val="16"/>
                <w:lang w:eastAsia="en-US"/>
              </w:rPr>
            </w:pPr>
          </w:p>
        </w:tc>
        <w:tc>
          <w:tcPr>
            <w:tcW w:w="5982" w:type="dxa"/>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bCs/>
                <w:iCs/>
                <w:sz w:val="16"/>
                <w:szCs w:val="16"/>
                <w:lang w:eastAsia="en-US"/>
              </w:rPr>
              <w:t>Efetuar a restauração do sistema e reposição de equipamentos danificados, por motivo e por dia;</w:t>
            </w:r>
          </w:p>
        </w:tc>
        <w:tc>
          <w:tcPr>
            <w:tcW w:w="0" w:type="auto"/>
            <w:gridSpan w:val="2"/>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iCs/>
                <w:sz w:val="16"/>
                <w:szCs w:val="16"/>
                <w:lang w:eastAsia="en-US"/>
              </w:rPr>
              <w:t>04</w:t>
            </w:r>
          </w:p>
        </w:tc>
        <w:tc>
          <w:tcPr>
            <w:tcW w:w="1914" w:type="dxa"/>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iCs/>
                <w:sz w:val="16"/>
                <w:szCs w:val="16"/>
                <w:lang w:eastAsia="en-US"/>
              </w:rPr>
              <w:t>1,6% por dia</w:t>
            </w:r>
          </w:p>
        </w:tc>
      </w:tr>
      <w:tr w:rsidR="00765EF8" w:rsidRPr="00765EF8" w:rsidTr="000634B4">
        <w:tc>
          <w:tcPr>
            <w:tcW w:w="885" w:type="dxa"/>
            <w:gridSpan w:val="2"/>
          </w:tcPr>
          <w:p w:rsidR="00765EF8" w:rsidRPr="00765EF8" w:rsidRDefault="00765EF8" w:rsidP="00765EF8">
            <w:pPr>
              <w:numPr>
                <w:ilvl w:val="0"/>
                <w:numId w:val="14"/>
              </w:numPr>
              <w:autoSpaceDE w:val="0"/>
              <w:autoSpaceDN w:val="0"/>
              <w:adjustRightInd w:val="0"/>
              <w:spacing w:line="360" w:lineRule="auto"/>
              <w:ind w:left="0" w:firstLine="0"/>
              <w:jc w:val="both"/>
              <w:rPr>
                <w:rFonts w:ascii="Arial" w:eastAsia="Calibri" w:hAnsi="Arial" w:cs="Arial"/>
                <w:b/>
                <w:iCs/>
                <w:sz w:val="16"/>
                <w:szCs w:val="16"/>
                <w:lang w:eastAsia="en-US"/>
              </w:rPr>
            </w:pPr>
          </w:p>
        </w:tc>
        <w:tc>
          <w:tcPr>
            <w:tcW w:w="5982" w:type="dxa"/>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bCs/>
                <w:iCs/>
                <w:sz w:val="16"/>
                <w:szCs w:val="16"/>
                <w:lang w:eastAsia="en-US"/>
              </w:rPr>
              <w:t>Cumprir quaisquer dos itens do Edital e seus anexos, mesmo que não previstos nesta tabela de multas, após reincidência formalmente notificada pela FISCALIZAÇÃO; por ocorrência.</w:t>
            </w:r>
          </w:p>
        </w:tc>
        <w:tc>
          <w:tcPr>
            <w:tcW w:w="0" w:type="auto"/>
            <w:gridSpan w:val="2"/>
          </w:tcPr>
          <w:p w:rsidR="00765EF8" w:rsidRPr="00765EF8" w:rsidRDefault="00765EF8" w:rsidP="000634B4">
            <w:pPr>
              <w:autoSpaceDE w:val="0"/>
              <w:autoSpaceDN w:val="0"/>
              <w:adjustRightInd w:val="0"/>
              <w:spacing w:line="360" w:lineRule="auto"/>
              <w:jc w:val="both"/>
              <w:rPr>
                <w:rFonts w:ascii="Arial" w:eastAsia="Calibri" w:hAnsi="Arial" w:cs="Arial"/>
                <w:b/>
                <w:iCs/>
                <w:sz w:val="16"/>
                <w:szCs w:val="16"/>
                <w:lang w:eastAsia="en-US"/>
              </w:rPr>
            </w:pPr>
            <w:r w:rsidRPr="00765EF8">
              <w:rPr>
                <w:rFonts w:ascii="Arial" w:eastAsia="Calibri" w:hAnsi="Arial" w:cs="Arial"/>
                <w:b/>
                <w:iCs/>
                <w:sz w:val="16"/>
                <w:szCs w:val="16"/>
                <w:lang w:eastAsia="en-US"/>
              </w:rPr>
              <w:t>03</w:t>
            </w:r>
          </w:p>
        </w:tc>
        <w:tc>
          <w:tcPr>
            <w:tcW w:w="1914" w:type="dxa"/>
          </w:tcPr>
          <w:p w:rsidR="00765EF8" w:rsidRPr="00765EF8" w:rsidRDefault="00765EF8" w:rsidP="000634B4">
            <w:pPr>
              <w:autoSpaceDE w:val="0"/>
              <w:autoSpaceDN w:val="0"/>
              <w:adjustRightInd w:val="0"/>
              <w:spacing w:line="360" w:lineRule="auto"/>
              <w:jc w:val="both"/>
              <w:rPr>
                <w:rFonts w:ascii="Arial" w:eastAsia="Calibri" w:hAnsi="Arial" w:cs="Arial"/>
                <w:b/>
                <w:iCs/>
                <w:sz w:val="16"/>
                <w:szCs w:val="16"/>
                <w:lang w:eastAsia="en-US"/>
              </w:rPr>
            </w:pPr>
            <w:r w:rsidRPr="00765EF8">
              <w:rPr>
                <w:rFonts w:ascii="Arial" w:eastAsia="Calibri" w:hAnsi="Arial" w:cs="Arial"/>
                <w:b/>
                <w:iCs/>
                <w:sz w:val="16"/>
                <w:szCs w:val="16"/>
                <w:lang w:eastAsia="en-US"/>
              </w:rPr>
              <w:t>0,8% por dia</w:t>
            </w:r>
          </w:p>
        </w:tc>
      </w:tr>
      <w:tr w:rsidR="00765EF8" w:rsidRPr="00765EF8" w:rsidTr="000634B4">
        <w:trPr>
          <w:trHeight w:val="797"/>
        </w:trPr>
        <w:tc>
          <w:tcPr>
            <w:tcW w:w="885" w:type="dxa"/>
            <w:gridSpan w:val="2"/>
          </w:tcPr>
          <w:p w:rsidR="00765EF8" w:rsidRPr="00765EF8" w:rsidRDefault="00765EF8" w:rsidP="00765EF8">
            <w:pPr>
              <w:numPr>
                <w:ilvl w:val="0"/>
                <w:numId w:val="14"/>
              </w:numPr>
              <w:autoSpaceDE w:val="0"/>
              <w:autoSpaceDN w:val="0"/>
              <w:adjustRightInd w:val="0"/>
              <w:spacing w:line="360" w:lineRule="auto"/>
              <w:ind w:left="0" w:firstLine="0"/>
              <w:jc w:val="both"/>
              <w:rPr>
                <w:rFonts w:ascii="Arial" w:eastAsia="Calibri" w:hAnsi="Arial" w:cs="Arial"/>
                <w:b/>
                <w:iCs/>
                <w:sz w:val="16"/>
                <w:szCs w:val="16"/>
                <w:lang w:eastAsia="en-US"/>
              </w:rPr>
            </w:pPr>
          </w:p>
        </w:tc>
        <w:tc>
          <w:tcPr>
            <w:tcW w:w="5982" w:type="dxa"/>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bCs/>
                <w:iCs/>
                <w:sz w:val="16"/>
                <w:szCs w:val="16"/>
                <w:lang w:eastAsia="en-US"/>
              </w:rPr>
              <w:t>Cumprir determinação formal ou instrução complementar da FISCALIZAÇÃO, por ocorrência;</w:t>
            </w:r>
          </w:p>
        </w:tc>
        <w:tc>
          <w:tcPr>
            <w:tcW w:w="0" w:type="auto"/>
            <w:gridSpan w:val="2"/>
          </w:tcPr>
          <w:p w:rsidR="00765EF8" w:rsidRPr="00765EF8" w:rsidRDefault="00765EF8" w:rsidP="000634B4">
            <w:pPr>
              <w:autoSpaceDE w:val="0"/>
              <w:autoSpaceDN w:val="0"/>
              <w:adjustRightInd w:val="0"/>
              <w:spacing w:line="360" w:lineRule="auto"/>
              <w:jc w:val="both"/>
              <w:rPr>
                <w:rFonts w:ascii="Arial" w:eastAsia="Calibri" w:hAnsi="Arial" w:cs="Arial"/>
                <w:b/>
                <w:iCs/>
                <w:sz w:val="16"/>
                <w:szCs w:val="16"/>
                <w:lang w:eastAsia="en-US"/>
              </w:rPr>
            </w:pPr>
            <w:r w:rsidRPr="00765EF8">
              <w:rPr>
                <w:rFonts w:ascii="Arial" w:eastAsia="Calibri" w:hAnsi="Arial" w:cs="Arial"/>
                <w:b/>
                <w:iCs/>
                <w:sz w:val="16"/>
                <w:szCs w:val="16"/>
                <w:lang w:eastAsia="en-US"/>
              </w:rPr>
              <w:t>03</w:t>
            </w:r>
          </w:p>
        </w:tc>
        <w:tc>
          <w:tcPr>
            <w:tcW w:w="1914" w:type="dxa"/>
          </w:tcPr>
          <w:p w:rsidR="00765EF8" w:rsidRPr="00765EF8" w:rsidRDefault="00765EF8" w:rsidP="000634B4">
            <w:pPr>
              <w:autoSpaceDE w:val="0"/>
              <w:autoSpaceDN w:val="0"/>
              <w:adjustRightInd w:val="0"/>
              <w:spacing w:line="360" w:lineRule="auto"/>
              <w:jc w:val="both"/>
              <w:rPr>
                <w:rFonts w:ascii="Arial" w:eastAsia="Calibri" w:hAnsi="Arial" w:cs="Arial"/>
                <w:b/>
                <w:iCs/>
                <w:sz w:val="16"/>
                <w:szCs w:val="16"/>
                <w:lang w:eastAsia="en-US"/>
              </w:rPr>
            </w:pPr>
            <w:r w:rsidRPr="00765EF8">
              <w:rPr>
                <w:rFonts w:ascii="Arial" w:eastAsia="Calibri" w:hAnsi="Arial" w:cs="Arial"/>
                <w:b/>
                <w:iCs/>
                <w:sz w:val="16"/>
                <w:szCs w:val="16"/>
                <w:lang w:eastAsia="en-US"/>
              </w:rPr>
              <w:t>0,8% por dia</w:t>
            </w:r>
          </w:p>
        </w:tc>
      </w:tr>
      <w:tr w:rsidR="00765EF8" w:rsidRPr="00765EF8" w:rsidTr="000634B4">
        <w:tc>
          <w:tcPr>
            <w:tcW w:w="885" w:type="dxa"/>
            <w:gridSpan w:val="2"/>
          </w:tcPr>
          <w:p w:rsidR="00765EF8" w:rsidRPr="00765EF8" w:rsidRDefault="00765EF8" w:rsidP="00765EF8">
            <w:pPr>
              <w:numPr>
                <w:ilvl w:val="0"/>
                <w:numId w:val="14"/>
              </w:numPr>
              <w:autoSpaceDE w:val="0"/>
              <w:autoSpaceDN w:val="0"/>
              <w:adjustRightInd w:val="0"/>
              <w:spacing w:line="360" w:lineRule="auto"/>
              <w:ind w:left="0" w:firstLine="0"/>
              <w:jc w:val="both"/>
              <w:rPr>
                <w:rFonts w:ascii="Arial" w:eastAsia="Calibri" w:hAnsi="Arial" w:cs="Arial"/>
                <w:b/>
                <w:iCs/>
                <w:sz w:val="16"/>
                <w:szCs w:val="16"/>
                <w:lang w:eastAsia="en-US"/>
              </w:rPr>
            </w:pPr>
          </w:p>
        </w:tc>
        <w:tc>
          <w:tcPr>
            <w:tcW w:w="5982" w:type="dxa"/>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bCs/>
                <w:iCs/>
                <w:sz w:val="16"/>
                <w:szCs w:val="16"/>
                <w:lang w:eastAsia="en-US"/>
              </w:rPr>
              <w:t>Iniciar execução de serviço nos prazos estabelecidos, observados os limites mínimos estabelecidos por este Contrato; por serviço, por ocorrência.</w:t>
            </w:r>
          </w:p>
        </w:tc>
        <w:tc>
          <w:tcPr>
            <w:tcW w:w="0" w:type="auto"/>
            <w:gridSpan w:val="2"/>
          </w:tcPr>
          <w:p w:rsidR="00765EF8" w:rsidRPr="00765EF8" w:rsidRDefault="00765EF8" w:rsidP="000634B4">
            <w:pPr>
              <w:autoSpaceDE w:val="0"/>
              <w:autoSpaceDN w:val="0"/>
              <w:adjustRightInd w:val="0"/>
              <w:spacing w:line="360" w:lineRule="auto"/>
              <w:jc w:val="both"/>
              <w:rPr>
                <w:rFonts w:ascii="Arial" w:eastAsia="Calibri" w:hAnsi="Arial" w:cs="Arial"/>
                <w:b/>
                <w:iCs/>
                <w:sz w:val="16"/>
                <w:szCs w:val="16"/>
                <w:lang w:eastAsia="en-US"/>
              </w:rPr>
            </w:pPr>
            <w:r w:rsidRPr="00765EF8">
              <w:rPr>
                <w:rFonts w:ascii="Arial" w:eastAsia="Calibri" w:hAnsi="Arial" w:cs="Arial"/>
                <w:b/>
                <w:iCs/>
                <w:sz w:val="16"/>
                <w:szCs w:val="16"/>
                <w:lang w:eastAsia="en-US"/>
              </w:rPr>
              <w:t>02</w:t>
            </w:r>
          </w:p>
        </w:tc>
        <w:tc>
          <w:tcPr>
            <w:tcW w:w="1914" w:type="dxa"/>
          </w:tcPr>
          <w:p w:rsidR="00765EF8" w:rsidRPr="00765EF8" w:rsidRDefault="00765EF8" w:rsidP="000634B4">
            <w:pPr>
              <w:autoSpaceDE w:val="0"/>
              <w:autoSpaceDN w:val="0"/>
              <w:adjustRightInd w:val="0"/>
              <w:spacing w:line="360" w:lineRule="auto"/>
              <w:jc w:val="both"/>
              <w:rPr>
                <w:rFonts w:ascii="Arial" w:eastAsia="Calibri" w:hAnsi="Arial" w:cs="Arial"/>
                <w:b/>
                <w:iCs/>
                <w:sz w:val="16"/>
                <w:szCs w:val="16"/>
                <w:lang w:eastAsia="en-US"/>
              </w:rPr>
            </w:pPr>
            <w:r w:rsidRPr="00765EF8">
              <w:rPr>
                <w:rFonts w:ascii="Arial" w:eastAsia="Calibri" w:hAnsi="Arial" w:cs="Arial"/>
                <w:b/>
                <w:iCs/>
                <w:sz w:val="16"/>
                <w:szCs w:val="16"/>
                <w:lang w:eastAsia="en-US"/>
              </w:rPr>
              <w:t>0,4% por dia</w:t>
            </w:r>
          </w:p>
        </w:tc>
      </w:tr>
      <w:tr w:rsidR="00765EF8" w:rsidRPr="00765EF8" w:rsidTr="000634B4">
        <w:tc>
          <w:tcPr>
            <w:tcW w:w="885" w:type="dxa"/>
            <w:gridSpan w:val="2"/>
          </w:tcPr>
          <w:p w:rsidR="00765EF8" w:rsidRPr="00765EF8" w:rsidRDefault="00765EF8" w:rsidP="00765EF8">
            <w:pPr>
              <w:numPr>
                <w:ilvl w:val="0"/>
                <w:numId w:val="14"/>
              </w:numPr>
              <w:autoSpaceDE w:val="0"/>
              <w:autoSpaceDN w:val="0"/>
              <w:adjustRightInd w:val="0"/>
              <w:spacing w:line="360" w:lineRule="auto"/>
              <w:ind w:left="0" w:firstLine="0"/>
              <w:jc w:val="both"/>
              <w:rPr>
                <w:rFonts w:ascii="Arial" w:eastAsia="Calibri" w:hAnsi="Arial" w:cs="Arial"/>
                <w:b/>
                <w:iCs/>
                <w:sz w:val="16"/>
                <w:szCs w:val="16"/>
                <w:lang w:eastAsia="en-US"/>
              </w:rPr>
            </w:pPr>
          </w:p>
        </w:tc>
        <w:tc>
          <w:tcPr>
            <w:tcW w:w="5982" w:type="dxa"/>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bCs/>
                <w:iCs/>
                <w:sz w:val="16"/>
                <w:szCs w:val="16"/>
                <w:lang w:eastAsia="en-US"/>
              </w:rPr>
              <w:t>Ressarcir o órgão por eventuais danos causados por sua culpa, em veículos, equipamentos, dados, etc.</w:t>
            </w:r>
          </w:p>
        </w:tc>
        <w:tc>
          <w:tcPr>
            <w:tcW w:w="0" w:type="auto"/>
            <w:gridSpan w:val="2"/>
          </w:tcPr>
          <w:p w:rsidR="00765EF8" w:rsidRPr="00765EF8" w:rsidRDefault="00765EF8" w:rsidP="000634B4">
            <w:pPr>
              <w:autoSpaceDE w:val="0"/>
              <w:autoSpaceDN w:val="0"/>
              <w:adjustRightInd w:val="0"/>
              <w:spacing w:line="360" w:lineRule="auto"/>
              <w:jc w:val="both"/>
              <w:rPr>
                <w:rFonts w:ascii="Arial" w:eastAsia="Calibri" w:hAnsi="Arial" w:cs="Arial"/>
                <w:b/>
                <w:iCs/>
                <w:sz w:val="16"/>
                <w:szCs w:val="16"/>
                <w:lang w:eastAsia="en-US"/>
              </w:rPr>
            </w:pPr>
            <w:r w:rsidRPr="00765EF8">
              <w:rPr>
                <w:rFonts w:ascii="Arial" w:eastAsia="Calibri" w:hAnsi="Arial" w:cs="Arial"/>
                <w:b/>
                <w:iCs/>
                <w:sz w:val="16"/>
                <w:szCs w:val="16"/>
                <w:lang w:eastAsia="en-US"/>
              </w:rPr>
              <w:t>02</w:t>
            </w:r>
          </w:p>
        </w:tc>
        <w:tc>
          <w:tcPr>
            <w:tcW w:w="1914" w:type="dxa"/>
          </w:tcPr>
          <w:p w:rsidR="00765EF8" w:rsidRPr="00765EF8" w:rsidRDefault="00765EF8" w:rsidP="000634B4">
            <w:pPr>
              <w:autoSpaceDE w:val="0"/>
              <w:autoSpaceDN w:val="0"/>
              <w:adjustRightInd w:val="0"/>
              <w:spacing w:line="360" w:lineRule="auto"/>
              <w:jc w:val="both"/>
              <w:rPr>
                <w:rFonts w:ascii="Arial" w:eastAsia="Calibri" w:hAnsi="Arial" w:cs="Arial"/>
                <w:b/>
                <w:iCs/>
                <w:sz w:val="16"/>
                <w:szCs w:val="16"/>
                <w:lang w:eastAsia="en-US"/>
              </w:rPr>
            </w:pPr>
            <w:r w:rsidRPr="00765EF8">
              <w:rPr>
                <w:rFonts w:ascii="Arial" w:eastAsia="Calibri" w:hAnsi="Arial" w:cs="Arial"/>
                <w:b/>
                <w:iCs/>
                <w:sz w:val="16"/>
                <w:szCs w:val="16"/>
                <w:lang w:eastAsia="en-US"/>
              </w:rPr>
              <w:t>0,4% por dia</w:t>
            </w:r>
          </w:p>
        </w:tc>
      </w:tr>
      <w:tr w:rsidR="00765EF8" w:rsidRPr="00765EF8" w:rsidTr="000634B4">
        <w:trPr>
          <w:trHeight w:val="219"/>
        </w:trPr>
        <w:tc>
          <w:tcPr>
            <w:tcW w:w="885" w:type="dxa"/>
            <w:gridSpan w:val="2"/>
          </w:tcPr>
          <w:p w:rsidR="00765EF8" w:rsidRPr="00765EF8" w:rsidRDefault="00765EF8" w:rsidP="00765EF8">
            <w:pPr>
              <w:numPr>
                <w:ilvl w:val="0"/>
                <w:numId w:val="14"/>
              </w:numPr>
              <w:autoSpaceDE w:val="0"/>
              <w:autoSpaceDN w:val="0"/>
              <w:adjustRightInd w:val="0"/>
              <w:spacing w:line="360" w:lineRule="auto"/>
              <w:ind w:left="0" w:firstLine="0"/>
              <w:jc w:val="both"/>
              <w:rPr>
                <w:rFonts w:ascii="Arial" w:eastAsia="Calibri" w:hAnsi="Arial" w:cs="Arial"/>
                <w:b/>
                <w:iCs/>
                <w:sz w:val="16"/>
                <w:szCs w:val="16"/>
                <w:lang w:eastAsia="en-US"/>
              </w:rPr>
            </w:pPr>
          </w:p>
        </w:tc>
        <w:tc>
          <w:tcPr>
            <w:tcW w:w="5982" w:type="dxa"/>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bCs/>
                <w:iCs/>
                <w:sz w:val="16"/>
                <w:szCs w:val="16"/>
                <w:lang w:eastAsia="en-US"/>
              </w:rPr>
              <w:t>Manter a documentação de habilitação atualizada; por item, por ocorrência.</w:t>
            </w:r>
          </w:p>
        </w:tc>
        <w:tc>
          <w:tcPr>
            <w:tcW w:w="0" w:type="auto"/>
            <w:gridSpan w:val="2"/>
          </w:tcPr>
          <w:p w:rsidR="00765EF8" w:rsidRPr="00765EF8" w:rsidRDefault="00765EF8" w:rsidP="000634B4">
            <w:pPr>
              <w:autoSpaceDE w:val="0"/>
              <w:autoSpaceDN w:val="0"/>
              <w:adjustRightInd w:val="0"/>
              <w:spacing w:line="360" w:lineRule="auto"/>
              <w:jc w:val="both"/>
              <w:rPr>
                <w:rFonts w:ascii="Arial" w:eastAsia="Calibri" w:hAnsi="Arial" w:cs="Arial"/>
                <w:b/>
                <w:iCs/>
                <w:sz w:val="16"/>
                <w:szCs w:val="16"/>
                <w:lang w:eastAsia="en-US"/>
              </w:rPr>
            </w:pPr>
            <w:r w:rsidRPr="00765EF8">
              <w:rPr>
                <w:rFonts w:ascii="Arial" w:eastAsia="Calibri" w:hAnsi="Arial" w:cs="Arial"/>
                <w:b/>
                <w:iCs/>
                <w:sz w:val="16"/>
                <w:szCs w:val="16"/>
                <w:lang w:eastAsia="en-US"/>
              </w:rPr>
              <w:t>01</w:t>
            </w:r>
          </w:p>
        </w:tc>
        <w:tc>
          <w:tcPr>
            <w:tcW w:w="1914" w:type="dxa"/>
          </w:tcPr>
          <w:p w:rsidR="00765EF8" w:rsidRPr="00765EF8" w:rsidRDefault="00765EF8" w:rsidP="000634B4">
            <w:pPr>
              <w:autoSpaceDE w:val="0"/>
              <w:autoSpaceDN w:val="0"/>
              <w:adjustRightInd w:val="0"/>
              <w:spacing w:line="360" w:lineRule="auto"/>
              <w:jc w:val="both"/>
              <w:rPr>
                <w:rFonts w:ascii="Arial" w:eastAsia="Calibri" w:hAnsi="Arial" w:cs="Arial"/>
                <w:b/>
                <w:iCs/>
                <w:sz w:val="16"/>
                <w:szCs w:val="16"/>
                <w:lang w:eastAsia="en-US"/>
              </w:rPr>
            </w:pPr>
            <w:r w:rsidRPr="00765EF8">
              <w:rPr>
                <w:rFonts w:ascii="Arial" w:eastAsia="Calibri" w:hAnsi="Arial" w:cs="Arial"/>
                <w:b/>
                <w:iCs/>
                <w:sz w:val="16"/>
                <w:szCs w:val="16"/>
                <w:lang w:eastAsia="en-US"/>
              </w:rPr>
              <w:t>0,2% por dia</w:t>
            </w:r>
          </w:p>
        </w:tc>
      </w:tr>
      <w:tr w:rsidR="00765EF8" w:rsidRPr="00765EF8" w:rsidTr="000634B4">
        <w:tc>
          <w:tcPr>
            <w:tcW w:w="885" w:type="dxa"/>
            <w:gridSpan w:val="2"/>
          </w:tcPr>
          <w:p w:rsidR="00765EF8" w:rsidRPr="00765EF8" w:rsidRDefault="00765EF8" w:rsidP="00765EF8">
            <w:pPr>
              <w:numPr>
                <w:ilvl w:val="0"/>
                <w:numId w:val="14"/>
              </w:numPr>
              <w:autoSpaceDE w:val="0"/>
              <w:autoSpaceDN w:val="0"/>
              <w:adjustRightInd w:val="0"/>
              <w:spacing w:line="360" w:lineRule="auto"/>
              <w:ind w:left="0" w:firstLine="0"/>
              <w:jc w:val="both"/>
              <w:rPr>
                <w:rFonts w:ascii="Arial" w:eastAsia="Calibri" w:hAnsi="Arial" w:cs="Arial"/>
                <w:b/>
                <w:iCs/>
                <w:sz w:val="16"/>
                <w:szCs w:val="16"/>
                <w:lang w:eastAsia="en-US"/>
              </w:rPr>
            </w:pPr>
          </w:p>
        </w:tc>
        <w:tc>
          <w:tcPr>
            <w:tcW w:w="5982" w:type="dxa"/>
          </w:tcPr>
          <w:p w:rsidR="00765EF8" w:rsidRPr="00765EF8" w:rsidRDefault="00765EF8" w:rsidP="000634B4">
            <w:pPr>
              <w:autoSpaceDE w:val="0"/>
              <w:autoSpaceDN w:val="0"/>
              <w:adjustRightInd w:val="0"/>
              <w:spacing w:line="360" w:lineRule="auto"/>
              <w:jc w:val="both"/>
              <w:rPr>
                <w:rFonts w:ascii="Arial" w:eastAsia="Calibri" w:hAnsi="Arial" w:cs="Arial"/>
                <w:b/>
                <w:bCs/>
                <w:iCs/>
                <w:sz w:val="16"/>
                <w:szCs w:val="16"/>
                <w:lang w:eastAsia="en-US"/>
              </w:rPr>
            </w:pPr>
            <w:r w:rsidRPr="00765EF8">
              <w:rPr>
                <w:rFonts w:ascii="Arial" w:eastAsia="Calibri" w:hAnsi="Arial" w:cs="Arial"/>
                <w:b/>
                <w:bCs/>
                <w:iCs/>
                <w:sz w:val="16"/>
                <w:szCs w:val="16"/>
                <w:lang w:eastAsia="en-US"/>
              </w:rPr>
              <w:t>Substituir funcionário que se conduza de modo inconveniente ou não atenda às necessidades do Órgão, por funcionário e por dia;</w:t>
            </w:r>
          </w:p>
        </w:tc>
        <w:tc>
          <w:tcPr>
            <w:tcW w:w="0" w:type="auto"/>
            <w:gridSpan w:val="2"/>
          </w:tcPr>
          <w:p w:rsidR="00765EF8" w:rsidRPr="00765EF8" w:rsidRDefault="00765EF8" w:rsidP="000634B4">
            <w:pPr>
              <w:autoSpaceDE w:val="0"/>
              <w:autoSpaceDN w:val="0"/>
              <w:adjustRightInd w:val="0"/>
              <w:spacing w:line="360" w:lineRule="auto"/>
              <w:jc w:val="both"/>
              <w:rPr>
                <w:rFonts w:ascii="Arial" w:eastAsia="Calibri" w:hAnsi="Arial" w:cs="Arial"/>
                <w:b/>
                <w:iCs/>
                <w:sz w:val="16"/>
                <w:szCs w:val="16"/>
                <w:lang w:eastAsia="en-US"/>
              </w:rPr>
            </w:pPr>
            <w:r w:rsidRPr="00765EF8">
              <w:rPr>
                <w:rFonts w:ascii="Arial" w:eastAsia="Calibri" w:hAnsi="Arial" w:cs="Arial"/>
                <w:b/>
                <w:iCs/>
                <w:sz w:val="16"/>
                <w:szCs w:val="16"/>
                <w:lang w:eastAsia="en-US"/>
              </w:rPr>
              <w:t>01</w:t>
            </w:r>
          </w:p>
        </w:tc>
        <w:tc>
          <w:tcPr>
            <w:tcW w:w="1914" w:type="dxa"/>
          </w:tcPr>
          <w:p w:rsidR="00765EF8" w:rsidRPr="00765EF8" w:rsidRDefault="00765EF8" w:rsidP="000634B4">
            <w:pPr>
              <w:autoSpaceDE w:val="0"/>
              <w:autoSpaceDN w:val="0"/>
              <w:adjustRightInd w:val="0"/>
              <w:spacing w:line="360" w:lineRule="auto"/>
              <w:jc w:val="both"/>
              <w:rPr>
                <w:rFonts w:ascii="Arial" w:eastAsia="Calibri" w:hAnsi="Arial" w:cs="Arial"/>
                <w:b/>
                <w:iCs/>
                <w:sz w:val="16"/>
                <w:szCs w:val="16"/>
                <w:lang w:eastAsia="en-US"/>
              </w:rPr>
            </w:pPr>
            <w:r w:rsidRPr="00765EF8">
              <w:rPr>
                <w:rFonts w:ascii="Arial" w:eastAsia="Calibri" w:hAnsi="Arial" w:cs="Arial"/>
                <w:b/>
                <w:iCs/>
                <w:sz w:val="16"/>
                <w:szCs w:val="16"/>
                <w:lang w:eastAsia="en-US"/>
              </w:rPr>
              <w:t>0,2% por dia</w:t>
            </w:r>
          </w:p>
        </w:tc>
      </w:tr>
    </w:tbl>
    <w:p w:rsidR="00765EF8" w:rsidRPr="00765EF8" w:rsidRDefault="00765EF8" w:rsidP="00765EF8">
      <w:pPr>
        <w:shd w:val="clear" w:color="auto" w:fill="FFFFFF"/>
        <w:spacing w:line="360" w:lineRule="auto"/>
        <w:jc w:val="both"/>
        <w:rPr>
          <w:rFonts w:ascii="Arial" w:hAnsi="Arial" w:cs="Arial"/>
          <w:color w:val="222222"/>
          <w:sz w:val="16"/>
          <w:szCs w:val="16"/>
        </w:rPr>
      </w:pPr>
    </w:p>
    <w:p w:rsidR="00765EF8" w:rsidRPr="00765EF8" w:rsidRDefault="00765EF8" w:rsidP="00765EF8">
      <w:pPr>
        <w:shd w:val="clear" w:color="auto" w:fill="FFFFFF"/>
        <w:spacing w:line="360" w:lineRule="auto"/>
        <w:jc w:val="both"/>
        <w:rPr>
          <w:rFonts w:ascii="Arial" w:hAnsi="Arial" w:cs="Arial"/>
          <w:color w:val="222222"/>
          <w:sz w:val="16"/>
          <w:szCs w:val="16"/>
        </w:rPr>
      </w:pPr>
      <w:r w:rsidRPr="00765EF8">
        <w:rPr>
          <w:rFonts w:ascii="Arial" w:hAnsi="Arial" w:cs="Arial"/>
          <w:color w:val="222222"/>
          <w:sz w:val="16"/>
          <w:szCs w:val="16"/>
        </w:rPr>
        <w:t>* Incidente sobre o valor mensal do contrato.</w:t>
      </w:r>
    </w:p>
    <w:p w:rsidR="00765EF8" w:rsidRPr="00765EF8" w:rsidRDefault="00765EF8" w:rsidP="00765EF8">
      <w:pPr>
        <w:shd w:val="clear" w:color="auto" w:fill="FFFFFF"/>
        <w:spacing w:line="360" w:lineRule="auto"/>
        <w:jc w:val="both"/>
        <w:rPr>
          <w:rFonts w:ascii="Arial" w:hAnsi="Arial" w:cs="Arial"/>
          <w:color w:val="222222"/>
          <w:sz w:val="16"/>
          <w:szCs w:val="16"/>
        </w:rPr>
      </w:pPr>
    </w:p>
    <w:p w:rsidR="00765EF8" w:rsidRPr="00765EF8" w:rsidRDefault="00765EF8" w:rsidP="00765EF8">
      <w:pPr>
        <w:shd w:val="clear" w:color="auto" w:fill="FFFFFF"/>
        <w:spacing w:line="360" w:lineRule="auto"/>
        <w:jc w:val="both"/>
        <w:rPr>
          <w:rFonts w:ascii="Arial" w:hAnsi="Arial" w:cs="Arial"/>
          <w:color w:val="222222"/>
          <w:sz w:val="16"/>
          <w:szCs w:val="16"/>
        </w:rPr>
      </w:pPr>
      <w:r>
        <w:rPr>
          <w:rFonts w:ascii="Arial" w:hAnsi="Arial" w:cs="Arial"/>
          <w:color w:val="222222"/>
          <w:sz w:val="16"/>
          <w:szCs w:val="16"/>
        </w:rPr>
        <w:t>9</w:t>
      </w:r>
      <w:r w:rsidRPr="00765EF8">
        <w:rPr>
          <w:rFonts w:ascii="Arial" w:hAnsi="Arial" w:cs="Arial"/>
          <w:color w:val="222222"/>
          <w:sz w:val="16"/>
          <w:szCs w:val="16"/>
        </w:rPr>
        <w:t>.13 - As sanções aqui previstas poderão ser aplicadas concomitantemente, facultada a defesa prévia do interessado, no respectivo processo, no prazo de 05 (cinco) dias úteis.</w:t>
      </w:r>
    </w:p>
    <w:p w:rsidR="00765EF8" w:rsidRPr="00765EF8" w:rsidRDefault="00765EF8" w:rsidP="00765EF8">
      <w:pPr>
        <w:shd w:val="clear" w:color="auto" w:fill="FFFFFF"/>
        <w:spacing w:line="360" w:lineRule="auto"/>
        <w:jc w:val="both"/>
        <w:rPr>
          <w:rFonts w:ascii="Arial" w:hAnsi="Arial" w:cs="Arial"/>
          <w:color w:val="222222"/>
          <w:sz w:val="16"/>
          <w:szCs w:val="16"/>
        </w:rPr>
      </w:pPr>
      <w:r>
        <w:rPr>
          <w:rFonts w:ascii="Arial" w:hAnsi="Arial" w:cs="Arial"/>
          <w:color w:val="222222"/>
          <w:sz w:val="16"/>
          <w:szCs w:val="16"/>
        </w:rPr>
        <w:t>9</w:t>
      </w:r>
      <w:r w:rsidRPr="00765EF8">
        <w:rPr>
          <w:rFonts w:ascii="Arial" w:hAnsi="Arial" w:cs="Arial"/>
          <w:color w:val="222222"/>
          <w:sz w:val="16"/>
          <w:szCs w:val="16"/>
        </w:rPr>
        <w:t>.14 - Após 30 (trinta) dias da falta de execução do objeto, será considerada inexecução total do contrato, o que ensejará a rescisão contratual.</w:t>
      </w:r>
    </w:p>
    <w:p w:rsidR="00765EF8" w:rsidRPr="00765EF8" w:rsidRDefault="00765EF8" w:rsidP="00765EF8">
      <w:pPr>
        <w:shd w:val="clear" w:color="auto" w:fill="FFFFFF"/>
        <w:spacing w:line="360" w:lineRule="auto"/>
        <w:jc w:val="both"/>
        <w:rPr>
          <w:rFonts w:ascii="Arial" w:hAnsi="Arial" w:cs="Arial"/>
          <w:color w:val="222222"/>
          <w:sz w:val="16"/>
          <w:szCs w:val="16"/>
        </w:rPr>
      </w:pPr>
      <w:r>
        <w:rPr>
          <w:rFonts w:ascii="Arial" w:hAnsi="Arial" w:cs="Arial"/>
          <w:color w:val="222222"/>
          <w:sz w:val="16"/>
          <w:szCs w:val="16"/>
        </w:rPr>
        <w:t>9</w:t>
      </w:r>
      <w:r w:rsidRPr="00765EF8">
        <w:rPr>
          <w:rFonts w:ascii="Arial" w:hAnsi="Arial" w:cs="Arial"/>
          <w:color w:val="222222"/>
          <w:sz w:val="16"/>
          <w:szCs w:val="16"/>
        </w:rPr>
        <w:t>.15 - As sanções de natureza pecuniária serão diretamente descontadas de créditos que eventualmente detenha a CONTRATADA ou efetuada a sua cobrança na forma prevista em lei.</w:t>
      </w:r>
    </w:p>
    <w:p w:rsidR="00765EF8" w:rsidRPr="00765EF8" w:rsidRDefault="00765EF8" w:rsidP="00765EF8">
      <w:pPr>
        <w:shd w:val="clear" w:color="auto" w:fill="FFFFFF"/>
        <w:spacing w:line="360" w:lineRule="auto"/>
        <w:jc w:val="both"/>
        <w:rPr>
          <w:rFonts w:ascii="Arial" w:hAnsi="Arial" w:cs="Arial"/>
          <w:color w:val="222222"/>
          <w:sz w:val="16"/>
          <w:szCs w:val="16"/>
        </w:rPr>
      </w:pPr>
      <w:r>
        <w:rPr>
          <w:rFonts w:ascii="Arial" w:hAnsi="Arial" w:cs="Arial"/>
          <w:color w:val="222222"/>
          <w:sz w:val="16"/>
          <w:szCs w:val="16"/>
        </w:rPr>
        <w:t>9</w:t>
      </w:r>
      <w:r w:rsidRPr="00765EF8">
        <w:rPr>
          <w:rFonts w:ascii="Arial" w:hAnsi="Arial" w:cs="Arial"/>
          <w:color w:val="222222"/>
          <w:sz w:val="16"/>
          <w:szCs w:val="16"/>
        </w:rPr>
        <w:t>.16 -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65EF8" w:rsidRPr="00765EF8" w:rsidRDefault="00765EF8" w:rsidP="00765EF8">
      <w:pPr>
        <w:shd w:val="clear" w:color="auto" w:fill="FFFFFF"/>
        <w:spacing w:line="360" w:lineRule="auto"/>
        <w:jc w:val="both"/>
        <w:rPr>
          <w:rFonts w:ascii="Arial" w:hAnsi="Arial" w:cs="Arial"/>
          <w:color w:val="222222"/>
          <w:sz w:val="16"/>
          <w:szCs w:val="16"/>
        </w:rPr>
      </w:pPr>
      <w:r>
        <w:rPr>
          <w:rFonts w:ascii="Arial" w:hAnsi="Arial" w:cs="Arial"/>
          <w:color w:val="222222"/>
          <w:sz w:val="16"/>
          <w:szCs w:val="16"/>
        </w:rPr>
        <w:t>9</w:t>
      </w:r>
      <w:r w:rsidRPr="00765EF8">
        <w:rPr>
          <w:rFonts w:ascii="Arial" w:hAnsi="Arial" w:cs="Arial"/>
          <w:color w:val="222222"/>
          <w:sz w:val="16"/>
          <w:szCs w:val="16"/>
        </w:rPr>
        <w:t>.17 - A autoridade competente, na aplicação das sanções, levará em consideração a gravidade da conduta do infrator, o caráter educativo da pena, bem como o dano causado à Administração, observado o princípio da proporcionalidade.</w:t>
      </w:r>
    </w:p>
    <w:p w:rsidR="00765EF8" w:rsidRPr="00765EF8" w:rsidRDefault="00765EF8" w:rsidP="00765EF8">
      <w:pPr>
        <w:shd w:val="clear" w:color="auto" w:fill="FFFFFF"/>
        <w:spacing w:line="360" w:lineRule="auto"/>
        <w:jc w:val="both"/>
        <w:rPr>
          <w:rFonts w:ascii="Arial" w:hAnsi="Arial" w:cs="Arial"/>
          <w:color w:val="222222"/>
          <w:sz w:val="16"/>
          <w:szCs w:val="16"/>
        </w:rPr>
      </w:pPr>
      <w:r>
        <w:rPr>
          <w:rFonts w:ascii="Arial" w:hAnsi="Arial" w:cs="Arial"/>
          <w:color w:val="222222"/>
          <w:sz w:val="16"/>
          <w:szCs w:val="16"/>
        </w:rPr>
        <w:t>9</w:t>
      </w:r>
      <w:r w:rsidRPr="00765EF8">
        <w:rPr>
          <w:rFonts w:ascii="Arial" w:hAnsi="Arial" w:cs="Arial"/>
          <w:color w:val="222222"/>
          <w:sz w:val="16"/>
          <w:szCs w:val="16"/>
        </w:rPr>
        <w:t>.18 - A sanção será obrigatoriamente registrada no Sistema de Cadastramento Unificado de Fornecedores – SICAF, bem como em sistemas Estaduais.</w:t>
      </w:r>
    </w:p>
    <w:p w:rsidR="00765EF8" w:rsidRPr="00765EF8" w:rsidRDefault="00765EF8" w:rsidP="00765EF8">
      <w:pPr>
        <w:shd w:val="clear" w:color="auto" w:fill="FFFFFF"/>
        <w:spacing w:line="360" w:lineRule="auto"/>
        <w:jc w:val="both"/>
        <w:rPr>
          <w:rFonts w:ascii="Arial" w:hAnsi="Arial" w:cs="Arial"/>
          <w:color w:val="222222"/>
          <w:sz w:val="16"/>
          <w:szCs w:val="16"/>
        </w:rPr>
      </w:pPr>
      <w:r>
        <w:rPr>
          <w:rFonts w:ascii="Arial" w:hAnsi="Arial" w:cs="Arial"/>
          <w:color w:val="222222"/>
          <w:sz w:val="16"/>
          <w:szCs w:val="16"/>
        </w:rPr>
        <w:t>9</w:t>
      </w:r>
      <w:r w:rsidRPr="00765EF8">
        <w:rPr>
          <w:rFonts w:ascii="Arial" w:hAnsi="Arial" w:cs="Arial"/>
          <w:color w:val="222222"/>
          <w:sz w:val="16"/>
          <w:szCs w:val="16"/>
        </w:rPr>
        <w:t>.19 -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65EF8" w:rsidRPr="00765EF8" w:rsidRDefault="00765EF8" w:rsidP="00765EF8">
      <w:pPr>
        <w:shd w:val="clear" w:color="auto" w:fill="FFFFFF"/>
        <w:spacing w:line="360" w:lineRule="auto"/>
        <w:jc w:val="both"/>
        <w:rPr>
          <w:rFonts w:ascii="Arial" w:hAnsi="Arial" w:cs="Arial"/>
          <w:color w:val="222222"/>
          <w:sz w:val="16"/>
          <w:szCs w:val="16"/>
        </w:rPr>
      </w:pPr>
      <w:r w:rsidRPr="00765EF8">
        <w:rPr>
          <w:rFonts w:ascii="Arial" w:hAnsi="Arial" w:cs="Arial"/>
          <w:color w:val="222222"/>
          <w:sz w:val="16"/>
          <w:szCs w:val="16"/>
        </w:rPr>
        <w:t>a) Tenham sofrido condenações definitivas por praticarem, por meio dolosos, fraude fiscal no recolhimento de tributos;</w:t>
      </w:r>
    </w:p>
    <w:p w:rsidR="00765EF8" w:rsidRPr="00765EF8" w:rsidRDefault="00765EF8" w:rsidP="00765EF8">
      <w:pPr>
        <w:shd w:val="clear" w:color="auto" w:fill="FFFFFF"/>
        <w:spacing w:line="360" w:lineRule="auto"/>
        <w:jc w:val="both"/>
        <w:rPr>
          <w:rFonts w:ascii="Arial" w:hAnsi="Arial" w:cs="Arial"/>
          <w:color w:val="222222"/>
          <w:sz w:val="16"/>
          <w:szCs w:val="16"/>
        </w:rPr>
      </w:pPr>
      <w:r w:rsidRPr="00765EF8">
        <w:rPr>
          <w:rFonts w:ascii="Arial" w:hAnsi="Arial" w:cs="Arial"/>
          <w:color w:val="222222"/>
          <w:sz w:val="16"/>
          <w:szCs w:val="16"/>
        </w:rPr>
        <w:t>b) Tenham praticado atos ilícitos visando a frustrar os objetivos da licitação;</w:t>
      </w:r>
    </w:p>
    <w:p w:rsidR="00765EF8" w:rsidRPr="00765EF8" w:rsidRDefault="00765EF8" w:rsidP="00765EF8">
      <w:pPr>
        <w:shd w:val="clear" w:color="auto" w:fill="FFFFFF"/>
        <w:spacing w:line="360" w:lineRule="auto"/>
        <w:jc w:val="both"/>
        <w:rPr>
          <w:rFonts w:ascii="Arial" w:hAnsi="Arial" w:cs="Arial"/>
          <w:color w:val="222222"/>
          <w:sz w:val="16"/>
          <w:szCs w:val="16"/>
        </w:rPr>
      </w:pPr>
      <w:r w:rsidRPr="00765EF8">
        <w:rPr>
          <w:rFonts w:ascii="Arial" w:hAnsi="Arial" w:cs="Arial"/>
          <w:color w:val="222222"/>
          <w:sz w:val="16"/>
          <w:szCs w:val="16"/>
        </w:rPr>
        <w:t>c) Demonstrem não possuir idoneidade para contratar com a Administração em virtude de atos ilícitos praticados;</w:t>
      </w:r>
    </w:p>
    <w:p w:rsidR="009D2314" w:rsidRPr="00765EF8" w:rsidRDefault="009D2314" w:rsidP="009D2314">
      <w:pPr>
        <w:pStyle w:val="Lista4"/>
        <w:ind w:left="0" w:firstLine="0"/>
        <w:jc w:val="both"/>
        <w:rPr>
          <w:color w:val="000000"/>
          <w:sz w:val="16"/>
          <w:szCs w:val="16"/>
        </w:rPr>
      </w:pPr>
    </w:p>
    <w:p w:rsidR="009D2314" w:rsidRPr="00765EF8" w:rsidRDefault="009D2314" w:rsidP="009D2314">
      <w:pPr>
        <w:jc w:val="both"/>
        <w:rPr>
          <w:rFonts w:ascii="Arial" w:hAnsi="Arial" w:cs="Arial"/>
          <w:color w:val="000000"/>
          <w:sz w:val="16"/>
          <w:szCs w:val="16"/>
        </w:rPr>
      </w:pPr>
    </w:p>
    <w:p w:rsidR="009D2314" w:rsidRPr="009A54D1" w:rsidRDefault="005E2FA0" w:rsidP="009D2314">
      <w:pPr>
        <w:jc w:val="both"/>
        <w:rPr>
          <w:rFonts w:ascii="Arial" w:hAnsi="Arial" w:cs="Arial"/>
          <w:b/>
          <w:bCs/>
          <w:color w:val="000000"/>
          <w:sz w:val="16"/>
          <w:szCs w:val="16"/>
        </w:rPr>
      </w:pPr>
      <w:r w:rsidRPr="009A54D1">
        <w:rPr>
          <w:rFonts w:ascii="Arial" w:hAnsi="Arial" w:cs="Arial"/>
          <w:b/>
          <w:bCs/>
          <w:color w:val="000000"/>
          <w:sz w:val="16"/>
          <w:szCs w:val="16"/>
        </w:rPr>
        <w:t xml:space="preserve">10 </w:t>
      </w:r>
      <w:r w:rsidR="00A41308">
        <w:rPr>
          <w:rFonts w:ascii="Arial" w:hAnsi="Arial" w:cs="Arial"/>
          <w:b/>
          <w:bCs/>
          <w:color w:val="000000"/>
          <w:sz w:val="16"/>
          <w:szCs w:val="16"/>
        </w:rPr>
        <w:t>–</w:t>
      </w:r>
      <w:r w:rsidR="009D2314" w:rsidRPr="009A54D1">
        <w:rPr>
          <w:rFonts w:ascii="Arial" w:hAnsi="Arial" w:cs="Arial"/>
          <w:b/>
          <w:bCs/>
          <w:color w:val="000000"/>
          <w:sz w:val="16"/>
          <w:szCs w:val="16"/>
        </w:rPr>
        <w:t xml:space="preserve"> </w:t>
      </w:r>
      <w:r w:rsidR="00A41308">
        <w:rPr>
          <w:rFonts w:ascii="Arial" w:hAnsi="Arial" w:cs="Arial"/>
          <w:b/>
          <w:bCs/>
          <w:color w:val="000000"/>
          <w:sz w:val="16"/>
          <w:szCs w:val="16"/>
        </w:rPr>
        <w:t xml:space="preserve">DA </w:t>
      </w:r>
      <w:r w:rsidR="009D2314" w:rsidRPr="009A54D1">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w:t>
      </w:r>
      <w:r w:rsidR="00E93B64">
        <w:rPr>
          <w:rFonts w:ascii="Arial" w:hAnsi="Arial" w:cs="Arial"/>
          <w:sz w:val="16"/>
          <w:szCs w:val="16"/>
        </w:rPr>
        <w:t>s</w:t>
      </w:r>
      <w:r w:rsidR="00C31501" w:rsidRPr="009A54D1">
        <w:rPr>
          <w:rFonts w:ascii="Arial" w:hAnsi="Arial" w:cs="Arial"/>
          <w:sz w:val="16"/>
          <w:szCs w:val="16"/>
        </w:rPr>
        <w:t xml:space="preserve"> seguinte</w:t>
      </w:r>
      <w:r w:rsidR="00E93B64">
        <w:rPr>
          <w:rFonts w:ascii="Arial" w:hAnsi="Arial" w:cs="Arial"/>
          <w:sz w:val="16"/>
          <w:szCs w:val="16"/>
        </w:rPr>
        <w:t>s</w:t>
      </w:r>
      <w:r w:rsidR="00C31501" w:rsidRPr="009A54D1">
        <w:rPr>
          <w:rFonts w:ascii="Arial" w:hAnsi="Arial" w:cs="Arial"/>
          <w:sz w:val="16"/>
          <w:szCs w:val="16"/>
        </w:rPr>
        <w:t xml:space="preserve"> órgão</w:t>
      </w:r>
      <w:r w:rsidR="00E93B64">
        <w:rPr>
          <w:rFonts w:ascii="Arial" w:hAnsi="Arial" w:cs="Arial"/>
          <w:sz w:val="16"/>
          <w:szCs w:val="16"/>
        </w:rPr>
        <w:t>s</w:t>
      </w:r>
      <w:r w:rsidR="00C31501" w:rsidRPr="009A54D1">
        <w:rPr>
          <w:rFonts w:ascii="Arial" w:hAnsi="Arial" w:cs="Arial"/>
          <w:sz w:val="16"/>
          <w:szCs w:val="16"/>
        </w:rPr>
        <w:t xml:space="preserve"> pertencente</w:t>
      </w:r>
      <w:r w:rsidR="00E93B64">
        <w:rPr>
          <w:rFonts w:ascii="Arial" w:hAnsi="Arial" w:cs="Arial"/>
          <w:sz w:val="16"/>
          <w:szCs w:val="16"/>
        </w:rPr>
        <w:t>s</w:t>
      </w:r>
      <w:r w:rsidR="00C31501" w:rsidRPr="009A54D1">
        <w:rPr>
          <w:rFonts w:ascii="Arial" w:hAnsi="Arial" w:cs="Arial"/>
          <w:sz w:val="16"/>
          <w:szCs w:val="16"/>
        </w:rPr>
        <w:t xml:space="preserv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E93B64" w:rsidRDefault="00B553D8" w:rsidP="001D515A">
      <w:pPr>
        <w:rPr>
          <w:rFonts w:ascii="Arial" w:hAnsi="Arial" w:cs="Arial"/>
          <w:sz w:val="16"/>
          <w:szCs w:val="16"/>
        </w:rPr>
      </w:pPr>
      <w:r w:rsidRPr="00E93B64">
        <w:rPr>
          <w:rFonts w:ascii="Arial" w:hAnsi="Arial" w:cs="Arial"/>
          <w:b/>
          <w:sz w:val="16"/>
          <w:szCs w:val="16"/>
        </w:rPr>
        <w:t>SEAGR</w:t>
      </w:r>
      <w:r w:rsidRPr="00E93B64">
        <w:rPr>
          <w:rFonts w:ascii="Arial" w:hAnsi="Arial" w:cs="Arial"/>
          <w:sz w:val="16"/>
          <w:szCs w:val="16"/>
        </w:rPr>
        <w:t>I</w:t>
      </w:r>
      <w:r w:rsidR="00E93B64">
        <w:rPr>
          <w:rFonts w:ascii="Arial" w:hAnsi="Arial" w:cs="Arial"/>
          <w:sz w:val="16"/>
          <w:szCs w:val="16"/>
        </w:rPr>
        <w:t xml:space="preserve"> </w:t>
      </w:r>
      <w:r w:rsidR="009013BE" w:rsidRPr="00E93B64">
        <w:rPr>
          <w:rFonts w:ascii="Arial" w:hAnsi="Arial" w:cs="Arial"/>
          <w:sz w:val="16"/>
          <w:szCs w:val="16"/>
        </w:rPr>
        <w:t xml:space="preserve">- </w:t>
      </w:r>
      <w:r w:rsidRPr="00E93B64">
        <w:rPr>
          <w:rFonts w:ascii="Arial" w:hAnsi="Arial" w:cs="Arial"/>
          <w:sz w:val="16"/>
          <w:szCs w:val="16"/>
        </w:rPr>
        <w:t>SECRETARIA DE ESTADO DA AGRICULTURA</w:t>
      </w:r>
    </w:p>
    <w:p w:rsidR="00E93B64" w:rsidRPr="00E93B64" w:rsidRDefault="00E93B64" w:rsidP="00E93B64">
      <w:pPr>
        <w:jc w:val="both"/>
        <w:rPr>
          <w:rFonts w:ascii="Arial" w:hAnsi="Arial" w:cs="Arial"/>
          <w:sz w:val="16"/>
          <w:szCs w:val="16"/>
        </w:rPr>
      </w:pPr>
    </w:p>
    <w:p w:rsidR="00E93B64" w:rsidRPr="00E93B64" w:rsidRDefault="00E93B64" w:rsidP="00E93B64">
      <w:pPr>
        <w:jc w:val="both"/>
        <w:rPr>
          <w:rFonts w:ascii="Arial" w:hAnsi="Arial" w:cs="Arial"/>
          <w:sz w:val="16"/>
          <w:szCs w:val="16"/>
        </w:rPr>
      </w:pPr>
      <w:proofErr w:type="gramStart"/>
      <w:r w:rsidRPr="00E93B64">
        <w:rPr>
          <w:rFonts w:ascii="Arial" w:hAnsi="Arial" w:cs="Arial"/>
          <w:b/>
          <w:sz w:val="16"/>
          <w:szCs w:val="16"/>
        </w:rPr>
        <w:t xml:space="preserve">PROLEITE </w:t>
      </w:r>
      <w:r w:rsidRPr="00E93B64">
        <w:rPr>
          <w:rFonts w:ascii="Arial" w:hAnsi="Arial" w:cs="Arial"/>
          <w:sz w:val="16"/>
          <w:szCs w:val="16"/>
        </w:rPr>
        <w:t xml:space="preserve"> -</w:t>
      </w:r>
      <w:proofErr w:type="gramEnd"/>
      <w:r w:rsidRPr="00E93B64">
        <w:rPr>
          <w:rFonts w:ascii="Arial" w:hAnsi="Arial" w:cs="Arial"/>
          <w:sz w:val="16"/>
          <w:szCs w:val="16"/>
        </w:rPr>
        <w:t xml:space="preserve"> FUNDO DE INVESTIMENTO E APOIO AO PROGRAMA DE DESENVOLVIMENTO DA PECUÁRIA LEITEIRA DO ESTADO DE RONDÔNIA </w:t>
      </w:r>
    </w:p>
    <w:p w:rsidR="00E93B64" w:rsidRPr="00E93B64" w:rsidRDefault="00E93B64" w:rsidP="00E93B64">
      <w:pPr>
        <w:jc w:val="both"/>
        <w:rPr>
          <w:rFonts w:ascii="Arial" w:hAnsi="Arial" w:cs="Arial"/>
          <w:sz w:val="16"/>
          <w:szCs w:val="16"/>
        </w:rPr>
      </w:pPr>
    </w:p>
    <w:p w:rsidR="00E93B64" w:rsidRPr="00E93B64" w:rsidRDefault="00E93B64" w:rsidP="00E93B64">
      <w:pPr>
        <w:jc w:val="both"/>
        <w:rPr>
          <w:rFonts w:ascii="Arial" w:hAnsi="Arial" w:cs="Arial"/>
          <w:sz w:val="16"/>
          <w:szCs w:val="16"/>
        </w:rPr>
      </w:pPr>
      <w:proofErr w:type="gramStart"/>
      <w:r w:rsidRPr="00E93B64">
        <w:rPr>
          <w:rFonts w:ascii="Arial" w:hAnsi="Arial" w:cs="Arial"/>
          <w:b/>
          <w:sz w:val="16"/>
          <w:szCs w:val="16"/>
        </w:rPr>
        <w:t>FUNCAFÉ</w:t>
      </w:r>
      <w:r w:rsidRPr="00E93B64">
        <w:rPr>
          <w:rFonts w:ascii="Arial" w:hAnsi="Arial" w:cs="Arial"/>
          <w:sz w:val="16"/>
          <w:szCs w:val="16"/>
        </w:rPr>
        <w:t xml:space="preserve">  -</w:t>
      </w:r>
      <w:proofErr w:type="gramEnd"/>
      <w:r w:rsidRPr="00E93B64">
        <w:rPr>
          <w:rFonts w:ascii="Arial" w:hAnsi="Arial" w:cs="Arial"/>
          <w:sz w:val="16"/>
          <w:szCs w:val="16"/>
        </w:rPr>
        <w:t xml:space="preserve"> FUNDO DE APOIO A CAFEICULTURA DE RONDÔNIA </w:t>
      </w:r>
    </w:p>
    <w:p w:rsidR="005269EC" w:rsidRDefault="005269EC" w:rsidP="001D515A">
      <w:pPr>
        <w:rPr>
          <w:rFonts w:ascii="Arial" w:hAnsi="Arial" w:cs="Arial"/>
          <w:b/>
          <w:sz w:val="16"/>
          <w:szCs w:val="16"/>
        </w:rPr>
      </w:pPr>
    </w:p>
    <w:p w:rsidR="005269EC" w:rsidRPr="009A54D1" w:rsidRDefault="005269EC"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w:t>
      </w:r>
      <w:proofErr w:type="gramStart"/>
      <w:r w:rsidR="00811634" w:rsidRPr="009A54D1">
        <w:rPr>
          <w:rFonts w:ascii="Arial" w:hAnsi="Arial" w:cs="Arial"/>
          <w:color w:val="000000"/>
          <w:sz w:val="16"/>
          <w:szCs w:val="16"/>
        </w:rPr>
        <w:t xml:space="preserve">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ofertadas</w:t>
      </w:r>
      <w:proofErr w:type="gramEnd"/>
      <w:r w:rsidR="00C60FBD" w:rsidRPr="009A54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Default="002B37D9" w:rsidP="009D2314">
      <w:pPr>
        <w:ind w:right="47"/>
        <w:jc w:val="both"/>
        <w:rPr>
          <w:rFonts w:ascii="Arial" w:hAnsi="Arial" w:cs="Arial"/>
          <w:b/>
          <w:bCs/>
          <w:color w:val="000000"/>
          <w:sz w:val="16"/>
          <w:szCs w:val="16"/>
        </w:rPr>
      </w:pPr>
    </w:p>
    <w:p w:rsidR="00B553D8" w:rsidRPr="009A54D1" w:rsidRDefault="00B553D8"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69251B">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9251B">
        <w:rPr>
          <w:rFonts w:ascii="Arial" w:hAnsi="Arial" w:cs="Arial"/>
          <w:b/>
          <w:bCs/>
          <w:color w:val="000000"/>
          <w:sz w:val="16"/>
          <w:szCs w:val="16"/>
        </w:rPr>
        <w:t xml:space="preserve">    </w:t>
      </w:r>
      <w:r w:rsidR="00E93B64">
        <w:rPr>
          <w:rFonts w:ascii="Arial" w:hAnsi="Arial" w:cs="Arial"/>
          <w:b/>
          <w:bCs/>
          <w:color w:val="000000"/>
          <w:sz w:val="16"/>
          <w:szCs w:val="16"/>
        </w:rPr>
        <w:t>SUÉLEN TORRES DA SILVA</w:t>
      </w:r>
    </w:p>
    <w:p w:rsidR="004C43D9" w:rsidRPr="009A54D1" w:rsidRDefault="00E746DF" w:rsidP="0069251B">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9251B">
        <w:rPr>
          <w:rFonts w:ascii="Arial" w:hAnsi="Arial" w:cs="Arial"/>
          <w:bCs/>
          <w:color w:val="000000"/>
          <w:sz w:val="16"/>
          <w:szCs w:val="16"/>
        </w:rPr>
        <w:t xml:space="preserve">    </w:t>
      </w:r>
      <w:r w:rsidR="00674210">
        <w:rPr>
          <w:rFonts w:ascii="Arial" w:hAnsi="Arial" w:cs="Arial"/>
          <w:bCs/>
          <w:color w:val="000000"/>
          <w:sz w:val="16"/>
          <w:szCs w:val="16"/>
        </w:rPr>
        <w:t>Gerente de Sistema de Registro de Preços</w:t>
      </w:r>
      <w:r w:rsidR="00E93B64">
        <w:rPr>
          <w:rFonts w:ascii="Arial" w:hAnsi="Arial" w:cs="Arial"/>
          <w:bCs/>
          <w:color w:val="000000"/>
          <w:sz w:val="16"/>
          <w:szCs w:val="16"/>
        </w:rPr>
        <w:t xml:space="preserve"> Interina</w:t>
      </w:r>
    </w:p>
    <w:p w:rsidR="00E746DF" w:rsidRPr="009A54D1" w:rsidRDefault="00E746DF" w:rsidP="003327F2">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E93B64" w:rsidP="00526790">
      <w:pPr>
        <w:ind w:right="47"/>
        <w:jc w:val="both"/>
        <w:rPr>
          <w:rFonts w:ascii="Arial" w:hAnsi="Arial" w:cs="Arial"/>
          <w:b/>
          <w:bCs/>
          <w:color w:val="000000"/>
          <w:sz w:val="10"/>
          <w:szCs w:val="10"/>
        </w:rPr>
      </w:pPr>
      <w:r>
        <w:rPr>
          <w:rFonts w:ascii="Arial" w:hAnsi="Arial" w:cs="Arial"/>
          <w:b/>
          <w:bCs/>
          <w:color w:val="000000"/>
          <w:sz w:val="10"/>
          <w:szCs w:val="10"/>
        </w:rPr>
        <w:t>ST</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639" w:rsidRDefault="00572639">
      <w:r>
        <w:separator/>
      </w:r>
    </w:p>
  </w:endnote>
  <w:endnote w:type="continuationSeparator" w:id="0">
    <w:p w:rsidR="00572639" w:rsidRDefault="00572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639" w:rsidRDefault="00572639">
      <w:r>
        <w:separator/>
      </w:r>
    </w:p>
  </w:footnote>
  <w:footnote w:type="continuationSeparator" w:id="0">
    <w:p w:rsidR="00572639" w:rsidRDefault="005726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639" w:rsidRDefault="00572639">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39884AE6"/>
    <w:multiLevelType w:val="multilevel"/>
    <w:tmpl w:val="B1301A18"/>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2"/>
  </w:num>
  <w:num w:numId="2">
    <w:abstractNumId w:val="9"/>
  </w:num>
  <w:num w:numId="3">
    <w:abstractNumId w:val="5"/>
  </w:num>
  <w:num w:numId="4">
    <w:abstractNumId w:val="4"/>
  </w:num>
  <w:num w:numId="5">
    <w:abstractNumId w:val="11"/>
  </w:num>
  <w:num w:numId="6">
    <w:abstractNumId w:val="10"/>
  </w:num>
  <w:num w:numId="7">
    <w:abstractNumId w:val="14"/>
  </w:num>
  <w:num w:numId="8">
    <w:abstractNumId w:val="7"/>
  </w:num>
  <w:num w:numId="9">
    <w:abstractNumId w:val="8"/>
  </w:num>
  <w:num w:numId="10">
    <w:abstractNumId w:val="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3"/>
  </w:num>
  <w:num w:numId="14">
    <w:abstractNumId w:val="16"/>
  </w:num>
  <w:num w:numId="15">
    <w:abstractNumId w:val="1"/>
  </w:num>
  <w:num w:numId="1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129D2"/>
    <w:rsid w:val="000139D3"/>
    <w:rsid w:val="0001507D"/>
    <w:rsid w:val="000159AA"/>
    <w:rsid w:val="000233CF"/>
    <w:rsid w:val="0002491F"/>
    <w:rsid w:val="0002581D"/>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75E"/>
    <w:rsid w:val="00136D85"/>
    <w:rsid w:val="00141A61"/>
    <w:rsid w:val="001440E6"/>
    <w:rsid w:val="00150F0C"/>
    <w:rsid w:val="00154611"/>
    <w:rsid w:val="00156C1F"/>
    <w:rsid w:val="00157C08"/>
    <w:rsid w:val="00160C39"/>
    <w:rsid w:val="00160FBE"/>
    <w:rsid w:val="00167705"/>
    <w:rsid w:val="001677BD"/>
    <w:rsid w:val="0017078D"/>
    <w:rsid w:val="00181DAB"/>
    <w:rsid w:val="00190648"/>
    <w:rsid w:val="0019378A"/>
    <w:rsid w:val="00196276"/>
    <w:rsid w:val="001A0C25"/>
    <w:rsid w:val="001A4EC2"/>
    <w:rsid w:val="001A63B1"/>
    <w:rsid w:val="001B1455"/>
    <w:rsid w:val="001C18CF"/>
    <w:rsid w:val="001C2D5C"/>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31E5"/>
    <w:rsid w:val="00206819"/>
    <w:rsid w:val="00211878"/>
    <w:rsid w:val="00213CF2"/>
    <w:rsid w:val="0021596E"/>
    <w:rsid w:val="00220F78"/>
    <w:rsid w:val="00231021"/>
    <w:rsid w:val="00237D75"/>
    <w:rsid w:val="0024014B"/>
    <w:rsid w:val="00244983"/>
    <w:rsid w:val="00255F4C"/>
    <w:rsid w:val="00256091"/>
    <w:rsid w:val="00260036"/>
    <w:rsid w:val="00263010"/>
    <w:rsid w:val="002640C0"/>
    <w:rsid w:val="00265C0C"/>
    <w:rsid w:val="0026689A"/>
    <w:rsid w:val="0027115B"/>
    <w:rsid w:val="00282B83"/>
    <w:rsid w:val="0028355D"/>
    <w:rsid w:val="00284428"/>
    <w:rsid w:val="00286A75"/>
    <w:rsid w:val="00294FBA"/>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27F2"/>
    <w:rsid w:val="0033365D"/>
    <w:rsid w:val="00333AAB"/>
    <w:rsid w:val="00334F76"/>
    <w:rsid w:val="00336E30"/>
    <w:rsid w:val="003425A5"/>
    <w:rsid w:val="00345C03"/>
    <w:rsid w:val="00353EAF"/>
    <w:rsid w:val="003540CB"/>
    <w:rsid w:val="00354314"/>
    <w:rsid w:val="003562C2"/>
    <w:rsid w:val="003645F7"/>
    <w:rsid w:val="003659F4"/>
    <w:rsid w:val="00372063"/>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2639"/>
    <w:rsid w:val="0057352A"/>
    <w:rsid w:val="00577B89"/>
    <w:rsid w:val="00580D95"/>
    <w:rsid w:val="00587C0E"/>
    <w:rsid w:val="00592E29"/>
    <w:rsid w:val="00596045"/>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5F62AC"/>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251B"/>
    <w:rsid w:val="00693C19"/>
    <w:rsid w:val="00696376"/>
    <w:rsid w:val="006A0A97"/>
    <w:rsid w:val="006A1D17"/>
    <w:rsid w:val="006A21C2"/>
    <w:rsid w:val="006A4CB3"/>
    <w:rsid w:val="006B0BE3"/>
    <w:rsid w:val="006B12B7"/>
    <w:rsid w:val="006B1566"/>
    <w:rsid w:val="006B47C2"/>
    <w:rsid w:val="006B7B33"/>
    <w:rsid w:val="006C1E74"/>
    <w:rsid w:val="006C44FC"/>
    <w:rsid w:val="006C6232"/>
    <w:rsid w:val="006D5469"/>
    <w:rsid w:val="006D6FE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65EF8"/>
    <w:rsid w:val="00772640"/>
    <w:rsid w:val="00772B81"/>
    <w:rsid w:val="00773ACD"/>
    <w:rsid w:val="00774675"/>
    <w:rsid w:val="00781595"/>
    <w:rsid w:val="00781E9A"/>
    <w:rsid w:val="00782950"/>
    <w:rsid w:val="00785E21"/>
    <w:rsid w:val="00786FA5"/>
    <w:rsid w:val="00787417"/>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13BE"/>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234A"/>
    <w:rsid w:val="00AF3238"/>
    <w:rsid w:val="00AF3F5D"/>
    <w:rsid w:val="00AF621B"/>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53D8"/>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10B3"/>
    <w:rsid w:val="00CA6FEC"/>
    <w:rsid w:val="00CB0368"/>
    <w:rsid w:val="00CB03EB"/>
    <w:rsid w:val="00CB29E7"/>
    <w:rsid w:val="00CD1D80"/>
    <w:rsid w:val="00CD1F56"/>
    <w:rsid w:val="00CD20AC"/>
    <w:rsid w:val="00CD3A2A"/>
    <w:rsid w:val="00CD4BCA"/>
    <w:rsid w:val="00CD6B03"/>
    <w:rsid w:val="00CE1032"/>
    <w:rsid w:val="00CE1D30"/>
    <w:rsid w:val="00CE62DB"/>
    <w:rsid w:val="00CE6634"/>
    <w:rsid w:val="00CE6FE8"/>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93EB7"/>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7AB5"/>
    <w:rsid w:val="00E717DD"/>
    <w:rsid w:val="00E71CF0"/>
    <w:rsid w:val="00E727D5"/>
    <w:rsid w:val="00E72C3A"/>
    <w:rsid w:val="00E732A9"/>
    <w:rsid w:val="00E746DF"/>
    <w:rsid w:val="00E93B64"/>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02D06D3-B423-4FBC-A124-77C1DEC2A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paragraph" w:customStyle="1" w:styleId="blockquote">
    <w:name w:val="blockquote"/>
    <w:basedOn w:val="Normal"/>
    <w:rsid w:val="00572639"/>
    <w:pPr>
      <w:spacing w:before="100"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27117C-4694-4A95-AE55-802349EFF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6</Pages>
  <Words>4057</Words>
  <Characters>21914</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25920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12</cp:revision>
  <cp:lastPrinted>2016-05-10T13:19:00Z</cp:lastPrinted>
  <dcterms:created xsi:type="dcterms:W3CDTF">2016-03-09T13:06:00Z</dcterms:created>
  <dcterms:modified xsi:type="dcterms:W3CDTF">2017-12-28T16:54:00Z</dcterms:modified>
</cp:coreProperties>
</file>