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E45920">
        <w:rPr>
          <w:rFonts w:ascii="Arial" w:hAnsi="Arial" w:cs="Arial"/>
          <w:b/>
          <w:sz w:val="16"/>
          <w:szCs w:val="16"/>
        </w:rPr>
        <w:t>27</w:t>
      </w:r>
      <w:r w:rsidR="00C549B1">
        <w:rPr>
          <w:rFonts w:ascii="Arial" w:hAnsi="Arial" w:cs="Arial"/>
          <w:b/>
          <w:sz w:val="16"/>
          <w:szCs w:val="16"/>
        </w:rPr>
        <w:t>4</w:t>
      </w:r>
      <w:r w:rsidR="00FD4EC5">
        <w:rPr>
          <w:rFonts w:ascii="Arial" w:hAnsi="Arial" w:cs="Arial"/>
          <w:b/>
          <w:sz w:val="16"/>
          <w:szCs w:val="16"/>
        </w:rPr>
        <w:t>/</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91834">
        <w:rPr>
          <w:rFonts w:ascii="Arial" w:hAnsi="Arial" w:cs="Arial"/>
          <w:b/>
          <w:bCs/>
          <w:sz w:val="16"/>
          <w:szCs w:val="16"/>
        </w:rPr>
        <w:t xml:space="preserve"> Nº </w:t>
      </w:r>
      <w:r w:rsidR="00C549B1">
        <w:rPr>
          <w:rFonts w:ascii="Arial" w:hAnsi="Arial" w:cs="Arial"/>
          <w:b/>
          <w:bCs/>
          <w:sz w:val="16"/>
          <w:szCs w:val="16"/>
        </w:rPr>
        <w:t>136/2017</w:t>
      </w:r>
    </w:p>
    <w:p w:rsidR="000F74A8" w:rsidRPr="00C2288B" w:rsidRDefault="009D2314" w:rsidP="009D2314">
      <w:pPr>
        <w:jc w:val="both"/>
        <w:rPr>
          <w:rFonts w:ascii="Arial" w:hAnsi="Arial" w:cs="Arial"/>
          <w:b/>
          <w:bCs/>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E45920">
        <w:rPr>
          <w:rFonts w:ascii="Arial" w:hAnsi="Arial" w:cs="Arial"/>
          <w:b/>
          <w:bCs/>
          <w:sz w:val="16"/>
          <w:szCs w:val="16"/>
        </w:rPr>
        <w:t>01-1712.0</w:t>
      </w:r>
      <w:r w:rsidR="00C549B1">
        <w:rPr>
          <w:rFonts w:ascii="Arial" w:hAnsi="Arial" w:cs="Arial"/>
          <w:b/>
          <w:bCs/>
          <w:sz w:val="16"/>
          <w:szCs w:val="16"/>
        </w:rPr>
        <w:t>1308-00/2017</w:t>
      </w:r>
    </w:p>
    <w:p w:rsidR="009D2314" w:rsidRPr="00587C0E" w:rsidRDefault="009D2314" w:rsidP="00F73958">
      <w:pPr>
        <w:pStyle w:val="Cabealho"/>
        <w:jc w:val="both"/>
        <w:rPr>
          <w:rFonts w:ascii="Arial" w:hAnsi="Arial" w:cs="Arial"/>
          <w:b/>
          <w:sz w:val="16"/>
          <w:szCs w:val="16"/>
        </w:rPr>
      </w:pPr>
    </w:p>
    <w:p w:rsidR="009D2314" w:rsidRPr="00286D20" w:rsidRDefault="002E300A" w:rsidP="007D7067">
      <w:pPr>
        <w:tabs>
          <w:tab w:val="left" w:pos="284"/>
        </w:tabs>
        <w:jc w:val="both"/>
        <w:rPr>
          <w:rFonts w:ascii="Arial" w:hAnsi="Arial" w:cs="Arial"/>
          <w:b/>
          <w:color w:val="FF0000"/>
          <w:kern w:val="36"/>
          <w:sz w:val="21"/>
          <w:szCs w:val="21"/>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w:t>
      </w:r>
      <w:r w:rsidRPr="00E45920">
        <w:rPr>
          <w:rFonts w:ascii="Arial" w:hAnsi="Arial" w:cs="Arial"/>
          <w:b/>
          <w:color w:val="000000"/>
          <w:sz w:val="16"/>
          <w:szCs w:val="16"/>
        </w:rPr>
        <w:t xml:space="preserve">REGISTRAR </w:t>
      </w:r>
      <w:r w:rsidRPr="00E45920">
        <w:rPr>
          <w:rFonts w:ascii="Arial" w:hAnsi="Arial" w:cs="Arial"/>
          <w:b/>
          <w:sz w:val="16"/>
          <w:szCs w:val="16"/>
        </w:rPr>
        <w:t xml:space="preserve">O </w:t>
      </w:r>
      <w:r w:rsidRPr="00E45920">
        <w:rPr>
          <w:rFonts w:ascii="Arial" w:hAnsi="Arial" w:cs="Arial"/>
          <w:b/>
          <w:color w:val="000000"/>
          <w:sz w:val="16"/>
          <w:szCs w:val="16"/>
        </w:rPr>
        <w:t>PREÇ</w:t>
      </w:r>
      <w:r w:rsidR="00F17DD3" w:rsidRPr="00E45920">
        <w:rPr>
          <w:rFonts w:ascii="Arial" w:hAnsi="Arial" w:cs="Arial"/>
          <w:b/>
          <w:color w:val="000000"/>
          <w:sz w:val="16"/>
          <w:szCs w:val="16"/>
        </w:rPr>
        <w:t>O</w:t>
      </w:r>
      <w:r w:rsidR="00F17DD3" w:rsidRPr="00E45920">
        <w:rPr>
          <w:rFonts w:ascii="Arial" w:hAnsi="Arial" w:cs="Arial"/>
          <w:color w:val="000000"/>
          <w:sz w:val="16"/>
          <w:szCs w:val="16"/>
        </w:rPr>
        <w:t xml:space="preserve"> </w:t>
      </w:r>
      <w:r w:rsidR="00C549B1" w:rsidRPr="00C549B1">
        <w:rPr>
          <w:rFonts w:ascii="Arial" w:hAnsi="Arial" w:cs="Arial"/>
          <w:color w:val="000000"/>
          <w:sz w:val="16"/>
          <w:szCs w:val="16"/>
        </w:rPr>
        <w:t>para futura e eventual contratação de empresa especializada na prestação de serviços de fornecimento ininterrupto de ar comprimido medicinal com a disponibilização de Cilindros, visando atender as Unidades de Saúde do Estado de Rondônia</w:t>
      </w:r>
      <w:r w:rsidR="00C549B1" w:rsidRPr="00C549B1">
        <w:rPr>
          <w:rFonts w:ascii="Arial" w:hAnsi="Arial" w:cs="Arial"/>
          <w:color w:val="000000"/>
          <w:sz w:val="16"/>
          <w:szCs w:val="16"/>
        </w:rPr>
        <w:t xml:space="preserve"> - SESAU</w:t>
      </w:r>
      <w:r w:rsidR="00891C60" w:rsidRPr="00E45920">
        <w:rPr>
          <w:rFonts w:ascii="Arial" w:hAnsi="Arial" w:cs="Arial"/>
          <w:color w:val="000000"/>
          <w:sz w:val="16"/>
          <w:szCs w:val="16"/>
        </w:rPr>
        <w:t>,</w:t>
      </w:r>
      <w:r w:rsidR="001D7CAD" w:rsidRPr="00E45920">
        <w:rPr>
          <w:rFonts w:ascii="Arial" w:hAnsi="Arial" w:cs="Arial"/>
          <w:color w:val="000000"/>
          <w:sz w:val="16"/>
          <w:szCs w:val="16"/>
        </w:rPr>
        <w:t xml:space="preserve"> </w:t>
      </w:r>
      <w:r w:rsidR="00DF042C" w:rsidRPr="00E45920">
        <w:rPr>
          <w:rFonts w:ascii="Arial" w:hAnsi="Arial" w:cs="Arial"/>
          <w:color w:val="000000"/>
          <w:sz w:val="16"/>
          <w:szCs w:val="16"/>
        </w:rPr>
        <w:t xml:space="preserve">por um período de 12 (doze) meses, </w:t>
      </w:r>
      <w:r w:rsidRPr="00E45920">
        <w:rPr>
          <w:rFonts w:ascii="Arial" w:hAnsi="Arial" w:cs="Arial"/>
          <w:color w:val="000000"/>
          <w:sz w:val="16"/>
          <w:szCs w:val="16"/>
        </w:rPr>
        <w:t>conforme Anexo Único desta ata, atendendo as condições previstas no instrumento convocatório e as constantes nesta Ata de Registro de Preços, sujeitando-se as partes às</w:t>
      </w:r>
      <w:r w:rsidRPr="00E759E2">
        <w:rPr>
          <w:rFonts w:ascii="Arial" w:hAnsi="Arial" w:cs="Arial"/>
          <w:sz w:val="16"/>
          <w:szCs w:val="16"/>
        </w:rPr>
        <w:t xml:space="preserve"> normas constantes da Lei nº. 8.666/93 e suas alterações, Decreto Estadual nº 1</w:t>
      </w:r>
      <w:r w:rsidR="0096128C" w:rsidRPr="00E759E2">
        <w:rPr>
          <w:rFonts w:ascii="Arial" w:hAnsi="Arial" w:cs="Arial"/>
          <w:sz w:val="16"/>
          <w:szCs w:val="16"/>
        </w:rPr>
        <w:t>8.340/13</w:t>
      </w:r>
      <w:r w:rsidRPr="00E759E2">
        <w:rPr>
          <w:rFonts w:ascii="Arial" w:hAnsi="Arial" w:cs="Arial"/>
          <w:sz w:val="16"/>
          <w:szCs w:val="16"/>
        </w:rPr>
        <w:t xml:space="preserve"> e suas alterações e em conformidade com as disposições a seguir.</w:t>
      </w:r>
    </w:p>
    <w:p w:rsidR="00261BF2" w:rsidRDefault="00261BF2" w:rsidP="009D2314">
      <w:pPr>
        <w:jc w:val="both"/>
        <w:rPr>
          <w:rFonts w:ascii="Arial" w:hAnsi="Arial" w:cs="Arial"/>
          <w:b/>
          <w:color w:val="FF0000"/>
          <w:sz w:val="21"/>
          <w:szCs w:val="21"/>
        </w:rPr>
      </w:pPr>
    </w:p>
    <w:p w:rsidR="009D2314" w:rsidRPr="00E759E2" w:rsidRDefault="009D2314" w:rsidP="009D2314">
      <w:pPr>
        <w:jc w:val="both"/>
        <w:rPr>
          <w:rFonts w:ascii="Arial" w:hAnsi="Arial" w:cs="Arial"/>
          <w:sz w:val="16"/>
          <w:szCs w:val="16"/>
        </w:rPr>
      </w:pPr>
      <w:r w:rsidRPr="00E759E2">
        <w:rPr>
          <w:rFonts w:ascii="Arial" w:hAnsi="Arial" w:cs="Arial"/>
          <w:b/>
          <w:bCs/>
          <w:sz w:val="16"/>
          <w:szCs w:val="16"/>
        </w:rPr>
        <w:t>1. DO OBJETO</w:t>
      </w:r>
    </w:p>
    <w:p w:rsidR="009D2314" w:rsidRPr="00E759E2" w:rsidRDefault="009D2314" w:rsidP="009D2314">
      <w:pPr>
        <w:jc w:val="both"/>
        <w:rPr>
          <w:rFonts w:ascii="Arial" w:hAnsi="Arial" w:cs="Arial"/>
          <w:sz w:val="16"/>
          <w:szCs w:val="16"/>
        </w:rPr>
      </w:pPr>
    </w:p>
    <w:p w:rsidR="005E79F5" w:rsidRPr="00C549B1" w:rsidRDefault="002E300A" w:rsidP="00EF2EB2">
      <w:pPr>
        <w:pStyle w:val="PargrafodaLista"/>
        <w:tabs>
          <w:tab w:val="left" w:pos="142"/>
          <w:tab w:val="left" w:pos="284"/>
        </w:tabs>
        <w:spacing w:line="276" w:lineRule="auto"/>
        <w:ind w:left="0"/>
        <w:jc w:val="both"/>
        <w:rPr>
          <w:rFonts w:ascii="Arial" w:hAnsi="Arial" w:cs="Arial"/>
          <w:color w:val="000000"/>
          <w:sz w:val="16"/>
          <w:szCs w:val="16"/>
        </w:rPr>
      </w:pPr>
      <w:r w:rsidRPr="00E45920">
        <w:rPr>
          <w:rFonts w:ascii="Arial" w:hAnsi="Arial" w:cs="Arial"/>
          <w:b/>
          <w:sz w:val="16"/>
          <w:szCs w:val="16"/>
        </w:rPr>
        <w:t>REGISTRAR O PREÇO</w:t>
      </w:r>
      <w:r w:rsidR="00524202" w:rsidRPr="00E759E2">
        <w:rPr>
          <w:rFonts w:ascii="Arial" w:hAnsi="Arial" w:cs="Arial"/>
          <w:sz w:val="16"/>
          <w:szCs w:val="16"/>
        </w:rPr>
        <w:t xml:space="preserve"> </w:t>
      </w:r>
      <w:r w:rsidR="00C549B1" w:rsidRPr="00C549B1">
        <w:rPr>
          <w:rFonts w:ascii="Arial" w:hAnsi="Arial" w:cs="Arial"/>
          <w:color w:val="000000"/>
          <w:sz w:val="16"/>
          <w:szCs w:val="16"/>
        </w:rPr>
        <w:t>para futura e eventual contratação de empresa especializada na prestação de serviços de fornecimento ininterrupto de ar comprimido medicinal com a disponibilização de Cilindros, visando atender as Unidades de Saúde do Estado de Rondônia</w:t>
      </w:r>
      <w:r w:rsidR="00C549B1" w:rsidRPr="00C549B1">
        <w:rPr>
          <w:rFonts w:ascii="Arial" w:hAnsi="Arial" w:cs="Arial"/>
          <w:color w:val="000000"/>
          <w:sz w:val="16"/>
          <w:szCs w:val="16"/>
        </w:rPr>
        <w:t xml:space="preserve"> - SESAU</w:t>
      </w:r>
      <w:r w:rsidR="001612CE" w:rsidRPr="00C549B1">
        <w:rPr>
          <w:rFonts w:ascii="Arial" w:hAnsi="Arial" w:cs="Arial"/>
          <w:color w:val="000000"/>
          <w:sz w:val="16"/>
          <w:szCs w:val="16"/>
        </w:rPr>
        <w:t>.</w:t>
      </w:r>
    </w:p>
    <w:p w:rsidR="00BE024B" w:rsidRDefault="00BE024B"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155CDC"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Default="00D9528D" w:rsidP="00D9528D">
      <w:pPr>
        <w:pStyle w:val="PargrafodaLista"/>
        <w:ind w:left="360"/>
        <w:jc w:val="both"/>
        <w:rPr>
          <w:rFonts w:ascii="Arial" w:hAnsi="Arial" w:cs="Arial"/>
          <w:sz w:val="16"/>
          <w:szCs w:val="16"/>
        </w:rPr>
      </w:pPr>
    </w:p>
    <w:p w:rsidR="00D9528D" w:rsidRPr="004151FF" w:rsidRDefault="00155CDC" w:rsidP="00D9528D">
      <w:pPr>
        <w:spacing w:line="360" w:lineRule="auto"/>
        <w:jc w:val="both"/>
        <w:rPr>
          <w:rFonts w:ascii="Arial" w:hAnsi="Arial" w:cs="Arial"/>
          <w:b/>
          <w:bCs/>
          <w:sz w:val="16"/>
          <w:szCs w:val="16"/>
        </w:rPr>
      </w:pPr>
      <w:r>
        <w:rPr>
          <w:rFonts w:ascii="Arial" w:hAnsi="Arial" w:cs="Arial"/>
          <w:b/>
          <w:bCs/>
          <w:color w:val="000000"/>
          <w:sz w:val="16"/>
          <w:szCs w:val="16"/>
        </w:rPr>
        <w:t xml:space="preserve">6. </w:t>
      </w:r>
      <w:r w:rsidR="00D9528D" w:rsidRPr="004151FF">
        <w:rPr>
          <w:rFonts w:ascii="Arial" w:hAnsi="Arial" w:cs="Arial"/>
          <w:b/>
          <w:bCs/>
          <w:color w:val="000000"/>
          <w:sz w:val="16"/>
          <w:szCs w:val="16"/>
        </w:rPr>
        <w:t xml:space="preserve"> </w:t>
      </w:r>
      <w:r w:rsidR="007D5A8D" w:rsidRPr="009A54D1">
        <w:rPr>
          <w:rFonts w:ascii="Arial" w:hAnsi="Arial" w:cs="Arial"/>
          <w:b/>
          <w:bCs/>
          <w:sz w:val="16"/>
          <w:szCs w:val="16"/>
        </w:rPr>
        <w:t xml:space="preserve">DO PRAZO E LOCAL DE </w:t>
      </w:r>
      <w:r w:rsidR="00BF6A76">
        <w:rPr>
          <w:rFonts w:ascii="Arial" w:hAnsi="Arial" w:cs="Arial"/>
          <w:b/>
          <w:bCs/>
          <w:sz w:val="16"/>
          <w:szCs w:val="16"/>
        </w:rPr>
        <w:t>EXECUÇÃO DO SERVIÇO</w:t>
      </w:r>
    </w:p>
    <w:p w:rsidR="007D5A8D" w:rsidRPr="009A54D1" w:rsidRDefault="00D9528D" w:rsidP="007D5A8D">
      <w:pPr>
        <w:pStyle w:val="Recuodecorpodetexto3"/>
        <w:spacing w:after="0"/>
        <w:ind w:left="0"/>
        <w:rPr>
          <w:b/>
          <w:bCs/>
          <w:sz w:val="16"/>
          <w:szCs w:val="16"/>
        </w:rPr>
      </w:pPr>
      <w:r w:rsidRPr="004151FF">
        <w:rPr>
          <w:sz w:val="16"/>
          <w:szCs w:val="16"/>
        </w:rPr>
        <w:t>6.1</w:t>
      </w:r>
      <w:r w:rsidR="007D5A8D" w:rsidRPr="007D5A8D">
        <w:rPr>
          <w:sz w:val="16"/>
          <w:szCs w:val="16"/>
        </w:rPr>
        <w:t xml:space="preserve"> </w:t>
      </w:r>
      <w:r w:rsidR="007D5A8D" w:rsidRPr="009A54D1">
        <w:rPr>
          <w:sz w:val="16"/>
          <w:szCs w:val="16"/>
        </w:rPr>
        <w:t>No recebim</w:t>
      </w:r>
      <w:r w:rsidR="007D5A8D">
        <w:rPr>
          <w:sz w:val="16"/>
          <w:szCs w:val="16"/>
        </w:rPr>
        <w:t>e</w:t>
      </w:r>
      <w:r w:rsidR="007D5A8D" w:rsidRPr="009A54D1">
        <w:rPr>
          <w:sz w:val="16"/>
          <w:szCs w:val="16"/>
        </w:rPr>
        <w:t xml:space="preserve">nto e aceitação de qualquer item, objeto desta Ata de Registro de Preços, serão observadas as especificações contidas no instrumento convocatório. </w:t>
      </w:r>
      <w:r w:rsidR="007D5A8D" w:rsidRPr="009A54D1">
        <w:rPr>
          <w:b/>
          <w:bCs/>
          <w:sz w:val="16"/>
          <w:szCs w:val="16"/>
        </w:rPr>
        <w:t> </w:t>
      </w:r>
    </w:p>
    <w:p w:rsidR="007D5A8D" w:rsidRDefault="007D5A8D" w:rsidP="007D5A8D">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BF6A76" w:rsidRDefault="00BF6A76" w:rsidP="00BF6A76">
      <w:pPr>
        <w:pStyle w:val="Corpodetexto3"/>
        <w:tabs>
          <w:tab w:val="left" w:pos="900"/>
        </w:tabs>
        <w:ind w:left="360" w:right="47"/>
        <w:rPr>
          <w:rFonts w:ascii="Arial" w:hAnsi="Arial" w:cs="Arial"/>
          <w:sz w:val="16"/>
          <w:szCs w:val="16"/>
        </w:rPr>
      </w:pPr>
    </w:p>
    <w:p w:rsidR="00BF6A76" w:rsidRPr="00BF6A76" w:rsidRDefault="00BF6A76" w:rsidP="00BF6A76">
      <w:pPr>
        <w:pStyle w:val="Corpodetexto3"/>
        <w:numPr>
          <w:ilvl w:val="1"/>
          <w:numId w:val="2"/>
        </w:numPr>
        <w:tabs>
          <w:tab w:val="left" w:pos="900"/>
        </w:tabs>
        <w:ind w:right="47"/>
        <w:rPr>
          <w:rFonts w:ascii="Arial" w:hAnsi="Arial" w:cs="Arial"/>
          <w:sz w:val="16"/>
          <w:szCs w:val="16"/>
        </w:rPr>
      </w:pPr>
      <w:r w:rsidRPr="00BF6A76">
        <w:rPr>
          <w:rFonts w:ascii="Arial" w:hAnsi="Arial" w:cs="Arial"/>
          <w:b/>
          <w:sz w:val="16"/>
          <w:szCs w:val="16"/>
        </w:rPr>
        <w:t>PRAZO PARA INÍCIO DA EXECUÇÃO DOS SERVIÇOS:</w:t>
      </w:r>
      <w:r>
        <w:rPr>
          <w:rFonts w:ascii="Arial" w:hAnsi="Arial" w:cs="Arial"/>
          <w:sz w:val="16"/>
          <w:szCs w:val="16"/>
        </w:rPr>
        <w:t xml:space="preserve">  </w:t>
      </w:r>
      <w:r w:rsidRPr="00BF6A76">
        <w:rPr>
          <w:rFonts w:ascii="Arial" w:hAnsi="Arial" w:cs="Arial"/>
          <w:sz w:val="16"/>
          <w:szCs w:val="16"/>
        </w:rPr>
        <w:t>O início para a execução dos serviços deve ser de imediato após a emissão da nota de empenho e assinatura contratual.</w:t>
      </w:r>
    </w:p>
    <w:p w:rsidR="00926A71" w:rsidRPr="00BF6A76" w:rsidRDefault="00926A71" w:rsidP="00BF6A76">
      <w:pPr>
        <w:pStyle w:val="Corpodetexto3"/>
        <w:tabs>
          <w:tab w:val="left" w:pos="900"/>
        </w:tabs>
        <w:ind w:left="360" w:right="47"/>
        <w:rPr>
          <w:rFonts w:ascii="Arial" w:hAnsi="Arial" w:cs="Arial"/>
          <w:color w:val="FF0000"/>
          <w:sz w:val="16"/>
          <w:szCs w:val="16"/>
        </w:rPr>
      </w:pPr>
      <w:bookmarkStart w:id="1" w:name="_GoBack"/>
      <w:bookmarkEnd w:id="1"/>
    </w:p>
    <w:p w:rsidR="00BF6A76" w:rsidRPr="00BF6A76" w:rsidRDefault="007D5A8D" w:rsidP="00926A71">
      <w:pPr>
        <w:pStyle w:val="Corpodetexto3"/>
        <w:numPr>
          <w:ilvl w:val="1"/>
          <w:numId w:val="2"/>
        </w:numPr>
        <w:tabs>
          <w:tab w:val="left" w:pos="900"/>
        </w:tabs>
        <w:ind w:right="47"/>
        <w:rPr>
          <w:rFonts w:ascii="Arial" w:hAnsi="Arial" w:cs="Arial"/>
          <w:sz w:val="16"/>
          <w:szCs w:val="16"/>
        </w:rPr>
      </w:pPr>
      <w:r w:rsidRPr="00BF6A76">
        <w:rPr>
          <w:rFonts w:ascii="Arial" w:hAnsi="Arial" w:cs="Arial"/>
          <w:b/>
          <w:sz w:val="16"/>
          <w:szCs w:val="16"/>
        </w:rPr>
        <w:t>LOCAL DE ENTREGA/HORÁRIO:</w:t>
      </w:r>
      <w:r w:rsidRPr="00BF6A76">
        <w:rPr>
          <w:rFonts w:ascii="Arial" w:hAnsi="Arial" w:cs="Arial"/>
          <w:sz w:val="16"/>
          <w:szCs w:val="16"/>
        </w:rPr>
        <w:t xml:space="preserve"> </w:t>
      </w:r>
      <w:r w:rsidR="00F61741" w:rsidRPr="00BF6A76">
        <w:rPr>
          <w:rFonts w:ascii="Arial" w:hAnsi="Arial" w:cs="Arial"/>
          <w:sz w:val="16"/>
          <w:szCs w:val="16"/>
        </w:rPr>
        <w:t xml:space="preserve"> </w:t>
      </w:r>
    </w:p>
    <w:p w:rsidR="00BF6A76" w:rsidRDefault="00BF6A76" w:rsidP="00BF6A76">
      <w:pPr>
        <w:pStyle w:val="PargrafodaLista"/>
        <w:rPr>
          <w:rFonts w:ascii="Arial" w:hAnsi="Arial" w:cs="Arial"/>
          <w:color w:val="FF0000"/>
          <w:sz w:val="16"/>
          <w:szCs w:val="16"/>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2"/>
        <w:gridCol w:w="4493"/>
        <w:gridCol w:w="2763"/>
      </w:tblGrid>
      <w:tr w:rsidR="00BF6A76" w:rsidRPr="00BF6A76" w:rsidTr="00085106">
        <w:tc>
          <w:tcPr>
            <w:tcW w:w="1852" w:type="dxa"/>
            <w:shd w:val="clear" w:color="auto" w:fill="FFCCFF"/>
          </w:tcPr>
          <w:p w:rsidR="00BF6A76" w:rsidRPr="00BF6A76" w:rsidRDefault="00BF6A76" w:rsidP="00085106">
            <w:pPr>
              <w:jc w:val="center"/>
              <w:rPr>
                <w:rFonts w:ascii="Arial" w:hAnsi="Arial" w:cs="Arial"/>
                <w:sz w:val="16"/>
                <w:szCs w:val="16"/>
              </w:rPr>
            </w:pPr>
            <w:r w:rsidRPr="00BF6A76">
              <w:rPr>
                <w:rFonts w:ascii="Arial" w:hAnsi="Arial" w:cs="Arial"/>
                <w:sz w:val="16"/>
                <w:szCs w:val="16"/>
              </w:rPr>
              <w:t>Unidade de Saúde</w:t>
            </w:r>
          </w:p>
        </w:tc>
        <w:tc>
          <w:tcPr>
            <w:tcW w:w="4493" w:type="dxa"/>
            <w:shd w:val="clear" w:color="auto" w:fill="FFCCFF"/>
          </w:tcPr>
          <w:p w:rsidR="00BF6A76" w:rsidRPr="00BF6A76" w:rsidRDefault="00BF6A76" w:rsidP="00085106">
            <w:pPr>
              <w:jc w:val="center"/>
              <w:rPr>
                <w:rFonts w:ascii="Arial" w:hAnsi="Arial" w:cs="Arial"/>
                <w:sz w:val="16"/>
                <w:szCs w:val="16"/>
              </w:rPr>
            </w:pPr>
            <w:r w:rsidRPr="00BF6A76">
              <w:rPr>
                <w:rFonts w:ascii="Arial" w:hAnsi="Arial" w:cs="Arial"/>
                <w:sz w:val="16"/>
                <w:szCs w:val="16"/>
              </w:rPr>
              <w:t>Endereço</w:t>
            </w:r>
          </w:p>
        </w:tc>
        <w:tc>
          <w:tcPr>
            <w:tcW w:w="2763" w:type="dxa"/>
            <w:shd w:val="clear" w:color="auto" w:fill="FFCCFF"/>
          </w:tcPr>
          <w:p w:rsidR="00BF6A76" w:rsidRPr="00BF6A76" w:rsidRDefault="00BF6A76" w:rsidP="00085106">
            <w:pPr>
              <w:jc w:val="center"/>
              <w:rPr>
                <w:rFonts w:ascii="Arial" w:hAnsi="Arial" w:cs="Arial"/>
                <w:sz w:val="16"/>
                <w:szCs w:val="16"/>
              </w:rPr>
            </w:pPr>
            <w:r w:rsidRPr="00BF6A76">
              <w:rPr>
                <w:rFonts w:ascii="Arial" w:hAnsi="Arial" w:cs="Arial"/>
                <w:sz w:val="16"/>
                <w:szCs w:val="16"/>
              </w:rPr>
              <w:t>Horário*</w:t>
            </w:r>
          </w:p>
        </w:tc>
      </w:tr>
      <w:tr w:rsidR="00BF6A76" w:rsidRPr="00BF6A76" w:rsidTr="00085106">
        <w:tc>
          <w:tcPr>
            <w:tcW w:w="1852" w:type="dxa"/>
          </w:tcPr>
          <w:p w:rsidR="00BF6A76" w:rsidRPr="00BF6A76" w:rsidRDefault="00BF6A76" w:rsidP="00085106">
            <w:pPr>
              <w:jc w:val="center"/>
              <w:rPr>
                <w:rFonts w:ascii="Arial" w:hAnsi="Arial" w:cs="Arial"/>
                <w:sz w:val="16"/>
                <w:szCs w:val="16"/>
              </w:rPr>
            </w:pPr>
            <w:r w:rsidRPr="00BF6A76">
              <w:rPr>
                <w:rFonts w:ascii="Arial" w:hAnsi="Arial" w:cs="Arial"/>
                <w:sz w:val="16"/>
                <w:szCs w:val="16"/>
              </w:rPr>
              <w:t>CEMETRON</w:t>
            </w:r>
          </w:p>
        </w:tc>
        <w:tc>
          <w:tcPr>
            <w:tcW w:w="4493" w:type="dxa"/>
          </w:tcPr>
          <w:p w:rsidR="00BF6A76" w:rsidRPr="00BF6A76" w:rsidRDefault="00BF6A76" w:rsidP="00085106">
            <w:pPr>
              <w:jc w:val="both"/>
              <w:rPr>
                <w:rFonts w:ascii="Arial" w:hAnsi="Arial" w:cs="Arial"/>
                <w:sz w:val="16"/>
                <w:szCs w:val="16"/>
              </w:rPr>
            </w:pPr>
            <w:r w:rsidRPr="00BF6A76">
              <w:rPr>
                <w:rFonts w:ascii="Arial" w:hAnsi="Arial" w:cs="Arial"/>
                <w:sz w:val="16"/>
                <w:szCs w:val="16"/>
              </w:rPr>
              <w:t>Avenida Guaporé, nº 415, Bairro: Lagoa, Porto Velho/RO.</w:t>
            </w:r>
          </w:p>
        </w:tc>
        <w:tc>
          <w:tcPr>
            <w:tcW w:w="2763" w:type="dxa"/>
          </w:tcPr>
          <w:p w:rsidR="00BF6A76" w:rsidRPr="00BF6A76" w:rsidRDefault="00BF6A76" w:rsidP="00085106">
            <w:pPr>
              <w:jc w:val="center"/>
              <w:rPr>
                <w:rFonts w:ascii="Arial" w:hAnsi="Arial" w:cs="Arial"/>
                <w:sz w:val="16"/>
                <w:szCs w:val="16"/>
              </w:rPr>
            </w:pPr>
            <w:r w:rsidRPr="00BF6A76">
              <w:rPr>
                <w:rFonts w:ascii="Arial" w:hAnsi="Arial" w:cs="Arial"/>
                <w:sz w:val="16"/>
                <w:szCs w:val="16"/>
              </w:rPr>
              <w:t>7:30 às 11:30 e 13:30 às 17:30</w:t>
            </w:r>
          </w:p>
        </w:tc>
      </w:tr>
      <w:tr w:rsidR="00BF6A76" w:rsidRPr="00BF6A76" w:rsidTr="00085106">
        <w:tc>
          <w:tcPr>
            <w:tcW w:w="1852" w:type="dxa"/>
          </w:tcPr>
          <w:p w:rsidR="00BF6A76" w:rsidRPr="00BF6A76" w:rsidRDefault="00BF6A76" w:rsidP="00085106">
            <w:pPr>
              <w:jc w:val="center"/>
              <w:rPr>
                <w:rFonts w:ascii="Arial" w:hAnsi="Arial" w:cs="Arial"/>
                <w:sz w:val="16"/>
                <w:szCs w:val="16"/>
              </w:rPr>
            </w:pPr>
            <w:r w:rsidRPr="00BF6A76">
              <w:rPr>
                <w:rFonts w:ascii="Arial" w:hAnsi="Arial" w:cs="Arial"/>
                <w:sz w:val="16"/>
                <w:szCs w:val="16"/>
              </w:rPr>
              <w:t>HBAP</w:t>
            </w:r>
          </w:p>
        </w:tc>
        <w:tc>
          <w:tcPr>
            <w:tcW w:w="4493" w:type="dxa"/>
          </w:tcPr>
          <w:p w:rsidR="00BF6A76" w:rsidRPr="00BF6A76" w:rsidRDefault="00BF6A76" w:rsidP="00085106">
            <w:pPr>
              <w:jc w:val="both"/>
              <w:rPr>
                <w:rFonts w:ascii="Arial" w:hAnsi="Arial" w:cs="Arial"/>
                <w:sz w:val="16"/>
                <w:szCs w:val="16"/>
              </w:rPr>
            </w:pPr>
            <w:r w:rsidRPr="00BF6A76">
              <w:rPr>
                <w:rFonts w:ascii="Arial" w:hAnsi="Arial" w:cs="Arial"/>
                <w:sz w:val="16"/>
                <w:szCs w:val="16"/>
              </w:rPr>
              <w:t>Avenida Governador Jorge Teixeira, nº 3766, Bairro: Industrial, Porto Velho/RO.</w:t>
            </w:r>
          </w:p>
        </w:tc>
        <w:tc>
          <w:tcPr>
            <w:tcW w:w="2763" w:type="dxa"/>
          </w:tcPr>
          <w:p w:rsidR="00BF6A76" w:rsidRPr="00BF6A76" w:rsidRDefault="00BF6A76" w:rsidP="00085106">
            <w:pPr>
              <w:jc w:val="center"/>
              <w:rPr>
                <w:rFonts w:ascii="Arial" w:hAnsi="Arial" w:cs="Arial"/>
                <w:sz w:val="16"/>
                <w:szCs w:val="16"/>
              </w:rPr>
            </w:pPr>
            <w:r w:rsidRPr="00BF6A76">
              <w:rPr>
                <w:rFonts w:ascii="Arial" w:hAnsi="Arial" w:cs="Arial"/>
                <w:sz w:val="16"/>
                <w:szCs w:val="16"/>
              </w:rPr>
              <w:t>7:30 às 11:30 e 13:30 às 17:30</w:t>
            </w:r>
          </w:p>
        </w:tc>
      </w:tr>
      <w:tr w:rsidR="00BF6A76" w:rsidRPr="00BF6A76" w:rsidTr="00085106">
        <w:tc>
          <w:tcPr>
            <w:tcW w:w="1852" w:type="dxa"/>
          </w:tcPr>
          <w:p w:rsidR="00BF6A76" w:rsidRPr="00BF6A76" w:rsidRDefault="00BF6A76" w:rsidP="00085106">
            <w:pPr>
              <w:jc w:val="center"/>
              <w:rPr>
                <w:rFonts w:ascii="Arial" w:hAnsi="Arial" w:cs="Arial"/>
                <w:sz w:val="16"/>
                <w:szCs w:val="16"/>
              </w:rPr>
            </w:pPr>
            <w:r w:rsidRPr="00BF6A76">
              <w:rPr>
                <w:rFonts w:ascii="Arial" w:hAnsi="Arial" w:cs="Arial"/>
                <w:sz w:val="16"/>
                <w:szCs w:val="16"/>
              </w:rPr>
              <w:t>HEPSJP-II</w:t>
            </w:r>
          </w:p>
        </w:tc>
        <w:tc>
          <w:tcPr>
            <w:tcW w:w="4493" w:type="dxa"/>
          </w:tcPr>
          <w:p w:rsidR="00BF6A76" w:rsidRPr="00BF6A76" w:rsidRDefault="00BF6A76" w:rsidP="00085106">
            <w:pPr>
              <w:jc w:val="both"/>
              <w:rPr>
                <w:rFonts w:ascii="Arial" w:hAnsi="Arial" w:cs="Arial"/>
                <w:sz w:val="16"/>
                <w:szCs w:val="16"/>
              </w:rPr>
            </w:pPr>
            <w:r w:rsidRPr="00BF6A76">
              <w:rPr>
                <w:rFonts w:ascii="Arial" w:hAnsi="Arial" w:cs="Arial"/>
                <w:sz w:val="16"/>
                <w:szCs w:val="16"/>
              </w:rPr>
              <w:t>Avenida Campos Sales, nº 530 – Bairro: Nova Floresta, Porto Velho/RO.</w:t>
            </w:r>
          </w:p>
        </w:tc>
        <w:tc>
          <w:tcPr>
            <w:tcW w:w="2763" w:type="dxa"/>
          </w:tcPr>
          <w:p w:rsidR="00BF6A76" w:rsidRPr="00BF6A76" w:rsidRDefault="00BF6A76" w:rsidP="00085106">
            <w:pPr>
              <w:jc w:val="center"/>
              <w:rPr>
                <w:rFonts w:ascii="Arial" w:hAnsi="Arial" w:cs="Arial"/>
                <w:sz w:val="16"/>
                <w:szCs w:val="16"/>
              </w:rPr>
            </w:pPr>
            <w:r w:rsidRPr="00BF6A76">
              <w:rPr>
                <w:rFonts w:ascii="Arial" w:hAnsi="Arial" w:cs="Arial"/>
                <w:sz w:val="16"/>
                <w:szCs w:val="16"/>
              </w:rPr>
              <w:t>7:30 às 11:30 e 13:30 às 17:30</w:t>
            </w:r>
          </w:p>
        </w:tc>
      </w:tr>
      <w:tr w:rsidR="00BF6A76" w:rsidRPr="00BF6A76" w:rsidTr="00085106">
        <w:tc>
          <w:tcPr>
            <w:tcW w:w="1852" w:type="dxa"/>
          </w:tcPr>
          <w:p w:rsidR="00BF6A76" w:rsidRPr="00BF6A76" w:rsidRDefault="00BF6A76" w:rsidP="00085106">
            <w:pPr>
              <w:jc w:val="center"/>
              <w:rPr>
                <w:rFonts w:ascii="Arial" w:hAnsi="Arial" w:cs="Arial"/>
                <w:sz w:val="16"/>
                <w:szCs w:val="16"/>
              </w:rPr>
            </w:pPr>
            <w:r w:rsidRPr="00BF6A76">
              <w:rPr>
                <w:rFonts w:ascii="Arial" w:hAnsi="Arial" w:cs="Arial"/>
                <w:sz w:val="16"/>
                <w:szCs w:val="16"/>
              </w:rPr>
              <w:t>AMI</w:t>
            </w:r>
          </w:p>
        </w:tc>
        <w:tc>
          <w:tcPr>
            <w:tcW w:w="4493" w:type="dxa"/>
          </w:tcPr>
          <w:p w:rsidR="00BF6A76" w:rsidRPr="00BF6A76" w:rsidRDefault="00BF6A76" w:rsidP="00085106">
            <w:pPr>
              <w:jc w:val="both"/>
              <w:rPr>
                <w:rFonts w:ascii="Arial" w:hAnsi="Arial" w:cs="Arial"/>
                <w:sz w:val="16"/>
                <w:szCs w:val="16"/>
              </w:rPr>
            </w:pPr>
            <w:r w:rsidRPr="00BF6A76">
              <w:rPr>
                <w:rFonts w:ascii="Arial" w:hAnsi="Arial" w:cs="Arial"/>
                <w:sz w:val="16"/>
                <w:szCs w:val="16"/>
              </w:rPr>
              <w:t>Rua Geraldo Siqueira, s/nº - Bairro: Cidade Nova - Zona Sul, Porto Velho/RO.</w:t>
            </w:r>
          </w:p>
        </w:tc>
        <w:tc>
          <w:tcPr>
            <w:tcW w:w="2763" w:type="dxa"/>
          </w:tcPr>
          <w:p w:rsidR="00BF6A76" w:rsidRPr="00BF6A76" w:rsidRDefault="00BF6A76" w:rsidP="00085106">
            <w:pPr>
              <w:jc w:val="center"/>
              <w:rPr>
                <w:rFonts w:ascii="Arial" w:hAnsi="Arial" w:cs="Arial"/>
                <w:sz w:val="16"/>
                <w:szCs w:val="16"/>
              </w:rPr>
            </w:pPr>
            <w:r w:rsidRPr="00BF6A76">
              <w:rPr>
                <w:rFonts w:ascii="Arial" w:hAnsi="Arial" w:cs="Arial"/>
                <w:sz w:val="16"/>
                <w:szCs w:val="16"/>
              </w:rPr>
              <w:t>7:30 às 11:30 e 13:30 às 17:30</w:t>
            </w:r>
          </w:p>
        </w:tc>
      </w:tr>
      <w:tr w:rsidR="00BF6A76" w:rsidRPr="00BF6A76" w:rsidTr="00085106">
        <w:tc>
          <w:tcPr>
            <w:tcW w:w="1852" w:type="dxa"/>
          </w:tcPr>
          <w:p w:rsidR="00BF6A76" w:rsidRPr="00BF6A76" w:rsidRDefault="00BF6A76" w:rsidP="00085106">
            <w:pPr>
              <w:jc w:val="center"/>
              <w:rPr>
                <w:rFonts w:ascii="Arial" w:hAnsi="Arial" w:cs="Arial"/>
                <w:sz w:val="16"/>
                <w:szCs w:val="16"/>
              </w:rPr>
            </w:pPr>
            <w:r w:rsidRPr="00BF6A76">
              <w:rPr>
                <w:rFonts w:ascii="Arial" w:hAnsi="Arial" w:cs="Arial"/>
                <w:sz w:val="16"/>
                <w:szCs w:val="16"/>
              </w:rPr>
              <w:t>HRB</w:t>
            </w:r>
          </w:p>
        </w:tc>
        <w:tc>
          <w:tcPr>
            <w:tcW w:w="4493" w:type="dxa"/>
          </w:tcPr>
          <w:p w:rsidR="00BF6A76" w:rsidRPr="00BF6A76" w:rsidRDefault="00BF6A76" w:rsidP="00085106">
            <w:pPr>
              <w:jc w:val="both"/>
              <w:rPr>
                <w:rFonts w:ascii="Arial" w:hAnsi="Arial" w:cs="Arial"/>
                <w:sz w:val="16"/>
                <w:szCs w:val="16"/>
              </w:rPr>
            </w:pPr>
            <w:r w:rsidRPr="00BF6A76">
              <w:rPr>
                <w:rFonts w:ascii="Arial" w:hAnsi="Arial" w:cs="Arial"/>
                <w:sz w:val="16"/>
                <w:szCs w:val="16"/>
              </w:rPr>
              <w:t>Rua Vale do Paraíso, nº 2340, Setor 03, Buritis/RO.</w:t>
            </w:r>
          </w:p>
        </w:tc>
        <w:tc>
          <w:tcPr>
            <w:tcW w:w="2763" w:type="dxa"/>
          </w:tcPr>
          <w:p w:rsidR="00BF6A76" w:rsidRPr="00BF6A76" w:rsidRDefault="00BF6A76" w:rsidP="00085106">
            <w:pPr>
              <w:jc w:val="center"/>
              <w:rPr>
                <w:rFonts w:ascii="Arial" w:hAnsi="Arial" w:cs="Arial"/>
                <w:sz w:val="16"/>
                <w:szCs w:val="16"/>
              </w:rPr>
            </w:pPr>
            <w:r w:rsidRPr="00BF6A76">
              <w:rPr>
                <w:rFonts w:ascii="Arial" w:hAnsi="Arial" w:cs="Arial"/>
                <w:sz w:val="16"/>
                <w:szCs w:val="16"/>
              </w:rPr>
              <w:t>7:30 às 11:30 e 13:30 às 17:30</w:t>
            </w:r>
          </w:p>
        </w:tc>
      </w:tr>
      <w:tr w:rsidR="00BF6A76" w:rsidRPr="00BF6A76" w:rsidTr="00085106">
        <w:tc>
          <w:tcPr>
            <w:tcW w:w="1852" w:type="dxa"/>
          </w:tcPr>
          <w:p w:rsidR="00BF6A76" w:rsidRPr="00BF6A76" w:rsidRDefault="00BF6A76" w:rsidP="00085106">
            <w:pPr>
              <w:jc w:val="center"/>
              <w:rPr>
                <w:rFonts w:ascii="Arial" w:hAnsi="Arial" w:cs="Arial"/>
                <w:sz w:val="16"/>
                <w:szCs w:val="16"/>
              </w:rPr>
            </w:pPr>
            <w:r w:rsidRPr="00BF6A76">
              <w:rPr>
                <w:rFonts w:ascii="Arial" w:hAnsi="Arial" w:cs="Arial"/>
                <w:sz w:val="16"/>
                <w:szCs w:val="16"/>
              </w:rPr>
              <w:t>HRE</w:t>
            </w:r>
          </w:p>
        </w:tc>
        <w:tc>
          <w:tcPr>
            <w:tcW w:w="4493" w:type="dxa"/>
          </w:tcPr>
          <w:p w:rsidR="00BF6A76" w:rsidRPr="00BF6A76" w:rsidRDefault="00BF6A76" w:rsidP="00085106">
            <w:pPr>
              <w:jc w:val="both"/>
              <w:rPr>
                <w:rFonts w:ascii="Arial" w:hAnsi="Arial" w:cs="Arial"/>
                <w:sz w:val="16"/>
                <w:szCs w:val="16"/>
              </w:rPr>
            </w:pPr>
            <w:r w:rsidRPr="00BF6A76">
              <w:rPr>
                <w:rFonts w:ascii="Arial" w:hAnsi="Arial" w:cs="Arial"/>
                <w:sz w:val="16"/>
                <w:szCs w:val="16"/>
              </w:rPr>
              <w:t xml:space="preserve">Rua </w:t>
            </w:r>
            <w:proofErr w:type="spellStart"/>
            <w:r w:rsidRPr="00BF6A76">
              <w:rPr>
                <w:rFonts w:ascii="Arial" w:hAnsi="Arial" w:cs="Arial"/>
                <w:sz w:val="16"/>
                <w:szCs w:val="16"/>
              </w:rPr>
              <w:t>Abunã</w:t>
            </w:r>
            <w:proofErr w:type="spellEnd"/>
            <w:r w:rsidRPr="00BF6A76">
              <w:rPr>
                <w:rFonts w:ascii="Arial" w:hAnsi="Arial" w:cs="Arial"/>
                <w:sz w:val="16"/>
                <w:szCs w:val="16"/>
              </w:rPr>
              <w:t>, nº 308, Bairro: Centro, Extrema/RO.</w:t>
            </w:r>
          </w:p>
        </w:tc>
        <w:tc>
          <w:tcPr>
            <w:tcW w:w="2763" w:type="dxa"/>
          </w:tcPr>
          <w:p w:rsidR="00BF6A76" w:rsidRPr="00BF6A76" w:rsidRDefault="00BF6A76" w:rsidP="00085106">
            <w:pPr>
              <w:jc w:val="center"/>
              <w:rPr>
                <w:rFonts w:ascii="Arial" w:hAnsi="Arial" w:cs="Arial"/>
                <w:sz w:val="16"/>
                <w:szCs w:val="16"/>
              </w:rPr>
            </w:pPr>
            <w:r w:rsidRPr="00BF6A76">
              <w:rPr>
                <w:rFonts w:ascii="Arial" w:hAnsi="Arial" w:cs="Arial"/>
                <w:sz w:val="16"/>
                <w:szCs w:val="16"/>
              </w:rPr>
              <w:t>7:30 às 11:30 e 13:30 às 17:30</w:t>
            </w:r>
          </w:p>
        </w:tc>
      </w:tr>
      <w:tr w:rsidR="00BF6A76" w:rsidRPr="00BF6A76" w:rsidTr="00085106">
        <w:tc>
          <w:tcPr>
            <w:tcW w:w="1852" w:type="dxa"/>
          </w:tcPr>
          <w:p w:rsidR="00BF6A76" w:rsidRPr="00BF6A76" w:rsidRDefault="00BF6A76" w:rsidP="00085106">
            <w:pPr>
              <w:jc w:val="center"/>
              <w:rPr>
                <w:rFonts w:ascii="Arial" w:hAnsi="Arial" w:cs="Arial"/>
                <w:sz w:val="16"/>
                <w:szCs w:val="16"/>
              </w:rPr>
            </w:pPr>
            <w:r w:rsidRPr="00BF6A76">
              <w:rPr>
                <w:rFonts w:ascii="Arial" w:hAnsi="Arial" w:cs="Arial"/>
                <w:sz w:val="16"/>
                <w:szCs w:val="16"/>
              </w:rPr>
              <w:t>HICD</w:t>
            </w:r>
          </w:p>
        </w:tc>
        <w:tc>
          <w:tcPr>
            <w:tcW w:w="4493" w:type="dxa"/>
          </w:tcPr>
          <w:p w:rsidR="00BF6A76" w:rsidRPr="00BF6A76" w:rsidRDefault="00BF6A76" w:rsidP="00085106">
            <w:pPr>
              <w:jc w:val="both"/>
              <w:rPr>
                <w:rFonts w:ascii="Arial" w:hAnsi="Arial" w:cs="Arial"/>
                <w:sz w:val="16"/>
                <w:szCs w:val="16"/>
              </w:rPr>
            </w:pPr>
            <w:r w:rsidRPr="00BF6A76">
              <w:rPr>
                <w:rFonts w:ascii="Arial" w:hAnsi="Arial" w:cs="Arial"/>
                <w:sz w:val="16"/>
                <w:szCs w:val="16"/>
              </w:rPr>
              <w:t>Avenida Rafael Vaz e Silva, nº 3041, Bairro: Liberdade, Porto Velho/RO.</w:t>
            </w:r>
          </w:p>
        </w:tc>
        <w:tc>
          <w:tcPr>
            <w:tcW w:w="2763" w:type="dxa"/>
          </w:tcPr>
          <w:p w:rsidR="00BF6A76" w:rsidRPr="00BF6A76" w:rsidRDefault="00BF6A76" w:rsidP="00085106">
            <w:pPr>
              <w:jc w:val="center"/>
              <w:rPr>
                <w:rFonts w:ascii="Arial" w:hAnsi="Arial" w:cs="Arial"/>
                <w:sz w:val="16"/>
                <w:szCs w:val="16"/>
              </w:rPr>
            </w:pPr>
            <w:r w:rsidRPr="00BF6A76">
              <w:rPr>
                <w:rFonts w:ascii="Arial" w:hAnsi="Arial" w:cs="Arial"/>
                <w:sz w:val="16"/>
                <w:szCs w:val="16"/>
              </w:rPr>
              <w:t>7:30 às 11:30 e 13:30 às 17:30</w:t>
            </w:r>
          </w:p>
        </w:tc>
      </w:tr>
      <w:tr w:rsidR="00BF6A76" w:rsidRPr="00BF6A76" w:rsidTr="00085106">
        <w:tc>
          <w:tcPr>
            <w:tcW w:w="1852" w:type="dxa"/>
          </w:tcPr>
          <w:p w:rsidR="00BF6A76" w:rsidRPr="00BF6A76" w:rsidRDefault="00BF6A76" w:rsidP="00085106">
            <w:pPr>
              <w:jc w:val="center"/>
              <w:rPr>
                <w:rFonts w:ascii="Arial" w:hAnsi="Arial" w:cs="Arial"/>
                <w:sz w:val="16"/>
                <w:szCs w:val="16"/>
              </w:rPr>
            </w:pPr>
            <w:r w:rsidRPr="00BF6A76">
              <w:rPr>
                <w:rFonts w:ascii="Arial" w:hAnsi="Arial" w:cs="Arial"/>
                <w:sz w:val="16"/>
                <w:szCs w:val="16"/>
              </w:rPr>
              <w:t>HRC</w:t>
            </w:r>
          </w:p>
        </w:tc>
        <w:tc>
          <w:tcPr>
            <w:tcW w:w="4493" w:type="dxa"/>
          </w:tcPr>
          <w:p w:rsidR="00BF6A76" w:rsidRPr="00BF6A76" w:rsidRDefault="00BF6A76" w:rsidP="00085106">
            <w:pPr>
              <w:jc w:val="both"/>
              <w:rPr>
                <w:rFonts w:ascii="Arial" w:hAnsi="Arial" w:cs="Arial"/>
                <w:sz w:val="16"/>
                <w:szCs w:val="16"/>
              </w:rPr>
            </w:pPr>
            <w:r w:rsidRPr="00BF6A76">
              <w:rPr>
                <w:rFonts w:ascii="Arial" w:hAnsi="Arial" w:cs="Arial"/>
                <w:sz w:val="16"/>
                <w:szCs w:val="16"/>
              </w:rPr>
              <w:t xml:space="preserve">Avenida </w:t>
            </w:r>
            <w:proofErr w:type="spellStart"/>
            <w:r w:rsidRPr="00BF6A76">
              <w:rPr>
                <w:rFonts w:ascii="Arial" w:hAnsi="Arial" w:cs="Arial"/>
                <w:sz w:val="16"/>
                <w:szCs w:val="16"/>
              </w:rPr>
              <w:t>Malaquita</w:t>
            </w:r>
            <w:proofErr w:type="spellEnd"/>
            <w:r w:rsidRPr="00BF6A76">
              <w:rPr>
                <w:rFonts w:ascii="Arial" w:hAnsi="Arial" w:cs="Arial"/>
                <w:sz w:val="16"/>
                <w:szCs w:val="16"/>
              </w:rPr>
              <w:t xml:space="preserve">, nº 3581, Bairro: </w:t>
            </w:r>
            <w:proofErr w:type="spellStart"/>
            <w:r w:rsidRPr="00BF6A76">
              <w:rPr>
                <w:rFonts w:ascii="Arial" w:hAnsi="Arial" w:cs="Arial"/>
                <w:sz w:val="16"/>
                <w:szCs w:val="16"/>
              </w:rPr>
              <w:t>Josino</w:t>
            </w:r>
            <w:proofErr w:type="spellEnd"/>
            <w:r w:rsidRPr="00BF6A76">
              <w:rPr>
                <w:rFonts w:ascii="Arial" w:hAnsi="Arial" w:cs="Arial"/>
                <w:sz w:val="16"/>
                <w:szCs w:val="16"/>
              </w:rPr>
              <w:t xml:space="preserve"> Brito, Cacoal-RO.</w:t>
            </w:r>
          </w:p>
        </w:tc>
        <w:tc>
          <w:tcPr>
            <w:tcW w:w="2763" w:type="dxa"/>
          </w:tcPr>
          <w:p w:rsidR="00BF6A76" w:rsidRPr="00BF6A76" w:rsidRDefault="00BF6A76" w:rsidP="00085106">
            <w:pPr>
              <w:jc w:val="center"/>
              <w:rPr>
                <w:rFonts w:ascii="Arial" w:hAnsi="Arial" w:cs="Arial"/>
                <w:sz w:val="16"/>
                <w:szCs w:val="16"/>
              </w:rPr>
            </w:pPr>
            <w:r w:rsidRPr="00BF6A76">
              <w:rPr>
                <w:rFonts w:ascii="Arial" w:hAnsi="Arial" w:cs="Arial"/>
                <w:sz w:val="16"/>
                <w:szCs w:val="16"/>
              </w:rPr>
              <w:t>7:30 às 11:30 e 13:30 às 17:30</w:t>
            </w:r>
          </w:p>
        </w:tc>
      </w:tr>
      <w:tr w:rsidR="00BF6A76" w:rsidRPr="00BF6A76" w:rsidTr="00085106">
        <w:tc>
          <w:tcPr>
            <w:tcW w:w="1852" w:type="dxa"/>
          </w:tcPr>
          <w:p w:rsidR="00BF6A76" w:rsidRPr="00BF6A76" w:rsidRDefault="00BF6A76" w:rsidP="00085106">
            <w:pPr>
              <w:jc w:val="center"/>
              <w:rPr>
                <w:rFonts w:ascii="Arial" w:hAnsi="Arial" w:cs="Arial"/>
                <w:sz w:val="16"/>
                <w:szCs w:val="16"/>
              </w:rPr>
            </w:pPr>
            <w:r w:rsidRPr="00BF6A76">
              <w:rPr>
                <w:rFonts w:ascii="Arial" w:hAnsi="Arial" w:cs="Arial"/>
                <w:sz w:val="16"/>
                <w:szCs w:val="16"/>
              </w:rPr>
              <w:t>UMJBC</w:t>
            </w:r>
          </w:p>
        </w:tc>
        <w:tc>
          <w:tcPr>
            <w:tcW w:w="4493" w:type="dxa"/>
          </w:tcPr>
          <w:p w:rsidR="00BF6A76" w:rsidRPr="00BF6A76" w:rsidRDefault="00BF6A76" w:rsidP="00085106">
            <w:pPr>
              <w:jc w:val="both"/>
              <w:rPr>
                <w:rFonts w:ascii="Arial" w:hAnsi="Arial" w:cs="Arial"/>
                <w:sz w:val="16"/>
                <w:szCs w:val="16"/>
              </w:rPr>
            </w:pPr>
            <w:r w:rsidRPr="00BF6A76">
              <w:rPr>
                <w:rFonts w:ascii="Arial" w:hAnsi="Arial" w:cs="Arial"/>
                <w:sz w:val="16"/>
                <w:szCs w:val="16"/>
              </w:rPr>
              <w:t>Rua Duque de Caxias, Esquina com Avenida Brasil, nº 4335, Cidade Alta, São Francisco do Guaporé.</w:t>
            </w:r>
          </w:p>
        </w:tc>
        <w:tc>
          <w:tcPr>
            <w:tcW w:w="2763" w:type="dxa"/>
          </w:tcPr>
          <w:p w:rsidR="00BF6A76" w:rsidRPr="00BF6A76" w:rsidRDefault="00BF6A76" w:rsidP="00085106">
            <w:pPr>
              <w:jc w:val="center"/>
              <w:rPr>
                <w:rFonts w:ascii="Arial" w:hAnsi="Arial" w:cs="Arial"/>
                <w:sz w:val="16"/>
                <w:szCs w:val="16"/>
              </w:rPr>
            </w:pPr>
            <w:r w:rsidRPr="00BF6A76">
              <w:rPr>
                <w:rFonts w:ascii="Arial" w:hAnsi="Arial" w:cs="Arial"/>
                <w:sz w:val="16"/>
                <w:szCs w:val="16"/>
              </w:rPr>
              <w:t>7:30 às 11:30 e 13:30 às 17:30</w:t>
            </w:r>
          </w:p>
        </w:tc>
      </w:tr>
    </w:tbl>
    <w:p w:rsidR="00BF6A76" w:rsidRPr="00BF6A76" w:rsidRDefault="00BF6A76" w:rsidP="00BF6A76">
      <w:pPr>
        <w:jc w:val="both"/>
        <w:rPr>
          <w:rFonts w:ascii="Arial" w:hAnsi="Arial" w:cs="Arial"/>
          <w:sz w:val="16"/>
          <w:szCs w:val="16"/>
        </w:rPr>
      </w:pPr>
      <w:r w:rsidRPr="00BF6A76">
        <w:rPr>
          <w:rFonts w:ascii="Arial" w:hAnsi="Arial" w:cs="Arial"/>
          <w:sz w:val="16"/>
          <w:szCs w:val="16"/>
        </w:rPr>
        <w:t>* Os horários poderão ser alterados de acordo com a necessidade de cada Unidade Hospitalar.</w:t>
      </w:r>
    </w:p>
    <w:p w:rsidR="00E5512C" w:rsidRPr="00F61741" w:rsidRDefault="00E5512C" w:rsidP="00926A71">
      <w:pPr>
        <w:pStyle w:val="Corpodetexto3"/>
        <w:tabs>
          <w:tab w:val="left" w:pos="900"/>
        </w:tabs>
        <w:ind w:right="47"/>
        <w:rPr>
          <w:rFonts w:ascii="Arial" w:hAnsi="Arial" w:cs="Arial"/>
          <w:sz w:val="16"/>
          <w:szCs w:val="16"/>
        </w:rPr>
      </w:pPr>
    </w:p>
    <w:p w:rsidR="00F61741" w:rsidRPr="000E39B9" w:rsidRDefault="00F61741" w:rsidP="00191834">
      <w:pPr>
        <w:pStyle w:val="PargrafodaLista"/>
        <w:rPr>
          <w:rFonts w:ascii="Arial" w:hAnsi="Arial" w:cs="Arial"/>
          <w:b/>
          <w:bCs/>
          <w:sz w:val="16"/>
          <w:szCs w:val="16"/>
        </w:rPr>
      </w:pPr>
    </w:p>
    <w:p w:rsidR="009D2314" w:rsidRPr="004151FF" w:rsidRDefault="007A61C6" w:rsidP="009F2CD8">
      <w:pPr>
        <w:pStyle w:val="PargrafodaLista"/>
        <w:numPr>
          <w:ilvl w:val="0"/>
          <w:numId w:val="3"/>
        </w:numPr>
        <w:jc w:val="both"/>
        <w:rPr>
          <w:rFonts w:ascii="Arial" w:hAnsi="Arial" w:cs="Arial"/>
          <w:b/>
          <w:bCs/>
          <w:sz w:val="16"/>
          <w:szCs w:val="16"/>
        </w:rPr>
      </w:pPr>
      <w:r w:rsidRPr="004151FF">
        <w:rPr>
          <w:rFonts w:ascii="Arial" w:hAnsi="Arial" w:cs="Arial"/>
          <w:b/>
          <w:bCs/>
          <w:sz w:val="16"/>
          <w:szCs w:val="16"/>
        </w:rPr>
        <w:t>D</w:t>
      </w:r>
      <w:r w:rsidR="009D2314" w:rsidRPr="004151FF">
        <w:rPr>
          <w:rFonts w:ascii="Arial" w:hAnsi="Arial" w:cs="Arial"/>
          <w:b/>
          <w:bCs/>
          <w:sz w:val="16"/>
          <w:szCs w:val="16"/>
        </w:rPr>
        <w:t xml:space="preserve">AS CONDIÇÕES DE PAGAMENTO </w:t>
      </w:r>
      <w:r w:rsidR="00ED6824" w:rsidRPr="004151FF">
        <w:rPr>
          <w:rFonts w:ascii="Arial" w:hAnsi="Arial" w:cs="Arial"/>
          <w:b/>
          <w:bCs/>
          <w:sz w:val="16"/>
          <w:szCs w:val="16"/>
        </w:rPr>
        <w:tab/>
      </w:r>
    </w:p>
    <w:p w:rsidR="00A41308" w:rsidRPr="004151FF" w:rsidRDefault="00A41308" w:rsidP="00A41308">
      <w:pPr>
        <w:pStyle w:val="PargrafodaLista"/>
        <w:tabs>
          <w:tab w:val="left" w:pos="993"/>
          <w:tab w:val="left" w:pos="1276"/>
        </w:tabs>
        <w:ind w:left="360"/>
        <w:jc w:val="both"/>
        <w:rPr>
          <w:rFonts w:ascii="Arial" w:hAnsi="Arial" w:cs="Arial"/>
          <w:b/>
          <w:bCs/>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empresa detentora da Ata apresentará a Gerência Financeira do Órgão requisitante a nota fiscal</w:t>
      </w:r>
      <w:r w:rsidRPr="004151FF">
        <w:rPr>
          <w:rFonts w:ascii="Arial" w:hAnsi="Arial" w:cs="Arial"/>
          <w:b/>
          <w:bCs/>
          <w:sz w:val="16"/>
          <w:szCs w:val="16"/>
        </w:rPr>
        <w:t xml:space="preserve"> referente ao fornecimento efetuado</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 xml:space="preserve">O respectivo Órgão terá o prazo de </w:t>
      </w:r>
      <w:r w:rsidR="008A1EAC" w:rsidRPr="004151FF">
        <w:rPr>
          <w:rFonts w:ascii="Arial" w:hAnsi="Arial" w:cs="Arial"/>
          <w:sz w:val="16"/>
          <w:szCs w:val="16"/>
        </w:rPr>
        <w:t>10</w:t>
      </w:r>
      <w:r w:rsidRPr="004151FF">
        <w:rPr>
          <w:rFonts w:ascii="Arial" w:hAnsi="Arial" w:cs="Arial"/>
          <w:b/>
          <w:bCs/>
          <w:sz w:val="16"/>
          <w:szCs w:val="16"/>
        </w:rPr>
        <w:t xml:space="preserve"> (</w:t>
      </w:r>
      <w:r w:rsidR="008A1EAC" w:rsidRPr="004151FF">
        <w:rPr>
          <w:rFonts w:ascii="Arial" w:hAnsi="Arial" w:cs="Arial"/>
          <w:b/>
          <w:bCs/>
          <w:sz w:val="16"/>
          <w:szCs w:val="16"/>
        </w:rPr>
        <w:t>dez</w:t>
      </w:r>
      <w:r w:rsidRPr="004151FF">
        <w:rPr>
          <w:rFonts w:ascii="Arial" w:hAnsi="Arial" w:cs="Arial"/>
          <w:b/>
          <w:bCs/>
          <w:sz w:val="16"/>
          <w:szCs w:val="16"/>
        </w:rPr>
        <w:t>) dias úteis</w:t>
      </w:r>
      <w:r w:rsidRPr="004151FF">
        <w:rPr>
          <w:rFonts w:ascii="Arial" w:hAnsi="Arial" w:cs="Arial"/>
          <w:sz w:val="16"/>
          <w:szCs w:val="16"/>
        </w:rPr>
        <w:t xml:space="preserve">, a contar da apresentação da nota fiscal para </w:t>
      </w:r>
      <w:r w:rsidRPr="004151FF">
        <w:rPr>
          <w:rFonts w:ascii="Arial" w:hAnsi="Arial" w:cs="Arial"/>
          <w:b/>
          <w:bCs/>
          <w:sz w:val="16"/>
          <w:szCs w:val="16"/>
        </w:rPr>
        <w:t>aceitá-la ou rejeitá-la</w:t>
      </w:r>
      <w:r w:rsidRPr="004151FF">
        <w:rPr>
          <w:rFonts w:ascii="Arial" w:hAnsi="Arial" w:cs="Arial"/>
          <w:sz w:val="16"/>
          <w:szCs w:val="16"/>
        </w:rPr>
        <w:t>.</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t>A nota fiscal</w:t>
      </w:r>
      <w:r w:rsidRPr="004151FF">
        <w:rPr>
          <w:rFonts w:ascii="Arial" w:hAnsi="Arial" w:cs="Arial"/>
          <w:b/>
          <w:bCs/>
          <w:sz w:val="16"/>
          <w:szCs w:val="16"/>
        </w:rPr>
        <w:t xml:space="preserve"> não aprovada será devolvida à empresa </w:t>
      </w:r>
      <w:r w:rsidRPr="004151FF">
        <w:rPr>
          <w:rFonts w:ascii="Arial" w:hAnsi="Arial" w:cs="Arial"/>
          <w:sz w:val="16"/>
          <w:szCs w:val="16"/>
        </w:rPr>
        <w:t xml:space="preserve">detentora da Ata </w:t>
      </w:r>
      <w:r w:rsidRPr="004151FF">
        <w:rPr>
          <w:rFonts w:ascii="Arial" w:hAnsi="Arial" w:cs="Arial"/>
          <w:b/>
          <w:bCs/>
          <w:sz w:val="16"/>
          <w:szCs w:val="16"/>
        </w:rPr>
        <w:t>para as necessárias correções</w:t>
      </w:r>
      <w:r w:rsidRPr="004151FF">
        <w:rPr>
          <w:rFonts w:ascii="Arial" w:hAnsi="Arial" w:cs="Arial"/>
          <w:sz w:val="16"/>
          <w:szCs w:val="16"/>
        </w:rPr>
        <w:t xml:space="preserve">, com as informações que motivaram sua rejeição, contando-se o prazo estabelecido no subitem 6.2. </w:t>
      </w:r>
      <w:proofErr w:type="gramStart"/>
      <w:r w:rsidRPr="004151FF">
        <w:rPr>
          <w:rFonts w:ascii="Arial" w:hAnsi="Arial" w:cs="Arial"/>
          <w:sz w:val="16"/>
          <w:szCs w:val="16"/>
        </w:rPr>
        <w:t>a</w:t>
      </w:r>
      <w:proofErr w:type="gramEnd"/>
      <w:r w:rsidRPr="004151FF">
        <w:rPr>
          <w:rFonts w:ascii="Arial" w:hAnsi="Arial" w:cs="Arial"/>
          <w:sz w:val="16"/>
          <w:szCs w:val="16"/>
        </w:rPr>
        <w:t xml:space="preserve"> partir da data de sua reapresentação.</w:t>
      </w:r>
    </w:p>
    <w:p w:rsidR="009D2314" w:rsidRPr="004151FF" w:rsidRDefault="009D2314" w:rsidP="009D2314">
      <w:pPr>
        <w:jc w:val="both"/>
        <w:rPr>
          <w:rFonts w:ascii="Arial" w:hAnsi="Arial" w:cs="Arial"/>
          <w:sz w:val="16"/>
          <w:szCs w:val="16"/>
        </w:rPr>
      </w:pPr>
    </w:p>
    <w:p w:rsidR="009D2314" w:rsidRPr="004151FF" w:rsidRDefault="009D2314" w:rsidP="00160FBE">
      <w:pPr>
        <w:numPr>
          <w:ilvl w:val="1"/>
          <w:numId w:val="3"/>
        </w:numPr>
        <w:jc w:val="both"/>
        <w:rPr>
          <w:rFonts w:ascii="Arial" w:hAnsi="Arial" w:cs="Arial"/>
          <w:sz w:val="16"/>
          <w:szCs w:val="16"/>
        </w:rPr>
      </w:pPr>
      <w:r w:rsidRPr="004151FF">
        <w:rPr>
          <w:rFonts w:ascii="Arial" w:hAnsi="Arial" w:cs="Arial"/>
          <w:sz w:val="16"/>
          <w:szCs w:val="16"/>
        </w:rPr>
        <w:lastRenderedPageBreak/>
        <w:t>A devolução da nota fiscal não aprovada, em hipótese alguma, servirá de pretexto para que a empresa detentora da Ata suspenda quaisquer fornecimentos.</w:t>
      </w:r>
    </w:p>
    <w:p w:rsidR="009D2314" w:rsidRPr="004151FF" w:rsidRDefault="009D2314" w:rsidP="009D2314">
      <w:pPr>
        <w:jc w:val="both"/>
        <w:rPr>
          <w:rFonts w:ascii="Arial" w:hAnsi="Arial" w:cs="Arial"/>
          <w:sz w:val="16"/>
          <w:szCs w:val="16"/>
        </w:rPr>
      </w:pPr>
    </w:p>
    <w:p w:rsidR="005E1530" w:rsidRPr="004151FF" w:rsidRDefault="009D2314" w:rsidP="002645AD">
      <w:pPr>
        <w:numPr>
          <w:ilvl w:val="1"/>
          <w:numId w:val="3"/>
        </w:numPr>
        <w:jc w:val="both"/>
        <w:rPr>
          <w:rFonts w:ascii="Arial" w:hAnsi="Arial" w:cs="Arial"/>
          <w:sz w:val="16"/>
          <w:szCs w:val="16"/>
        </w:rPr>
      </w:pPr>
      <w:r w:rsidRPr="004151FF">
        <w:rPr>
          <w:rFonts w:ascii="Arial" w:hAnsi="Arial" w:cs="Arial"/>
          <w:sz w:val="16"/>
          <w:szCs w:val="16"/>
        </w:rPr>
        <w:t>O Estado de Rondônia, através dos órgãos requisitantes, providenciará o pagamento no prazo de até 30</w:t>
      </w:r>
      <w:r w:rsidRPr="004151FF">
        <w:rPr>
          <w:rFonts w:ascii="Arial" w:hAnsi="Arial" w:cs="Arial"/>
          <w:b/>
          <w:bCs/>
          <w:sz w:val="16"/>
          <w:szCs w:val="16"/>
        </w:rPr>
        <w:t xml:space="preserve"> (trinta) dias corridos</w:t>
      </w:r>
      <w:r w:rsidRPr="004151FF">
        <w:rPr>
          <w:rFonts w:ascii="Arial" w:hAnsi="Arial" w:cs="Arial"/>
          <w:sz w:val="16"/>
          <w:szCs w:val="16"/>
        </w:rPr>
        <w:t>, contada da data do aceite da nota fiscal.</w:t>
      </w:r>
    </w:p>
    <w:p w:rsidR="009D2314" w:rsidRPr="004151FF" w:rsidRDefault="009D2314" w:rsidP="009D2314">
      <w:pPr>
        <w:pStyle w:val="Corpodetexto2"/>
        <w:ind w:right="-1" w:firstLine="0"/>
        <w:rPr>
          <w:sz w:val="16"/>
          <w:szCs w:val="16"/>
        </w:rPr>
      </w:pPr>
    </w:p>
    <w:p w:rsidR="009D2314" w:rsidRPr="004151FF" w:rsidRDefault="009D2314" w:rsidP="009D2314">
      <w:pPr>
        <w:pStyle w:val="NormalWeb"/>
        <w:spacing w:before="0" w:beforeAutospacing="0" w:after="0" w:afterAutospacing="0"/>
        <w:jc w:val="both"/>
        <w:rPr>
          <w:rFonts w:ascii="Arial" w:hAnsi="Arial" w:cs="Arial"/>
          <w:b/>
          <w:bCs/>
          <w:sz w:val="16"/>
          <w:szCs w:val="16"/>
        </w:rPr>
      </w:pPr>
      <w:r w:rsidRPr="004151FF">
        <w:rPr>
          <w:rFonts w:ascii="Arial" w:hAnsi="Arial" w:cs="Arial"/>
          <w:b/>
          <w:bCs/>
          <w:sz w:val="16"/>
          <w:szCs w:val="16"/>
        </w:rPr>
        <w:t>8.  DA DOTAÇÃO ORÇAMENTÁRIA</w:t>
      </w:r>
    </w:p>
    <w:p w:rsidR="009D2314" w:rsidRPr="004151FF" w:rsidRDefault="009D2314" w:rsidP="009D2314">
      <w:pPr>
        <w:pStyle w:val="NormalWeb"/>
        <w:spacing w:before="0" w:beforeAutospacing="0" w:after="0" w:afterAutospacing="0"/>
        <w:jc w:val="both"/>
        <w:rPr>
          <w:rFonts w:ascii="Arial" w:hAnsi="Arial" w:cs="Arial"/>
          <w:b/>
          <w:bCs/>
          <w:sz w:val="16"/>
          <w:szCs w:val="16"/>
        </w:rPr>
      </w:pPr>
    </w:p>
    <w:p w:rsidR="009D2314" w:rsidRPr="004151FF" w:rsidRDefault="009D2314" w:rsidP="00160FBE">
      <w:pPr>
        <w:pStyle w:val="NormalWeb"/>
        <w:numPr>
          <w:ilvl w:val="1"/>
          <w:numId w:val="4"/>
        </w:numPr>
        <w:spacing w:before="0" w:beforeAutospacing="0" w:after="0" w:afterAutospacing="0"/>
        <w:jc w:val="both"/>
        <w:rPr>
          <w:rFonts w:ascii="Arial" w:hAnsi="Arial" w:cs="Arial"/>
          <w:sz w:val="16"/>
          <w:szCs w:val="16"/>
        </w:rPr>
      </w:pPr>
      <w:r w:rsidRPr="004151F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4151FF" w:rsidRDefault="008E4E8A" w:rsidP="008E4E8A">
      <w:pPr>
        <w:pStyle w:val="NormalWeb"/>
        <w:spacing w:before="0" w:beforeAutospacing="0" w:after="0" w:afterAutospacing="0"/>
        <w:ind w:left="360"/>
        <w:jc w:val="both"/>
        <w:rPr>
          <w:rFonts w:ascii="Arial" w:hAnsi="Arial" w:cs="Arial"/>
          <w:sz w:val="16"/>
          <w:szCs w:val="16"/>
        </w:rPr>
      </w:pPr>
    </w:p>
    <w:p w:rsidR="002645AD" w:rsidRPr="004151FF" w:rsidRDefault="00155CDC" w:rsidP="00155CDC">
      <w:pPr>
        <w:pStyle w:val="Cabealho"/>
        <w:tabs>
          <w:tab w:val="right" w:pos="709"/>
        </w:tabs>
        <w:spacing w:line="276" w:lineRule="auto"/>
        <w:jc w:val="both"/>
        <w:rPr>
          <w:rFonts w:ascii="Arial" w:hAnsi="Arial" w:cs="Arial"/>
          <w:b/>
          <w:snapToGrid w:val="0"/>
          <w:sz w:val="16"/>
          <w:szCs w:val="16"/>
        </w:rPr>
      </w:pPr>
      <w:r>
        <w:rPr>
          <w:rFonts w:ascii="Arial" w:hAnsi="Arial" w:cs="Arial"/>
          <w:b/>
          <w:snapToGrid w:val="0"/>
          <w:sz w:val="16"/>
          <w:szCs w:val="16"/>
        </w:rPr>
        <w:t xml:space="preserve">9.  </w:t>
      </w:r>
      <w:r w:rsidR="002645AD" w:rsidRPr="004151FF">
        <w:rPr>
          <w:rFonts w:ascii="Arial" w:hAnsi="Arial" w:cs="Arial"/>
          <w:b/>
          <w:snapToGrid w:val="0"/>
          <w:sz w:val="16"/>
          <w:szCs w:val="16"/>
        </w:rPr>
        <w:t>DAS SANÇÕES:</w:t>
      </w:r>
    </w:p>
    <w:p w:rsidR="00946A1E" w:rsidRPr="004151FF" w:rsidRDefault="00946A1E" w:rsidP="00946A1E">
      <w:pPr>
        <w:pStyle w:val="Cabealho"/>
        <w:tabs>
          <w:tab w:val="right" w:pos="709"/>
        </w:tabs>
        <w:spacing w:line="276" w:lineRule="auto"/>
        <w:ind w:left="360"/>
        <w:jc w:val="both"/>
        <w:rPr>
          <w:rFonts w:ascii="Arial" w:hAnsi="Arial" w:cs="Arial"/>
          <w:snapToGrid w:val="0"/>
          <w:sz w:val="16"/>
          <w:szCs w:val="16"/>
        </w:rPr>
      </w:pPr>
    </w:p>
    <w:p w:rsidR="00C549B1" w:rsidRPr="00C549B1" w:rsidRDefault="00C549B1" w:rsidP="00C549B1">
      <w:pPr>
        <w:autoSpaceDE w:val="0"/>
        <w:autoSpaceDN w:val="0"/>
        <w:adjustRightInd w:val="0"/>
        <w:jc w:val="both"/>
        <w:rPr>
          <w:rFonts w:ascii="Arial" w:hAnsi="Arial" w:cs="Arial"/>
          <w:sz w:val="16"/>
          <w:szCs w:val="16"/>
        </w:rPr>
      </w:pPr>
      <w:r>
        <w:rPr>
          <w:rFonts w:ascii="Arial" w:hAnsi="Arial" w:cs="Arial"/>
          <w:sz w:val="16"/>
          <w:szCs w:val="16"/>
        </w:rPr>
        <w:t>9</w:t>
      </w:r>
      <w:r w:rsidRPr="00C549B1">
        <w:rPr>
          <w:rFonts w:ascii="Arial" w:hAnsi="Arial" w:cs="Arial"/>
          <w:sz w:val="16"/>
          <w:szCs w:val="16"/>
        </w:rPr>
        <w:t>.1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no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C549B1" w:rsidRPr="00C549B1" w:rsidRDefault="00C549B1" w:rsidP="00C549B1">
      <w:pPr>
        <w:autoSpaceDE w:val="0"/>
        <w:autoSpaceDN w:val="0"/>
        <w:adjustRightInd w:val="0"/>
        <w:jc w:val="both"/>
        <w:rPr>
          <w:rFonts w:ascii="Arial" w:hAnsi="Arial" w:cs="Arial"/>
          <w:sz w:val="16"/>
          <w:szCs w:val="16"/>
        </w:rPr>
      </w:pPr>
      <w:r w:rsidRPr="00C549B1">
        <w:rPr>
          <w:rFonts w:ascii="Arial" w:hAnsi="Arial" w:cs="Arial"/>
          <w:sz w:val="16"/>
          <w:szCs w:val="16"/>
        </w:rPr>
        <w:t>a) Advertência, por escrito, sempre que forem constatadas falhas na execução dos serviços;</w:t>
      </w:r>
    </w:p>
    <w:p w:rsidR="00C549B1" w:rsidRPr="00C549B1" w:rsidRDefault="00C549B1" w:rsidP="00C549B1">
      <w:pPr>
        <w:autoSpaceDE w:val="0"/>
        <w:autoSpaceDN w:val="0"/>
        <w:adjustRightInd w:val="0"/>
        <w:jc w:val="both"/>
        <w:rPr>
          <w:rFonts w:ascii="Arial" w:hAnsi="Arial" w:cs="Arial"/>
          <w:sz w:val="16"/>
          <w:szCs w:val="16"/>
        </w:rPr>
      </w:pPr>
      <w:r w:rsidRPr="00C549B1">
        <w:rPr>
          <w:rFonts w:ascii="Arial" w:hAnsi="Arial" w:cs="Arial"/>
          <w:sz w:val="16"/>
          <w:szCs w:val="16"/>
        </w:rPr>
        <w:t>b) Multa, conforme descrito na tabela 01, até o 30º (trigésimo) dia de atraso no cumprimento das obrigações;</w:t>
      </w:r>
    </w:p>
    <w:p w:rsidR="00C549B1" w:rsidRPr="00C549B1" w:rsidRDefault="00C549B1" w:rsidP="00C549B1">
      <w:pPr>
        <w:autoSpaceDE w:val="0"/>
        <w:autoSpaceDN w:val="0"/>
        <w:adjustRightInd w:val="0"/>
        <w:jc w:val="both"/>
        <w:rPr>
          <w:rFonts w:ascii="Arial" w:hAnsi="Arial" w:cs="Arial"/>
          <w:sz w:val="16"/>
          <w:szCs w:val="16"/>
        </w:rPr>
      </w:pPr>
      <w:r w:rsidRPr="00C549B1">
        <w:rPr>
          <w:rFonts w:ascii="Arial" w:hAnsi="Arial" w:cs="Arial"/>
          <w:sz w:val="16"/>
          <w:szCs w:val="16"/>
        </w:rPr>
        <w:t>c) Multa de 10 % (dez por cento) do valor total contratado, a partir do 31º (trigésimo primeiro dia) de atraso, o que ensejará a rescisão contratual;</w:t>
      </w:r>
    </w:p>
    <w:p w:rsidR="00C549B1" w:rsidRPr="00C549B1" w:rsidRDefault="00C549B1" w:rsidP="00C549B1">
      <w:pPr>
        <w:autoSpaceDE w:val="0"/>
        <w:autoSpaceDN w:val="0"/>
        <w:adjustRightInd w:val="0"/>
        <w:jc w:val="both"/>
        <w:rPr>
          <w:rFonts w:ascii="Arial" w:hAnsi="Arial" w:cs="Arial"/>
          <w:sz w:val="16"/>
          <w:szCs w:val="16"/>
        </w:rPr>
      </w:pPr>
      <w:r w:rsidRPr="00C549B1">
        <w:rPr>
          <w:rFonts w:ascii="Arial" w:hAnsi="Arial" w:cs="Arial"/>
          <w:sz w:val="16"/>
          <w:szCs w:val="16"/>
        </w:rPr>
        <w:t>d) Suspensão temporária de participação em licitação e impedimento de contratar com a Administração por prazo não superior a 05 (cinco) anos, de acordo com o Decreto nº 5.450/05;</w:t>
      </w:r>
    </w:p>
    <w:p w:rsidR="00C549B1" w:rsidRPr="00C549B1" w:rsidRDefault="00C549B1" w:rsidP="00C549B1">
      <w:pPr>
        <w:autoSpaceDE w:val="0"/>
        <w:autoSpaceDN w:val="0"/>
        <w:adjustRightInd w:val="0"/>
        <w:jc w:val="both"/>
        <w:rPr>
          <w:rFonts w:ascii="Arial" w:hAnsi="Arial" w:cs="Arial"/>
          <w:sz w:val="16"/>
          <w:szCs w:val="16"/>
        </w:rPr>
      </w:pPr>
      <w:r w:rsidRPr="00C549B1">
        <w:rPr>
          <w:rFonts w:ascii="Arial" w:hAnsi="Arial" w:cs="Arial"/>
          <w:sz w:val="16"/>
          <w:szCs w:val="16"/>
        </w:rPr>
        <w:t>e) Declaração de Inidoneidade para licitar ou contratar com a União, Estados, Distrito Federal ou Municípios, com fulcro no Art.87, IV, da Lei Federal nº 8.666/93, quando a CONTRATADA deixar de cumprir as obrigações assumidas, praticando falta grave, dolosa ou revestida de má-fé;</w:t>
      </w:r>
    </w:p>
    <w:p w:rsidR="00C549B1" w:rsidRPr="00C549B1" w:rsidRDefault="00C549B1" w:rsidP="00C549B1">
      <w:pPr>
        <w:autoSpaceDE w:val="0"/>
        <w:autoSpaceDN w:val="0"/>
        <w:adjustRightInd w:val="0"/>
        <w:jc w:val="both"/>
        <w:rPr>
          <w:rFonts w:ascii="Arial" w:hAnsi="Arial" w:cs="Arial"/>
          <w:sz w:val="16"/>
          <w:szCs w:val="16"/>
        </w:rPr>
      </w:pPr>
      <w:r>
        <w:rPr>
          <w:rFonts w:ascii="Arial" w:hAnsi="Arial" w:cs="Arial"/>
          <w:sz w:val="16"/>
          <w:szCs w:val="16"/>
        </w:rPr>
        <w:t>9</w:t>
      </w:r>
      <w:r w:rsidRPr="00C549B1">
        <w:rPr>
          <w:rFonts w:ascii="Arial" w:hAnsi="Arial" w:cs="Arial"/>
          <w:sz w:val="16"/>
          <w:szCs w:val="16"/>
        </w:rPr>
        <w:t>.2 Para efeito de aplicação de multas, às infrações são atribuídos graus, com percentuais de multa conforme a tabela a seguir (tabela 1) sendo esta somente para caráter explicativo e será aplicada de acordo com o objeto da licitação:</w:t>
      </w:r>
    </w:p>
    <w:p w:rsidR="00C549B1" w:rsidRPr="00C549B1" w:rsidRDefault="00C549B1" w:rsidP="00C549B1">
      <w:pPr>
        <w:autoSpaceDE w:val="0"/>
        <w:autoSpaceDN w:val="0"/>
        <w:adjustRightInd w:val="0"/>
        <w:jc w:val="both"/>
        <w:rPr>
          <w:rFonts w:ascii="Arial" w:hAnsi="Arial" w:cs="Arial"/>
          <w:sz w:val="16"/>
          <w:szCs w:val="16"/>
        </w:rPr>
      </w:pPr>
    </w:p>
    <w:p w:rsidR="00C549B1" w:rsidRPr="00C549B1" w:rsidRDefault="00C549B1" w:rsidP="00C549B1">
      <w:pPr>
        <w:autoSpaceDE w:val="0"/>
        <w:autoSpaceDN w:val="0"/>
        <w:adjustRightInd w:val="0"/>
        <w:ind w:firstLine="425"/>
        <w:jc w:val="both"/>
        <w:rPr>
          <w:rFonts w:ascii="Arial" w:hAnsi="Arial" w:cs="Arial"/>
          <w:sz w:val="16"/>
          <w:szCs w:val="16"/>
        </w:rPr>
      </w:pPr>
      <w:r w:rsidRPr="00C549B1">
        <w:rPr>
          <w:rFonts w:ascii="Arial" w:hAnsi="Arial" w:cs="Arial"/>
          <w:sz w:val="16"/>
          <w:szCs w:val="16"/>
        </w:rPr>
        <w:t>TABELA 1</w:t>
      </w:r>
    </w:p>
    <w:p w:rsidR="00C549B1" w:rsidRPr="00C549B1" w:rsidRDefault="00C549B1" w:rsidP="00C549B1">
      <w:pPr>
        <w:autoSpaceDE w:val="0"/>
        <w:autoSpaceDN w:val="0"/>
        <w:adjustRightInd w:val="0"/>
        <w:ind w:firstLine="425"/>
        <w:jc w:val="both"/>
        <w:rPr>
          <w:rFonts w:ascii="Arial" w:hAnsi="Arial" w:cs="Arial"/>
          <w:sz w:val="16"/>
          <w:szCs w:val="16"/>
        </w:rPr>
      </w:pPr>
    </w:p>
    <w:tbl>
      <w:tblPr>
        <w:tblW w:w="92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712"/>
        <w:gridCol w:w="992"/>
        <w:gridCol w:w="1600"/>
      </w:tblGrid>
      <w:tr w:rsidR="00C549B1" w:rsidRPr="00C549B1" w:rsidTr="00085106">
        <w:tc>
          <w:tcPr>
            <w:tcW w:w="993" w:type="dxa"/>
            <w:shd w:val="clear" w:color="auto" w:fill="FFCCFF"/>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ITEM</w:t>
            </w:r>
          </w:p>
        </w:tc>
        <w:tc>
          <w:tcPr>
            <w:tcW w:w="5712" w:type="dxa"/>
            <w:shd w:val="clear" w:color="auto" w:fill="FFCCFF"/>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DESCRIÇÃO DA INFRAÇÃO</w:t>
            </w:r>
          </w:p>
        </w:tc>
        <w:tc>
          <w:tcPr>
            <w:tcW w:w="992" w:type="dxa"/>
            <w:shd w:val="clear" w:color="auto" w:fill="FFCCFF"/>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GRAU</w:t>
            </w:r>
          </w:p>
        </w:tc>
        <w:tc>
          <w:tcPr>
            <w:tcW w:w="1600" w:type="dxa"/>
            <w:shd w:val="clear" w:color="auto" w:fill="FFCCFF"/>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MULTA*</w:t>
            </w: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1.</w:t>
            </w:r>
          </w:p>
        </w:tc>
        <w:tc>
          <w:tcPr>
            <w:tcW w:w="5712"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 xml:space="preserve">Permitir situação que crie a possibilidade ou cause </w:t>
            </w:r>
            <w:proofErr w:type="spellStart"/>
            <w:r w:rsidRPr="00C549B1">
              <w:rPr>
                <w:rFonts w:ascii="Arial" w:hAnsi="Arial" w:cs="Arial"/>
                <w:sz w:val="16"/>
                <w:szCs w:val="16"/>
              </w:rPr>
              <w:t>dano</w:t>
            </w:r>
            <w:proofErr w:type="spellEnd"/>
            <w:r w:rsidRPr="00C549B1">
              <w:rPr>
                <w:rFonts w:ascii="Arial" w:hAnsi="Arial" w:cs="Arial"/>
                <w:sz w:val="16"/>
                <w:szCs w:val="16"/>
              </w:rPr>
              <w:t xml:space="preserve"> físico, lesão corporal ou consequências letais; por ocorrência.</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p>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06</w:t>
            </w:r>
          </w:p>
        </w:tc>
        <w:tc>
          <w:tcPr>
            <w:tcW w:w="1600" w:type="dxa"/>
          </w:tcPr>
          <w:p w:rsidR="00C549B1" w:rsidRPr="00C549B1" w:rsidRDefault="00C549B1" w:rsidP="00085106">
            <w:pPr>
              <w:autoSpaceDE w:val="0"/>
              <w:autoSpaceDN w:val="0"/>
              <w:adjustRightInd w:val="0"/>
              <w:jc w:val="center"/>
              <w:rPr>
                <w:rFonts w:ascii="Arial" w:hAnsi="Arial" w:cs="Arial"/>
                <w:sz w:val="16"/>
                <w:szCs w:val="16"/>
              </w:rPr>
            </w:pPr>
          </w:p>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4,0% por dia</w:t>
            </w: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2.</w:t>
            </w:r>
          </w:p>
        </w:tc>
        <w:tc>
          <w:tcPr>
            <w:tcW w:w="5712"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Usar indevidamente informações sigilosas a que teve acesso; por ocorrência.</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06</w:t>
            </w:r>
          </w:p>
        </w:tc>
        <w:tc>
          <w:tcPr>
            <w:tcW w:w="1600"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4,0% por dia</w:t>
            </w: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3.</w:t>
            </w:r>
          </w:p>
        </w:tc>
        <w:tc>
          <w:tcPr>
            <w:tcW w:w="5712"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Suspender ou interromper, salvo por motivo de força maior ou caso fortuito, os posto de serviços contratuais por dia e por unidade de atendimento;</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p>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05</w:t>
            </w:r>
          </w:p>
        </w:tc>
        <w:tc>
          <w:tcPr>
            <w:tcW w:w="1600" w:type="dxa"/>
          </w:tcPr>
          <w:p w:rsidR="00C549B1" w:rsidRPr="00C549B1" w:rsidRDefault="00C549B1" w:rsidP="00085106">
            <w:pPr>
              <w:autoSpaceDE w:val="0"/>
              <w:autoSpaceDN w:val="0"/>
              <w:adjustRightInd w:val="0"/>
              <w:jc w:val="center"/>
              <w:rPr>
                <w:rFonts w:ascii="Arial" w:hAnsi="Arial" w:cs="Arial"/>
                <w:sz w:val="16"/>
                <w:szCs w:val="16"/>
              </w:rPr>
            </w:pPr>
          </w:p>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3,2% por dia</w:t>
            </w: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4.</w:t>
            </w:r>
          </w:p>
        </w:tc>
        <w:tc>
          <w:tcPr>
            <w:tcW w:w="5712"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Destruir ou danificar documentos por culpa ou dolo de seus agentes; por ocorrência.</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05</w:t>
            </w:r>
          </w:p>
        </w:tc>
        <w:tc>
          <w:tcPr>
            <w:tcW w:w="1600"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3,2% por dia</w:t>
            </w: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5.</w:t>
            </w:r>
          </w:p>
        </w:tc>
        <w:tc>
          <w:tcPr>
            <w:tcW w:w="5712"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Recusar-se a executar serviço determinado pela FISCALIZAÇÃO, sem motivo justificado; por ocorrência;</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p>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04</w:t>
            </w:r>
          </w:p>
        </w:tc>
        <w:tc>
          <w:tcPr>
            <w:tcW w:w="1600" w:type="dxa"/>
          </w:tcPr>
          <w:p w:rsidR="00C549B1" w:rsidRPr="00C549B1" w:rsidRDefault="00C549B1" w:rsidP="00085106">
            <w:pPr>
              <w:autoSpaceDE w:val="0"/>
              <w:autoSpaceDN w:val="0"/>
              <w:adjustRightInd w:val="0"/>
              <w:jc w:val="center"/>
              <w:rPr>
                <w:rFonts w:ascii="Arial" w:hAnsi="Arial" w:cs="Arial"/>
                <w:sz w:val="16"/>
                <w:szCs w:val="16"/>
              </w:rPr>
            </w:pPr>
          </w:p>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1,6% por dia</w:t>
            </w: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6.</w:t>
            </w:r>
          </w:p>
        </w:tc>
        <w:tc>
          <w:tcPr>
            <w:tcW w:w="5712"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Manter funcionário sem qualificação para a execução dos serviços; por empregado e por dia.</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03</w:t>
            </w:r>
          </w:p>
        </w:tc>
        <w:tc>
          <w:tcPr>
            <w:tcW w:w="1600"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0,8% por dia</w:t>
            </w: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7.</w:t>
            </w:r>
          </w:p>
        </w:tc>
        <w:tc>
          <w:tcPr>
            <w:tcW w:w="5712"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Executar serviço incompleto, paliativo substitutivo como por caráter permanente, ou deixar de providenciar recomposição complementar; por ocorrência.</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p>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02</w:t>
            </w:r>
          </w:p>
        </w:tc>
        <w:tc>
          <w:tcPr>
            <w:tcW w:w="1600"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0,4% por dia</w:t>
            </w: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8.</w:t>
            </w:r>
          </w:p>
        </w:tc>
        <w:tc>
          <w:tcPr>
            <w:tcW w:w="5712"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Fornecer informação pérfida de serviço ou substituição de material; por ocorrência.</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02</w:t>
            </w:r>
          </w:p>
        </w:tc>
        <w:tc>
          <w:tcPr>
            <w:tcW w:w="1600"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0,4% por dia</w:t>
            </w: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9.</w:t>
            </w:r>
          </w:p>
        </w:tc>
        <w:tc>
          <w:tcPr>
            <w:tcW w:w="5712"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Permitir a presença de funcionário sem uniforme e/ou com uniforme manchado, sujo, mal apresentado e/ou sem crachá registrado por ocorrência(s);</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p>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01</w:t>
            </w:r>
          </w:p>
        </w:tc>
        <w:tc>
          <w:tcPr>
            <w:tcW w:w="1600" w:type="dxa"/>
          </w:tcPr>
          <w:p w:rsidR="00C549B1" w:rsidRPr="00C549B1" w:rsidRDefault="00C549B1" w:rsidP="00085106">
            <w:pPr>
              <w:autoSpaceDE w:val="0"/>
              <w:autoSpaceDN w:val="0"/>
              <w:adjustRightInd w:val="0"/>
              <w:jc w:val="center"/>
              <w:rPr>
                <w:rFonts w:ascii="Arial" w:hAnsi="Arial" w:cs="Arial"/>
                <w:sz w:val="16"/>
                <w:szCs w:val="16"/>
              </w:rPr>
            </w:pPr>
          </w:p>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0,2% por dia</w:t>
            </w:r>
          </w:p>
        </w:tc>
      </w:tr>
      <w:tr w:rsidR="00C549B1" w:rsidRPr="00C549B1" w:rsidTr="00085106">
        <w:tc>
          <w:tcPr>
            <w:tcW w:w="9297" w:type="dxa"/>
            <w:gridSpan w:val="4"/>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Para os itens a seguir, deixar de:</w:t>
            </w: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10.</w:t>
            </w:r>
          </w:p>
        </w:tc>
        <w:tc>
          <w:tcPr>
            <w:tcW w:w="5712"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Efetuar o pagamento de salários até o quinto dia útil; por dia e por ocorrência.</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06</w:t>
            </w:r>
          </w:p>
        </w:tc>
        <w:tc>
          <w:tcPr>
            <w:tcW w:w="1600"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4,0% por dia</w:t>
            </w: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11.</w:t>
            </w:r>
          </w:p>
        </w:tc>
        <w:tc>
          <w:tcPr>
            <w:tcW w:w="5712"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Efetuar o pagamento de seguros, encargos fiscais e sociais, assim como quaisquer despesas diretas e/ou indiretas relacionadas à execução deste contrato, apresentando planilhas de custo; por dia e por ocorrência;</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p>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05</w:t>
            </w:r>
          </w:p>
        </w:tc>
        <w:tc>
          <w:tcPr>
            <w:tcW w:w="1600" w:type="dxa"/>
          </w:tcPr>
          <w:p w:rsidR="00C549B1" w:rsidRPr="00C549B1" w:rsidRDefault="00C549B1" w:rsidP="00085106">
            <w:pPr>
              <w:autoSpaceDE w:val="0"/>
              <w:autoSpaceDN w:val="0"/>
              <w:adjustRightInd w:val="0"/>
              <w:jc w:val="center"/>
              <w:rPr>
                <w:rFonts w:ascii="Arial" w:hAnsi="Arial" w:cs="Arial"/>
                <w:sz w:val="16"/>
                <w:szCs w:val="16"/>
              </w:rPr>
            </w:pPr>
          </w:p>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3,2% por dia</w:t>
            </w: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12.</w:t>
            </w:r>
          </w:p>
        </w:tc>
        <w:tc>
          <w:tcPr>
            <w:tcW w:w="5712"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Efetuar a reposição de funcionários faltosos, por funcionários e por dia;</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04</w:t>
            </w:r>
          </w:p>
        </w:tc>
        <w:tc>
          <w:tcPr>
            <w:tcW w:w="1600"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1,6% por dia</w:t>
            </w: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13.</w:t>
            </w:r>
          </w:p>
        </w:tc>
        <w:tc>
          <w:tcPr>
            <w:tcW w:w="5712" w:type="dxa"/>
          </w:tcPr>
          <w:p w:rsidR="00C549B1" w:rsidRPr="00C549B1" w:rsidRDefault="00C549B1" w:rsidP="00085106">
            <w:pPr>
              <w:autoSpaceDE w:val="0"/>
              <w:autoSpaceDN w:val="0"/>
              <w:adjustRightInd w:val="0"/>
              <w:ind w:firstLine="13"/>
              <w:jc w:val="both"/>
              <w:rPr>
                <w:rFonts w:ascii="Arial" w:hAnsi="Arial" w:cs="Arial"/>
                <w:sz w:val="16"/>
                <w:szCs w:val="16"/>
              </w:rPr>
            </w:pPr>
            <w:r w:rsidRPr="00C549B1">
              <w:rPr>
                <w:rFonts w:ascii="Arial" w:hAnsi="Arial" w:cs="Arial"/>
                <w:sz w:val="16"/>
                <w:szCs w:val="16"/>
              </w:rPr>
              <w:t>Cumprir prazo previamente estabelecido com a FISCALIZAÇÃO para fornecimento de materiais ou execução de serviços; por unidade de tempo definida para determinar o atraso.</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p>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03</w:t>
            </w:r>
          </w:p>
        </w:tc>
        <w:tc>
          <w:tcPr>
            <w:tcW w:w="1600" w:type="dxa"/>
          </w:tcPr>
          <w:p w:rsidR="00C549B1" w:rsidRPr="00C549B1" w:rsidRDefault="00C549B1" w:rsidP="00085106">
            <w:pPr>
              <w:autoSpaceDE w:val="0"/>
              <w:autoSpaceDN w:val="0"/>
              <w:adjustRightInd w:val="0"/>
              <w:jc w:val="both"/>
              <w:rPr>
                <w:rFonts w:ascii="Arial" w:hAnsi="Arial" w:cs="Arial"/>
                <w:sz w:val="16"/>
                <w:szCs w:val="16"/>
              </w:rPr>
            </w:pPr>
          </w:p>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0,8% por dia</w:t>
            </w:r>
          </w:p>
          <w:p w:rsidR="00C549B1" w:rsidRPr="00C549B1" w:rsidRDefault="00C549B1" w:rsidP="00085106">
            <w:pPr>
              <w:autoSpaceDE w:val="0"/>
              <w:autoSpaceDN w:val="0"/>
              <w:adjustRightInd w:val="0"/>
              <w:jc w:val="center"/>
              <w:rPr>
                <w:rFonts w:ascii="Arial" w:hAnsi="Arial" w:cs="Arial"/>
                <w:sz w:val="16"/>
                <w:szCs w:val="16"/>
              </w:rPr>
            </w:pP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14.</w:t>
            </w:r>
          </w:p>
        </w:tc>
        <w:tc>
          <w:tcPr>
            <w:tcW w:w="5712"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p>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03</w:t>
            </w:r>
          </w:p>
        </w:tc>
        <w:tc>
          <w:tcPr>
            <w:tcW w:w="1600" w:type="dxa"/>
          </w:tcPr>
          <w:p w:rsidR="00C549B1" w:rsidRPr="00C549B1" w:rsidRDefault="00C549B1" w:rsidP="00085106">
            <w:pPr>
              <w:autoSpaceDE w:val="0"/>
              <w:autoSpaceDN w:val="0"/>
              <w:adjustRightInd w:val="0"/>
              <w:jc w:val="both"/>
              <w:rPr>
                <w:rFonts w:ascii="Arial" w:hAnsi="Arial" w:cs="Arial"/>
                <w:sz w:val="16"/>
                <w:szCs w:val="16"/>
              </w:rPr>
            </w:pPr>
          </w:p>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0,8% por dia</w:t>
            </w: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15.</w:t>
            </w:r>
          </w:p>
        </w:tc>
        <w:tc>
          <w:tcPr>
            <w:tcW w:w="5712"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Zelar pelas instalações do órgão e do ambiente de trabalho, por item e por dia;</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03</w:t>
            </w:r>
          </w:p>
        </w:tc>
        <w:tc>
          <w:tcPr>
            <w:tcW w:w="1600"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0,8% por dia</w:t>
            </w: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16.</w:t>
            </w:r>
          </w:p>
        </w:tc>
        <w:tc>
          <w:tcPr>
            <w:tcW w:w="5712" w:type="dxa"/>
          </w:tcPr>
          <w:p w:rsidR="00C549B1" w:rsidRPr="00C549B1" w:rsidRDefault="00C549B1" w:rsidP="00085106">
            <w:pPr>
              <w:autoSpaceDE w:val="0"/>
              <w:autoSpaceDN w:val="0"/>
              <w:adjustRightInd w:val="0"/>
              <w:ind w:firstLine="13"/>
              <w:jc w:val="both"/>
              <w:rPr>
                <w:rFonts w:ascii="Arial" w:hAnsi="Arial" w:cs="Arial"/>
                <w:sz w:val="16"/>
                <w:szCs w:val="16"/>
              </w:rPr>
            </w:pPr>
            <w:r w:rsidRPr="00C549B1">
              <w:rPr>
                <w:rFonts w:ascii="Arial" w:hAnsi="Arial" w:cs="Arial"/>
                <w:sz w:val="16"/>
                <w:szCs w:val="16"/>
              </w:rPr>
              <w:t>Refazer serviço não aceito pela FISCALIZAÇÃO, nos prazos estabelecidos no contrato ou determinado pela FISCALIZAÇÃO; por unidade de tempo definida para determinar o atraso.</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p>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03</w:t>
            </w:r>
          </w:p>
        </w:tc>
        <w:tc>
          <w:tcPr>
            <w:tcW w:w="1600" w:type="dxa"/>
          </w:tcPr>
          <w:p w:rsidR="00C549B1" w:rsidRPr="00C549B1" w:rsidRDefault="00C549B1" w:rsidP="00085106">
            <w:pPr>
              <w:autoSpaceDE w:val="0"/>
              <w:autoSpaceDN w:val="0"/>
              <w:adjustRightInd w:val="0"/>
              <w:ind w:firstLine="34"/>
              <w:jc w:val="both"/>
              <w:rPr>
                <w:rFonts w:ascii="Arial" w:hAnsi="Arial" w:cs="Arial"/>
                <w:sz w:val="16"/>
                <w:szCs w:val="16"/>
              </w:rPr>
            </w:pPr>
          </w:p>
          <w:p w:rsidR="00C549B1" w:rsidRPr="00C549B1" w:rsidRDefault="00C549B1" w:rsidP="00085106">
            <w:pPr>
              <w:autoSpaceDE w:val="0"/>
              <w:autoSpaceDN w:val="0"/>
              <w:adjustRightInd w:val="0"/>
              <w:ind w:firstLine="34"/>
              <w:jc w:val="both"/>
              <w:rPr>
                <w:rFonts w:ascii="Arial" w:hAnsi="Arial" w:cs="Arial"/>
                <w:sz w:val="16"/>
                <w:szCs w:val="16"/>
              </w:rPr>
            </w:pPr>
            <w:r w:rsidRPr="00C549B1">
              <w:rPr>
                <w:rFonts w:ascii="Arial" w:hAnsi="Arial" w:cs="Arial"/>
                <w:sz w:val="16"/>
                <w:szCs w:val="16"/>
              </w:rPr>
              <w:t>0,8% por dia</w:t>
            </w: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17.</w:t>
            </w:r>
          </w:p>
        </w:tc>
        <w:tc>
          <w:tcPr>
            <w:tcW w:w="5712"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Cumprir determinação formal ou instrução complementar da FISCALIZAÇÃO, por ocorrência;</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03</w:t>
            </w:r>
          </w:p>
        </w:tc>
        <w:tc>
          <w:tcPr>
            <w:tcW w:w="1600"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0,8% por dia</w:t>
            </w: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18.</w:t>
            </w:r>
          </w:p>
        </w:tc>
        <w:tc>
          <w:tcPr>
            <w:tcW w:w="5712"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Iniciar execução de serviço nos prazos estabelecidos pela FISCALIZAÇÃO, observados os limites mínimos estabelecidos por este Contrato; por serviço, por ocorrência.</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p>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02</w:t>
            </w:r>
          </w:p>
        </w:tc>
        <w:tc>
          <w:tcPr>
            <w:tcW w:w="1600" w:type="dxa"/>
          </w:tcPr>
          <w:p w:rsidR="00C549B1" w:rsidRPr="00C549B1" w:rsidRDefault="00C549B1" w:rsidP="00085106">
            <w:pPr>
              <w:autoSpaceDE w:val="0"/>
              <w:autoSpaceDN w:val="0"/>
              <w:adjustRightInd w:val="0"/>
              <w:jc w:val="both"/>
              <w:rPr>
                <w:rFonts w:ascii="Arial" w:hAnsi="Arial" w:cs="Arial"/>
                <w:sz w:val="16"/>
                <w:szCs w:val="16"/>
              </w:rPr>
            </w:pPr>
          </w:p>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0,4% por dia</w:t>
            </w: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p>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19.</w:t>
            </w:r>
          </w:p>
        </w:tc>
        <w:tc>
          <w:tcPr>
            <w:tcW w:w="5712" w:type="dxa"/>
          </w:tcPr>
          <w:p w:rsidR="00C549B1" w:rsidRPr="00C549B1" w:rsidRDefault="00C549B1" w:rsidP="00085106">
            <w:pPr>
              <w:autoSpaceDE w:val="0"/>
              <w:autoSpaceDN w:val="0"/>
              <w:adjustRightInd w:val="0"/>
              <w:ind w:firstLine="13"/>
              <w:jc w:val="both"/>
              <w:rPr>
                <w:rFonts w:ascii="Arial" w:hAnsi="Arial" w:cs="Arial"/>
                <w:sz w:val="16"/>
                <w:szCs w:val="16"/>
              </w:rPr>
            </w:pPr>
            <w:r w:rsidRPr="00C549B1">
              <w:rPr>
                <w:rFonts w:ascii="Arial" w:hAnsi="Arial" w:cs="Arial"/>
                <w:sz w:val="16"/>
                <w:szCs w:val="16"/>
              </w:rPr>
              <w:t>Disponibilizar equipamentos, insumos e papel necessários à realização dos serviços do escopo do contrato; por ocorrência.</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p>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02</w:t>
            </w:r>
          </w:p>
        </w:tc>
        <w:tc>
          <w:tcPr>
            <w:tcW w:w="1600" w:type="dxa"/>
          </w:tcPr>
          <w:p w:rsidR="00C549B1" w:rsidRPr="00C549B1" w:rsidRDefault="00C549B1" w:rsidP="00085106">
            <w:pPr>
              <w:autoSpaceDE w:val="0"/>
              <w:autoSpaceDN w:val="0"/>
              <w:adjustRightInd w:val="0"/>
              <w:jc w:val="both"/>
              <w:rPr>
                <w:rFonts w:ascii="Arial" w:hAnsi="Arial" w:cs="Arial"/>
                <w:sz w:val="16"/>
                <w:szCs w:val="16"/>
              </w:rPr>
            </w:pPr>
          </w:p>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04% por dia</w:t>
            </w: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20.</w:t>
            </w:r>
          </w:p>
        </w:tc>
        <w:tc>
          <w:tcPr>
            <w:tcW w:w="5712"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Ressarcir o órgão por eventuais danos causados por seus funcionários, em Veículos, equipamentos etc.</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02</w:t>
            </w:r>
          </w:p>
        </w:tc>
        <w:tc>
          <w:tcPr>
            <w:tcW w:w="1600"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0,4% por dia</w:t>
            </w:r>
          </w:p>
          <w:p w:rsidR="00C549B1" w:rsidRPr="00C549B1" w:rsidRDefault="00C549B1" w:rsidP="00085106">
            <w:pPr>
              <w:autoSpaceDE w:val="0"/>
              <w:autoSpaceDN w:val="0"/>
              <w:adjustRightInd w:val="0"/>
              <w:jc w:val="both"/>
              <w:rPr>
                <w:rFonts w:ascii="Arial" w:hAnsi="Arial" w:cs="Arial"/>
                <w:sz w:val="16"/>
                <w:szCs w:val="16"/>
              </w:rPr>
            </w:pP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21.</w:t>
            </w:r>
          </w:p>
        </w:tc>
        <w:tc>
          <w:tcPr>
            <w:tcW w:w="5712" w:type="dxa"/>
          </w:tcPr>
          <w:p w:rsidR="00C549B1" w:rsidRPr="00C549B1" w:rsidRDefault="00C549B1" w:rsidP="00085106">
            <w:pPr>
              <w:autoSpaceDE w:val="0"/>
              <w:autoSpaceDN w:val="0"/>
              <w:adjustRightInd w:val="0"/>
              <w:ind w:firstLine="13"/>
              <w:jc w:val="both"/>
              <w:rPr>
                <w:rFonts w:ascii="Arial" w:hAnsi="Arial" w:cs="Arial"/>
                <w:sz w:val="16"/>
                <w:szCs w:val="16"/>
              </w:rPr>
            </w:pPr>
            <w:r w:rsidRPr="00C549B1">
              <w:rPr>
                <w:rFonts w:ascii="Arial" w:hAnsi="Arial" w:cs="Arial"/>
                <w:sz w:val="16"/>
                <w:szCs w:val="16"/>
              </w:rPr>
              <w:t>Fornecer 02(dois) uniformes e dois pares de sapato, semestralmente, por funcionário e por ocorrência;</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02</w:t>
            </w:r>
          </w:p>
        </w:tc>
        <w:tc>
          <w:tcPr>
            <w:tcW w:w="1600"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0,4% por dia</w:t>
            </w: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22.</w:t>
            </w:r>
          </w:p>
        </w:tc>
        <w:tc>
          <w:tcPr>
            <w:tcW w:w="5712" w:type="dxa"/>
          </w:tcPr>
          <w:p w:rsidR="00C549B1" w:rsidRPr="00C549B1" w:rsidRDefault="00C549B1" w:rsidP="00085106">
            <w:pPr>
              <w:autoSpaceDE w:val="0"/>
              <w:autoSpaceDN w:val="0"/>
              <w:adjustRightInd w:val="0"/>
              <w:ind w:firstLine="13"/>
              <w:jc w:val="both"/>
              <w:rPr>
                <w:rFonts w:ascii="Arial" w:hAnsi="Arial" w:cs="Arial"/>
                <w:sz w:val="16"/>
                <w:szCs w:val="16"/>
              </w:rPr>
            </w:pPr>
            <w:r w:rsidRPr="00C549B1">
              <w:rPr>
                <w:rFonts w:ascii="Arial" w:hAnsi="Arial" w:cs="Arial"/>
                <w:sz w:val="16"/>
                <w:szCs w:val="16"/>
              </w:rPr>
              <w:t>Registrar e controlar, diariamente, a assiduidade e a pontualidade de seu pessoal, por empregado e por dia;</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01</w:t>
            </w:r>
          </w:p>
        </w:tc>
        <w:tc>
          <w:tcPr>
            <w:tcW w:w="1600"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0,2% por dia</w:t>
            </w:r>
          </w:p>
          <w:p w:rsidR="00C549B1" w:rsidRPr="00C549B1" w:rsidRDefault="00C549B1" w:rsidP="00085106">
            <w:pPr>
              <w:autoSpaceDE w:val="0"/>
              <w:autoSpaceDN w:val="0"/>
              <w:adjustRightInd w:val="0"/>
              <w:jc w:val="both"/>
              <w:rPr>
                <w:rFonts w:ascii="Arial" w:hAnsi="Arial" w:cs="Arial"/>
                <w:sz w:val="16"/>
                <w:szCs w:val="16"/>
              </w:rPr>
            </w:pP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23.</w:t>
            </w:r>
          </w:p>
        </w:tc>
        <w:tc>
          <w:tcPr>
            <w:tcW w:w="5712" w:type="dxa"/>
          </w:tcPr>
          <w:p w:rsidR="00C549B1" w:rsidRPr="00C549B1" w:rsidRDefault="00C549B1" w:rsidP="00085106">
            <w:pPr>
              <w:autoSpaceDE w:val="0"/>
              <w:autoSpaceDN w:val="0"/>
              <w:adjustRightInd w:val="0"/>
              <w:ind w:firstLine="13"/>
              <w:jc w:val="both"/>
              <w:rPr>
                <w:rFonts w:ascii="Arial" w:hAnsi="Arial" w:cs="Arial"/>
                <w:sz w:val="16"/>
                <w:szCs w:val="16"/>
              </w:rPr>
            </w:pPr>
            <w:r w:rsidRPr="00C549B1">
              <w:rPr>
                <w:rFonts w:ascii="Arial" w:hAnsi="Arial" w:cs="Arial"/>
                <w:sz w:val="16"/>
                <w:szCs w:val="16"/>
              </w:rPr>
              <w:t xml:space="preserve">Entregar os </w:t>
            </w:r>
            <w:proofErr w:type="spellStart"/>
            <w:r w:rsidRPr="00C549B1">
              <w:rPr>
                <w:rFonts w:ascii="Arial" w:hAnsi="Arial" w:cs="Arial"/>
                <w:sz w:val="16"/>
                <w:szCs w:val="16"/>
              </w:rPr>
              <w:t>vales-transporte</w:t>
            </w:r>
            <w:proofErr w:type="spellEnd"/>
            <w:r w:rsidRPr="00C549B1">
              <w:rPr>
                <w:rFonts w:ascii="Arial" w:hAnsi="Arial" w:cs="Arial"/>
                <w:sz w:val="16"/>
                <w:szCs w:val="16"/>
              </w:rPr>
              <w:t xml:space="preserve"> e/ou ticket-refeição nas datas avençadas, por ocorrência e por dia;</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01</w:t>
            </w:r>
          </w:p>
        </w:tc>
        <w:tc>
          <w:tcPr>
            <w:tcW w:w="1600"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0,2% por dia</w:t>
            </w:r>
          </w:p>
          <w:p w:rsidR="00C549B1" w:rsidRPr="00C549B1" w:rsidRDefault="00C549B1" w:rsidP="00085106">
            <w:pPr>
              <w:autoSpaceDE w:val="0"/>
              <w:autoSpaceDN w:val="0"/>
              <w:adjustRightInd w:val="0"/>
              <w:jc w:val="both"/>
              <w:rPr>
                <w:rFonts w:ascii="Arial" w:hAnsi="Arial" w:cs="Arial"/>
                <w:sz w:val="16"/>
                <w:szCs w:val="16"/>
              </w:rPr>
            </w:pP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24.</w:t>
            </w:r>
          </w:p>
        </w:tc>
        <w:tc>
          <w:tcPr>
            <w:tcW w:w="5712"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Manter a documentação de habilitação atualizada; por item, por ocorrência;</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01</w:t>
            </w:r>
          </w:p>
        </w:tc>
        <w:tc>
          <w:tcPr>
            <w:tcW w:w="1600"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0,2% por dia</w:t>
            </w:r>
          </w:p>
          <w:p w:rsidR="00C549B1" w:rsidRPr="00C549B1" w:rsidRDefault="00C549B1" w:rsidP="00085106">
            <w:pPr>
              <w:autoSpaceDE w:val="0"/>
              <w:autoSpaceDN w:val="0"/>
              <w:adjustRightInd w:val="0"/>
              <w:jc w:val="both"/>
              <w:rPr>
                <w:rFonts w:ascii="Arial" w:hAnsi="Arial" w:cs="Arial"/>
                <w:sz w:val="16"/>
                <w:szCs w:val="16"/>
              </w:rPr>
            </w:pPr>
          </w:p>
        </w:tc>
      </w:tr>
      <w:tr w:rsidR="00C549B1" w:rsidRPr="00C549B1" w:rsidTr="00085106">
        <w:tc>
          <w:tcPr>
            <w:tcW w:w="993" w:type="dxa"/>
          </w:tcPr>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25.</w:t>
            </w:r>
          </w:p>
        </w:tc>
        <w:tc>
          <w:tcPr>
            <w:tcW w:w="5712" w:type="dxa"/>
          </w:tcPr>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Substituir funcionário que se conduza de modo inconveniente ou não atenda às necessidades do Órgão, por funcionário e por dia.</w:t>
            </w:r>
          </w:p>
        </w:tc>
        <w:tc>
          <w:tcPr>
            <w:tcW w:w="992" w:type="dxa"/>
          </w:tcPr>
          <w:p w:rsidR="00C549B1" w:rsidRPr="00C549B1" w:rsidRDefault="00C549B1" w:rsidP="00085106">
            <w:pPr>
              <w:autoSpaceDE w:val="0"/>
              <w:autoSpaceDN w:val="0"/>
              <w:adjustRightInd w:val="0"/>
              <w:jc w:val="center"/>
              <w:rPr>
                <w:rFonts w:ascii="Arial" w:hAnsi="Arial" w:cs="Arial"/>
                <w:sz w:val="16"/>
                <w:szCs w:val="16"/>
              </w:rPr>
            </w:pPr>
          </w:p>
          <w:p w:rsidR="00C549B1" w:rsidRPr="00C549B1" w:rsidRDefault="00C549B1" w:rsidP="00085106">
            <w:pPr>
              <w:autoSpaceDE w:val="0"/>
              <w:autoSpaceDN w:val="0"/>
              <w:adjustRightInd w:val="0"/>
              <w:jc w:val="center"/>
              <w:rPr>
                <w:rFonts w:ascii="Arial" w:hAnsi="Arial" w:cs="Arial"/>
                <w:sz w:val="16"/>
                <w:szCs w:val="16"/>
              </w:rPr>
            </w:pPr>
            <w:r w:rsidRPr="00C549B1">
              <w:rPr>
                <w:rFonts w:ascii="Arial" w:hAnsi="Arial" w:cs="Arial"/>
                <w:sz w:val="16"/>
                <w:szCs w:val="16"/>
              </w:rPr>
              <w:t>01</w:t>
            </w:r>
          </w:p>
        </w:tc>
        <w:tc>
          <w:tcPr>
            <w:tcW w:w="1600" w:type="dxa"/>
          </w:tcPr>
          <w:p w:rsidR="00C549B1" w:rsidRPr="00C549B1" w:rsidRDefault="00C549B1" w:rsidP="00085106">
            <w:pPr>
              <w:autoSpaceDE w:val="0"/>
              <w:autoSpaceDN w:val="0"/>
              <w:adjustRightInd w:val="0"/>
              <w:jc w:val="both"/>
              <w:rPr>
                <w:rFonts w:ascii="Arial" w:hAnsi="Arial" w:cs="Arial"/>
                <w:sz w:val="16"/>
                <w:szCs w:val="16"/>
              </w:rPr>
            </w:pPr>
          </w:p>
          <w:p w:rsidR="00C549B1" w:rsidRPr="00C549B1" w:rsidRDefault="00C549B1" w:rsidP="00085106">
            <w:pPr>
              <w:autoSpaceDE w:val="0"/>
              <w:autoSpaceDN w:val="0"/>
              <w:adjustRightInd w:val="0"/>
              <w:jc w:val="both"/>
              <w:rPr>
                <w:rFonts w:ascii="Arial" w:hAnsi="Arial" w:cs="Arial"/>
                <w:sz w:val="16"/>
                <w:szCs w:val="16"/>
              </w:rPr>
            </w:pPr>
            <w:r w:rsidRPr="00C549B1">
              <w:rPr>
                <w:rFonts w:ascii="Arial" w:hAnsi="Arial" w:cs="Arial"/>
                <w:sz w:val="16"/>
                <w:szCs w:val="16"/>
              </w:rPr>
              <w:t>0,2% por dia</w:t>
            </w:r>
          </w:p>
          <w:p w:rsidR="00C549B1" w:rsidRPr="00C549B1" w:rsidRDefault="00C549B1" w:rsidP="00085106">
            <w:pPr>
              <w:autoSpaceDE w:val="0"/>
              <w:autoSpaceDN w:val="0"/>
              <w:adjustRightInd w:val="0"/>
              <w:jc w:val="both"/>
              <w:rPr>
                <w:rFonts w:ascii="Arial" w:hAnsi="Arial" w:cs="Arial"/>
                <w:sz w:val="16"/>
                <w:szCs w:val="16"/>
              </w:rPr>
            </w:pPr>
          </w:p>
        </w:tc>
      </w:tr>
    </w:tbl>
    <w:p w:rsidR="00C549B1" w:rsidRPr="00C549B1" w:rsidRDefault="00C549B1" w:rsidP="00C549B1">
      <w:pPr>
        <w:autoSpaceDE w:val="0"/>
        <w:autoSpaceDN w:val="0"/>
        <w:adjustRightInd w:val="0"/>
        <w:ind w:firstLine="426"/>
        <w:jc w:val="both"/>
        <w:rPr>
          <w:rFonts w:ascii="Arial" w:hAnsi="Arial" w:cs="Arial"/>
          <w:sz w:val="16"/>
          <w:szCs w:val="16"/>
        </w:rPr>
      </w:pPr>
      <w:r w:rsidRPr="00C549B1">
        <w:rPr>
          <w:rFonts w:ascii="Arial" w:hAnsi="Arial" w:cs="Arial"/>
          <w:sz w:val="16"/>
          <w:szCs w:val="16"/>
        </w:rPr>
        <w:t>* Incidente sobre o valor mensal do contrato.</w:t>
      </w:r>
    </w:p>
    <w:p w:rsidR="00C549B1" w:rsidRPr="00C549B1" w:rsidRDefault="00C549B1" w:rsidP="00C549B1">
      <w:pPr>
        <w:autoSpaceDE w:val="0"/>
        <w:autoSpaceDN w:val="0"/>
        <w:adjustRightInd w:val="0"/>
        <w:jc w:val="both"/>
        <w:rPr>
          <w:rFonts w:ascii="Arial" w:hAnsi="Arial" w:cs="Arial"/>
          <w:sz w:val="16"/>
          <w:szCs w:val="16"/>
        </w:rPr>
      </w:pPr>
    </w:p>
    <w:p w:rsidR="00C549B1" w:rsidRPr="00C549B1" w:rsidRDefault="00C549B1" w:rsidP="00C549B1">
      <w:pPr>
        <w:autoSpaceDE w:val="0"/>
        <w:autoSpaceDN w:val="0"/>
        <w:adjustRightInd w:val="0"/>
        <w:jc w:val="both"/>
        <w:rPr>
          <w:rFonts w:ascii="Arial" w:hAnsi="Arial" w:cs="Arial"/>
          <w:sz w:val="16"/>
          <w:szCs w:val="16"/>
        </w:rPr>
      </w:pPr>
      <w:r>
        <w:rPr>
          <w:rFonts w:ascii="Arial" w:hAnsi="Arial" w:cs="Arial"/>
          <w:sz w:val="16"/>
          <w:szCs w:val="16"/>
        </w:rPr>
        <w:t>9</w:t>
      </w:r>
      <w:r w:rsidRPr="00C549B1">
        <w:rPr>
          <w:rFonts w:ascii="Arial" w:hAnsi="Arial" w:cs="Arial"/>
          <w:sz w:val="16"/>
          <w:szCs w:val="16"/>
        </w:rPr>
        <w:t>.3 As sanções aqui previstas poderão ser aplicadas concomitantemente, facultada a defesa prévia do interessado, no respectivo processo, no prazo de 05 (cinco) dias úteis.</w:t>
      </w:r>
    </w:p>
    <w:p w:rsidR="00C549B1" w:rsidRPr="00C549B1" w:rsidRDefault="00C549B1" w:rsidP="00C549B1">
      <w:pPr>
        <w:autoSpaceDE w:val="0"/>
        <w:autoSpaceDN w:val="0"/>
        <w:adjustRightInd w:val="0"/>
        <w:jc w:val="both"/>
        <w:rPr>
          <w:rFonts w:ascii="Arial" w:hAnsi="Arial" w:cs="Arial"/>
          <w:sz w:val="16"/>
          <w:szCs w:val="16"/>
        </w:rPr>
      </w:pPr>
      <w:r>
        <w:rPr>
          <w:rFonts w:ascii="Arial" w:hAnsi="Arial" w:cs="Arial"/>
          <w:sz w:val="16"/>
          <w:szCs w:val="16"/>
        </w:rPr>
        <w:t>9</w:t>
      </w:r>
      <w:r w:rsidRPr="00C549B1">
        <w:rPr>
          <w:rFonts w:ascii="Arial" w:hAnsi="Arial" w:cs="Arial"/>
          <w:sz w:val="16"/>
          <w:szCs w:val="16"/>
        </w:rPr>
        <w:t>.4 Após 30 (trinta) dias da falta de execução do objeto, será considerada inexecução total do contrato, o que ensejará a rescisão contratual.</w:t>
      </w:r>
    </w:p>
    <w:p w:rsidR="00C549B1" w:rsidRPr="00C549B1" w:rsidRDefault="00C549B1" w:rsidP="00C549B1">
      <w:pPr>
        <w:autoSpaceDE w:val="0"/>
        <w:autoSpaceDN w:val="0"/>
        <w:adjustRightInd w:val="0"/>
        <w:jc w:val="both"/>
        <w:rPr>
          <w:rFonts w:ascii="Arial" w:hAnsi="Arial" w:cs="Arial"/>
          <w:sz w:val="16"/>
          <w:szCs w:val="16"/>
        </w:rPr>
      </w:pPr>
      <w:r>
        <w:rPr>
          <w:rFonts w:ascii="Arial" w:hAnsi="Arial" w:cs="Arial"/>
          <w:sz w:val="16"/>
          <w:szCs w:val="16"/>
        </w:rPr>
        <w:t>9</w:t>
      </w:r>
      <w:r w:rsidRPr="00C549B1">
        <w:rPr>
          <w:rFonts w:ascii="Arial" w:hAnsi="Arial" w:cs="Arial"/>
          <w:sz w:val="16"/>
          <w:szCs w:val="16"/>
        </w:rPr>
        <w:t>.5 As sanções de natureza pecuniária serão diretamente descontadas de créditos que eventualmente detenha a CONTRATADA ou efetuada a sua cobrança na forma prevista em lei.</w:t>
      </w:r>
    </w:p>
    <w:p w:rsidR="00C549B1" w:rsidRPr="00C549B1" w:rsidRDefault="00C549B1" w:rsidP="00C549B1">
      <w:pPr>
        <w:autoSpaceDE w:val="0"/>
        <w:autoSpaceDN w:val="0"/>
        <w:adjustRightInd w:val="0"/>
        <w:jc w:val="both"/>
        <w:rPr>
          <w:rFonts w:ascii="Arial" w:hAnsi="Arial" w:cs="Arial"/>
          <w:sz w:val="16"/>
          <w:szCs w:val="16"/>
        </w:rPr>
      </w:pPr>
      <w:r>
        <w:rPr>
          <w:rFonts w:ascii="Arial" w:hAnsi="Arial" w:cs="Arial"/>
          <w:sz w:val="16"/>
          <w:szCs w:val="16"/>
        </w:rPr>
        <w:t>9</w:t>
      </w:r>
      <w:r w:rsidRPr="00C549B1">
        <w:rPr>
          <w:rFonts w:ascii="Arial" w:hAnsi="Arial" w:cs="Arial"/>
          <w:sz w:val="16"/>
          <w:szCs w:val="16"/>
        </w:rPr>
        <w:t>.6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C549B1" w:rsidRDefault="00C549B1" w:rsidP="00C549B1">
      <w:pPr>
        <w:autoSpaceDE w:val="0"/>
        <w:autoSpaceDN w:val="0"/>
        <w:adjustRightInd w:val="0"/>
        <w:jc w:val="both"/>
        <w:rPr>
          <w:rFonts w:ascii="Arial" w:hAnsi="Arial" w:cs="Arial"/>
          <w:sz w:val="16"/>
          <w:szCs w:val="16"/>
        </w:rPr>
      </w:pPr>
      <w:r>
        <w:rPr>
          <w:rFonts w:ascii="Arial" w:hAnsi="Arial" w:cs="Arial"/>
          <w:sz w:val="16"/>
          <w:szCs w:val="16"/>
        </w:rPr>
        <w:t>9</w:t>
      </w:r>
      <w:r w:rsidRPr="00C549B1">
        <w:rPr>
          <w:rFonts w:ascii="Arial" w:hAnsi="Arial" w:cs="Arial"/>
          <w:sz w:val="16"/>
          <w:szCs w:val="16"/>
        </w:rPr>
        <w:t xml:space="preserve">.7 A sanção será obrigatoriamente registrada no Sistema de Cadastramento Unificado de Fornecedores – SICAF, bem como </w:t>
      </w:r>
      <w:smartTag w:uri="urn:schemas-microsoft-com:office:smarttags" w:element="PersonName">
        <w:smartTagPr>
          <w:attr w:name="ProductID" w:val="em sistemas Estaduais"/>
        </w:smartTagPr>
        <w:r w:rsidRPr="00C549B1">
          <w:rPr>
            <w:rFonts w:ascii="Arial" w:hAnsi="Arial" w:cs="Arial"/>
            <w:sz w:val="16"/>
            <w:szCs w:val="16"/>
          </w:rPr>
          <w:t>em sistemas Estaduais</w:t>
        </w:r>
      </w:smartTag>
      <w:r w:rsidRPr="00C549B1">
        <w:rPr>
          <w:rFonts w:ascii="Arial" w:hAnsi="Arial" w:cs="Arial"/>
          <w:sz w:val="16"/>
          <w:szCs w:val="16"/>
        </w:rPr>
        <w:t xml:space="preserve"> e, no caso de suspensão de licitar, a CONTRATADA será descredenciada por até 5 (cinco) anos, sem prejuízo das multas previstas neste Edital e das demais cominações legais.</w:t>
      </w:r>
    </w:p>
    <w:p w:rsidR="00C549B1" w:rsidRPr="00C549B1" w:rsidRDefault="00C549B1" w:rsidP="00C549B1">
      <w:pPr>
        <w:autoSpaceDE w:val="0"/>
        <w:autoSpaceDN w:val="0"/>
        <w:adjustRightInd w:val="0"/>
        <w:jc w:val="both"/>
        <w:rPr>
          <w:rFonts w:ascii="Arial" w:hAnsi="Arial" w:cs="Arial"/>
          <w:sz w:val="16"/>
          <w:szCs w:val="16"/>
        </w:rPr>
      </w:pPr>
    </w:p>
    <w:p w:rsidR="009D2314" w:rsidRPr="00C62EAD" w:rsidRDefault="00155CDC" w:rsidP="00286D20">
      <w:pPr>
        <w:pStyle w:val="PargrafodaLista1"/>
        <w:ind w:left="0"/>
        <w:jc w:val="both"/>
        <w:rPr>
          <w:rFonts w:ascii="Arial" w:eastAsia="Times New Roman" w:hAnsi="Arial" w:cs="Arial"/>
          <w:b/>
          <w:kern w:val="0"/>
          <w:sz w:val="16"/>
          <w:szCs w:val="16"/>
          <w:lang w:eastAsia="pt-BR" w:bidi="ar-SA"/>
        </w:rPr>
      </w:pPr>
      <w:r w:rsidRPr="00C62EAD">
        <w:rPr>
          <w:rFonts w:ascii="Arial" w:eastAsia="Times New Roman" w:hAnsi="Arial" w:cs="Arial"/>
          <w:b/>
          <w:kern w:val="0"/>
          <w:sz w:val="16"/>
          <w:szCs w:val="16"/>
          <w:lang w:eastAsia="pt-BR" w:bidi="ar-SA"/>
        </w:rPr>
        <w:t xml:space="preserve">10. </w:t>
      </w:r>
      <w:r w:rsidR="009D2314" w:rsidRPr="00C62EAD">
        <w:rPr>
          <w:rFonts w:ascii="Arial" w:eastAsia="Times New Roman" w:hAnsi="Arial" w:cs="Arial"/>
          <w:b/>
          <w:kern w:val="0"/>
          <w:sz w:val="16"/>
          <w:szCs w:val="16"/>
          <w:lang w:eastAsia="pt-BR" w:bidi="ar-SA"/>
        </w:rPr>
        <w:t xml:space="preserve"> </w:t>
      </w:r>
      <w:r w:rsidR="00A41308" w:rsidRPr="00C62EAD">
        <w:rPr>
          <w:rFonts w:ascii="Arial" w:eastAsia="Times New Roman" w:hAnsi="Arial" w:cs="Arial"/>
          <w:b/>
          <w:kern w:val="0"/>
          <w:sz w:val="16"/>
          <w:szCs w:val="16"/>
          <w:lang w:eastAsia="pt-BR" w:bidi="ar-SA"/>
        </w:rPr>
        <w:t xml:space="preserve">DA </w:t>
      </w:r>
      <w:r w:rsidR="009D2314" w:rsidRPr="00C62EAD">
        <w:rPr>
          <w:rFonts w:ascii="Arial" w:eastAsia="Times New Roman" w:hAnsi="Arial" w:cs="Arial"/>
          <w:b/>
          <w:kern w:val="0"/>
          <w:sz w:val="16"/>
          <w:szCs w:val="16"/>
          <w:lang w:eastAsia="pt-BR" w:bidi="ar-SA"/>
        </w:rPr>
        <w:t xml:space="preserve">UTILIZAÇÃO DA ATA </w:t>
      </w:r>
    </w:p>
    <w:p w:rsidR="009D2314" w:rsidRPr="0011594B" w:rsidRDefault="009D2314" w:rsidP="009D2314">
      <w:pPr>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155CDC" w:rsidP="00155CDC">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10.2. </w:t>
      </w:r>
      <w:r w:rsidR="00334F76" w:rsidRPr="0011594B">
        <w:rPr>
          <w:rFonts w:ascii="Arial" w:hAnsi="Arial" w:cs="Arial"/>
          <w:sz w:val="16"/>
          <w:szCs w:val="16"/>
        </w:rPr>
        <w:t>É facultada aos órgãos s ou entidades municipais, distritais ou estaduais a adesão a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155CDC" w:rsidP="00155CDC">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10.3.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155CDC" w:rsidP="00155CDC">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Default="00155CDC" w:rsidP="00155CDC">
      <w:pPr>
        <w:jc w:val="both"/>
        <w:rPr>
          <w:rFonts w:ascii="Arial" w:hAnsi="Arial" w:cs="Arial"/>
          <w:sz w:val="16"/>
          <w:szCs w:val="16"/>
        </w:rPr>
      </w:pPr>
      <w:r>
        <w:rPr>
          <w:rFonts w:ascii="Arial" w:hAnsi="Arial" w:cs="Arial"/>
          <w:sz w:val="16"/>
          <w:szCs w:val="16"/>
        </w:rPr>
        <w:t xml:space="preserve">10.6. </w:t>
      </w:r>
      <w:r w:rsidR="0010657B" w:rsidRPr="00155CDC">
        <w:rPr>
          <w:rFonts w:ascii="Arial" w:hAnsi="Arial" w:cs="Arial"/>
          <w:sz w:val="16"/>
          <w:szCs w:val="16"/>
        </w:rPr>
        <w:t>Caberá ao órgão que se utilizar da ata, verificar a vantagem econômica da adesão a este Registro de Pre</w:t>
      </w:r>
      <w:r w:rsidR="00A41308" w:rsidRPr="00155CDC">
        <w:rPr>
          <w:rFonts w:ascii="Arial" w:hAnsi="Arial" w:cs="Arial"/>
          <w:sz w:val="16"/>
          <w:szCs w:val="16"/>
        </w:rPr>
        <w:t>ço.</w:t>
      </w:r>
    </w:p>
    <w:p w:rsidR="00C62EAD" w:rsidRPr="00155CDC" w:rsidRDefault="00C62EAD" w:rsidP="00155CDC">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155CDC">
        <w:rPr>
          <w:rFonts w:ascii="Arial" w:hAnsi="Arial" w:cs="Arial"/>
          <w:b/>
          <w:sz w:val="16"/>
          <w:szCs w:val="16"/>
        </w:rPr>
        <w:t xml:space="preserve">. </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155CDC" w:rsidP="005E2FA0">
      <w:pPr>
        <w:pStyle w:val="Corpodetexto3"/>
        <w:tabs>
          <w:tab w:val="left" w:pos="900"/>
        </w:tabs>
        <w:ind w:right="47"/>
        <w:rPr>
          <w:rFonts w:ascii="Arial" w:hAnsi="Arial" w:cs="Arial"/>
          <w:sz w:val="16"/>
          <w:szCs w:val="16"/>
        </w:rPr>
      </w:pPr>
      <w:r>
        <w:rPr>
          <w:rFonts w:ascii="Arial" w:hAnsi="Arial" w:cs="Arial"/>
          <w:sz w:val="16"/>
          <w:szCs w:val="16"/>
        </w:rPr>
        <w:t>11.5.1.L</w:t>
      </w:r>
      <w:r w:rsidR="00E03821"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155CDC"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0E39B9">
        <w:rPr>
          <w:rFonts w:ascii="Arial" w:hAnsi="Arial" w:cs="Arial"/>
          <w:bCs/>
          <w:sz w:val="16"/>
          <w:szCs w:val="16"/>
        </w:rPr>
        <w:lastRenderedPageBreak/>
        <w:t>1</w:t>
      </w:r>
      <w:r w:rsidR="005E2FA0" w:rsidRPr="000E39B9">
        <w:rPr>
          <w:rFonts w:ascii="Arial" w:hAnsi="Arial" w:cs="Arial"/>
          <w:bCs/>
          <w:sz w:val="16"/>
          <w:szCs w:val="16"/>
        </w:rPr>
        <w:t>2</w:t>
      </w:r>
      <w:r w:rsidRPr="000E39B9">
        <w:rPr>
          <w:rFonts w:ascii="Arial" w:hAnsi="Arial" w:cs="Arial"/>
          <w:bCs/>
          <w:sz w:val="16"/>
          <w:szCs w:val="16"/>
        </w:rPr>
        <w:t>.</w:t>
      </w:r>
      <w:r w:rsidR="00167705" w:rsidRPr="000E39B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155CDC">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E1530" w:rsidRPr="009A54D1" w:rsidRDefault="005E1530" w:rsidP="002C214A">
      <w:pPr>
        <w:pStyle w:val="Corpodetexto3"/>
        <w:tabs>
          <w:tab w:val="left" w:pos="900"/>
        </w:tabs>
        <w:ind w:left="426" w:right="47" w:hanging="426"/>
        <w:rPr>
          <w:rFonts w:ascii="Arial" w:hAnsi="Arial" w:cs="Arial"/>
          <w:sz w:val="16"/>
          <w:szCs w:val="16"/>
        </w:rPr>
      </w:pPr>
    </w:p>
    <w:p w:rsidR="00266E26" w:rsidRPr="00C549B1" w:rsidRDefault="00E4592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sz w:val="16"/>
          <w:szCs w:val="16"/>
        </w:rPr>
      </w:pPr>
      <w:r w:rsidRPr="00C549B1">
        <w:rPr>
          <w:rFonts w:ascii="Arial" w:hAnsi="Arial" w:cs="Arial"/>
          <w:b/>
          <w:sz w:val="16"/>
          <w:szCs w:val="16"/>
        </w:rPr>
        <w:t xml:space="preserve">SESAU - </w:t>
      </w:r>
      <w:r w:rsidRPr="00C549B1">
        <w:rPr>
          <w:rFonts w:ascii="Arial" w:hAnsi="Arial" w:cs="Arial"/>
          <w:sz w:val="16"/>
          <w:szCs w:val="16"/>
        </w:rPr>
        <w:t>Secretaria de Estado da Saúde</w:t>
      </w:r>
      <w:r w:rsidR="00266E26" w:rsidRPr="00C549B1">
        <w:rPr>
          <w:rFonts w:ascii="Arial" w:hAnsi="Arial" w:cs="Arial"/>
          <w:sz w:val="16"/>
          <w:szCs w:val="16"/>
        </w:rPr>
        <w:t>.</w:t>
      </w:r>
      <w:r w:rsidR="00266E26" w:rsidRPr="00C549B1">
        <w:rPr>
          <w:rFonts w:ascii="Arial" w:hAnsi="Arial" w:cs="Arial"/>
          <w:b/>
          <w:bCs/>
          <w:sz w:val="16"/>
          <w:szCs w:val="16"/>
        </w:rPr>
        <w:t xml:space="preserve"> </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155CDC">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963A95">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963A95">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Fazem parte integrante desta Ata, para todos os efeitos legais: o Edital de Licitação e seus anexos, bem como, o ANEXO </w:t>
      </w:r>
      <w:r w:rsidR="00804D58">
        <w:rPr>
          <w:rFonts w:ascii="Arial" w:hAnsi="Arial" w:cs="Arial"/>
          <w:color w:val="000000"/>
          <w:sz w:val="16"/>
          <w:szCs w:val="16"/>
        </w:rPr>
        <w:t>I e II</w:t>
      </w:r>
      <w:r w:rsidR="009D2314" w:rsidRPr="009A54D1">
        <w:rPr>
          <w:rFonts w:ascii="Arial" w:hAnsi="Arial" w:cs="Arial"/>
          <w:color w:val="000000"/>
          <w:sz w:val="16"/>
          <w:szCs w:val="16"/>
        </w:rPr>
        <w:t xml:space="preserve">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AE6CA3" w:rsidRPr="009A54D1" w:rsidRDefault="00AE6CA3" w:rsidP="00AE6CA3">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AE6CA3" w:rsidRPr="004A2479" w:rsidRDefault="00AE6CA3" w:rsidP="00AE6CA3">
      <w:pPr>
        <w:ind w:right="47"/>
        <w:rPr>
          <w:rFonts w:ascii="Arial" w:hAnsi="Arial" w:cs="Arial"/>
          <w:bCs/>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r>
      <w:r>
        <w:rPr>
          <w:rFonts w:ascii="Arial" w:hAnsi="Arial" w:cs="Arial"/>
          <w:bCs/>
          <w:sz w:val="16"/>
          <w:szCs w:val="16"/>
        </w:rPr>
        <w:tab/>
        <w:t xml:space="preserve">      </w:t>
      </w:r>
      <w:r w:rsidRPr="004A2479">
        <w:rPr>
          <w:rFonts w:ascii="Arial" w:hAnsi="Arial" w:cs="Arial"/>
          <w:bCs/>
          <w:sz w:val="16"/>
          <w:szCs w:val="16"/>
        </w:rPr>
        <w:t>Gerente de Sistema de Registro de Preços</w:t>
      </w:r>
    </w:p>
    <w:p w:rsidR="00571E31" w:rsidRDefault="00571E31" w:rsidP="005E1530">
      <w:pPr>
        <w:ind w:right="47"/>
        <w:rPr>
          <w:rFonts w:ascii="Arial" w:hAnsi="Arial" w:cs="Arial"/>
          <w:bCs/>
          <w:color w:val="000000"/>
          <w:sz w:val="16"/>
          <w:szCs w:val="16"/>
        </w:rPr>
      </w:pPr>
    </w:p>
    <w:p w:rsidR="00571E31" w:rsidRDefault="00571E31" w:rsidP="005E1530">
      <w:pPr>
        <w:ind w:right="47"/>
        <w:rPr>
          <w:rFonts w:ascii="Arial" w:hAnsi="Arial" w:cs="Arial"/>
          <w:bCs/>
          <w:color w:val="000000"/>
          <w:sz w:val="16"/>
          <w:szCs w:val="16"/>
        </w:rPr>
      </w:pPr>
    </w:p>
    <w:p w:rsidR="00571E31" w:rsidRPr="009A54D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571E31" w:rsidRDefault="00571E31" w:rsidP="00571E31">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571E31" w:rsidRPr="009A54D1" w:rsidRDefault="00571E31" w:rsidP="005E1530">
      <w:pPr>
        <w:ind w:right="47"/>
        <w:rPr>
          <w:rFonts w:ascii="Arial" w:hAnsi="Arial" w:cs="Arial"/>
          <w:bCs/>
          <w:color w:val="000000"/>
          <w:sz w:val="16"/>
          <w:szCs w:val="16"/>
        </w:rPr>
      </w:pPr>
    </w:p>
    <w:p w:rsidR="00627D90" w:rsidRDefault="00627D90" w:rsidP="00526790">
      <w:pPr>
        <w:ind w:right="47"/>
        <w:jc w:val="both"/>
        <w:rPr>
          <w:rFonts w:ascii="Arial" w:hAnsi="Arial" w:cs="Arial"/>
          <w:b/>
          <w:bCs/>
          <w:color w:val="000000"/>
          <w:sz w:val="16"/>
          <w:szCs w:val="16"/>
        </w:rPr>
      </w:pPr>
    </w:p>
    <w:p w:rsidR="000E39B9" w:rsidRDefault="000E39B9" w:rsidP="00526790">
      <w:pPr>
        <w:ind w:right="47"/>
        <w:jc w:val="both"/>
        <w:rPr>
          <w:rFonts w:ascii="Arial" w:hAnsi="Arial" w:cs="Arial"/>
          <w:b/>
          <w:bCs/>
          <w:color w:val="000000"/>
          <w:sz w:val="10"/>
          <w:szCs w:val="10"/>
        </w:rPr>
      </w:pPr>
    </w:p>
    <w:p w:rsidR="00963A95" w:rsidRPr="00C549B1" w:rsidRDefault="00E45920" w:rsidP="00526790">
      <w:pPr>
        <w:ind w:right="47"/>
        <w:jc w:val="both"/>
        <w:rPr>
          <w:rFonts w:ascii="Arial" w:hAnsi="Arial" w:cs="Arial"/>
          <w:b/>
          <w:bCs/>
          <w:sz w:val="10"/>
          <w:szCs w:val="10"/>
        </w:rPr>
      </w:pPr>
      <w:r w:rsidRPr="00C549B1">
        <w:rPr>
          <w:rFonts w:ascii="Arial" w:hAnsi="Arial" w:cs="Arial"/>
          <w:b/>
          <w:bCs/>
          <w:sz w:val="10"/>
          <w:szCs w:val="10"/>
        </w:rPr>
        <w:t>ST</w:t>
      </w:r>
      <w:r w:rsidR="00DA06C9" w:rsidRPr="00C549B1">
        <w:rPr>
          <w:rFonts w:ascii="Arial" w:hAnsi="Arial" w:cs="Arial"/>
          <w:b/>
          <w:bCs/>
          <w:sz w:val="10"/>
          <w:szCs w:val="10"/>
        </w:rPr>
        <w:t>/SRP</w:t>
      </w:r>
    </w:p>
    <w:sectPr w:rsidR="00963A95" w:rsidRPr="00C549B1" w:rsidSect="003F6E2B">
      <w:headerReference w:type="default" r:id="rId9"/>
      <w:pgSz w:w="11907" w:h="16840" w:code="9"/>
      <w:pgMar w:top="426"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2CE" w:rsidRDefault="001612CE">
      <w:r>
        <w:separator/>
      </w:r>
    </w:p>
  </w:endnote>
  <w:endnote w:type="continuationSeparator" w:id="0">
    <w:p w:rsidR="001612CE" w:rsidRDefault="00161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2CE" w:rsidRDefault="001612CE">
      <w:r>
        <w:separator/>
      </w:r>
    </w:p>
  </w:footnote>
  <w:footnote w:type="continuationSeparator" w:id="0">
    <w:p w:rsidR="001612CE" w:rsidRDefault="001612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2CE" w:rsidRDefault="001612C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E91417"/>
    <w:multiLevelType w:val="hybridMultilevel"/>
    <w:tmpl w:val="154C52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3E80E6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0D1F13A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AF02F08"/>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1D8479CC"/>
    <w:multiLevelType w:val="hybridMultilevel"/>
    <w:tmpl w:val="9DCC399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221F2AE8"/>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nsid w:val="27CB4337"/>
    <w:multiLevelType w:val="hybridMultilevel"/>
    <w:tmpl w:val="D226A1C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AEA1DA0"/>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nsid w:val="2B674F6D"/>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34F01DF9"/>
    <w:multiLevelType w:val="hybridMultilevel"/>
    <w:tmpl w:val="E9FE31C2"/>
    <w:lvl w:ilvl="0" w:tplc="5316D810">
      <w:start w:val="2"/>
      <w:numFmt w:val="upperRoman"/>
      <w:lvlText w:val="%1"/>
      <w:lvlJc w:val="left"/>
      <w:pPr>
        <w:ind w:left="240" w:hanging="147"/>
      </w:pPr>
      <w:rPr>
        <w:rFonts w:ascii="Arial" w:eastAsia="Times New Roman" w:hAnsi="Arial" w:cs="Arial" w:hint="default"/>
        <w:w w:val="100"/>
        <w:sz w:val="21"/>
        <w:szCs w:val="21"/>
      </w:rPr>
    </w:lvl>
    <w:lvl w:ilvl="1" w:tplc="3C5262F4">
      <w:numFmt w:val="bullet"/>
      <w:lvlText w:val="•"/>
      <w:lvlJc w:val="left"/>
      <w:pPr>
        <w:ind w:left="1324" w:hanging="147"/>
      </w:pPr>
      <w:rPr>
        <w:rFonts w:hint="default"/>
      </w:rPr>
    </w:lvl>
    <w:lvl w:ilvl="2" w:tplc="CAEC35FA">
      <w:numFmt w:val="bullet"/>
      <w:lvlText w:val="•"/>
      <w:lvlJc w:val="left"/>
      <w:pPr>
        <w:ind w:left="2408" w:hanging="147"/>
      </w:pPr>
      <w:rPr>
        <w:rFonts w:hint="default"/>
      </w:rPr>
    </w:lvl>
    <w:lvl w:ilvl="3" w:tplc="178CC5DE">
      <w:numFmt w:val="bullet"/>
      <w:lvlText w:val="•"/>
      <w:lvlJc w:val="left"/>
      <w:pPr>
        <w:ind w:left="3492" w:hanging="147"/>
      </w:pPr>
      <w:rPr>
        <w:rFonts w:hint="default"/>
      </w:rPr>
    </w:lvl>
    <w:lvl w:ilvl="4" w:tplc="71F2AC58">
      <w:numFmt w:val="bullet"/>
      <w:lvlText w:val="•"/>
      <w:lvlJc w:val="left"/>
      <w:pPr>
        <w:ind w:left="4576" w:hanging="147"/>
      </w:pPr>
      <w:rPr>
        <w:rFonts w:hint="default"/>
      </w:rPr>
    </w:lvl>
    <w:lvl w:ilvl="5" w:tplc="2760D702">
      <w:numFmt w:val="bullet"/>
      <w:lvlText w:val="•"/>
      <w:lvlJc w:val="left"/>
      <w:pPr>
        <w:ind w:left="5660" w:hanging="147"/>
      </w:pPr>
      <w:rPr>
        <w:rFonts w:hint="default"/>
      </w:rPr>
    </w:lvl>
    <w:lvl w:ilvl="6" w:tplc="114E25E4">
      <w:numFmt w:val="bullet"/>
      <w:lvlText w:val="•"/>
      <w:lvlJc w:val="left"/>
      <w:pPr>
        <w:ind w:left="6744" w:hanging="147"/>
      </w:pPr>
      <w:rPr>
        <w:rFonts w:hint="default"/>
      </w:rPr>
    </w:lvl>
    <w:lvl w:ilvl="7" w:tplc="02B89362">
      <w:numFmt w:val="bullet"/>
      <w:lvlText w:val="•"/>
      <w:lvlJc w:val="left"/>
      <w:pPr>
        <w:ind w:left="7828" w:hanging="147"/>
      </w:pPr>
      <w:rPr>
        <w:rFonts w:hint="default"/>
      </w:rPr>
    </w:lvl>
    <w:lvl w:ilvl="8" w:tplc="C1DCCFFA">
      <w:numFmt w:val="bullet"/>
      <w:lvlText w:val="•"/>
      <w:lvlJc w:val="left"/>
      <w:pPr>
        <w:ind w:left="8912" w:hanging="147"/>
      </w:pPr>
      <w:rPr>
        <w:rFonts w:hint="default"/>
      </w:rPr>
    </w:lvl>
  </w:abstractNum>
  <w:abstractNum w:abstractNumId="15">
    <w:nsid w:val="36662E47"/>
    <w:multiLevelType w:val="hybridMultilevel"/>
    <w:tmpl w:val="C4E86BF6"/>
    <w:lvl w:ilvl="0" w:tplc="04160001">
      <w:start w:val="1"/>
      <w:numFmt w:val="bullet"/>
      <w:lvlText w:val=""/>
      <w:lvlJc w:val="left"/>
      <w:pPr>
        <w:ind w:left="738" w:hanging="360"/>
      </w:pPr>
      <w:rPr>
        <w:rFonts w:ascii="Symbol" w:hAnsi="Symbol" w:hint="default"/>
      </w:rPr>
    </w:lvl>
    <w:lvl w:ilvl="1" w:tplc="04160003">
      <w:start w:val="1"/>
      <w:numFmt w:val="bullet"/>
      <w:lvlText w:val="o"/>
      <w:lvlJc w:val="left"/>
      <w:pPr>
        <w:ind w:left="1458" w:hanging="360"/>
      </w:pPr>
      <w:rPr>
        <w:rFonts w:ascii="Courier New" w:hAnsi="Courier New" w:cs="Courier New" w:hint="default"/>
      </w:rPr>
    </w:lvl>
    <w:lvl w:ilvl="2" w:tplc="04160005">
      <w:start w:val="1"/>
      <w:numFmt w:val="bullet"/>
      <w:lvlText w:val=""/>
      <w:lvlJc w:val="left"/>
      <w:pPr>
        <w:ind w:left="2178" w:hanging="360"/>
      </w:pPr>
      <w:rPr>
        <w:rFonts w:ascii="Wingdings" w:hAnsi="Wingdings" w:hint="default"/>
      </w:rPr>
    </w:lvl>
    <w:lvl w:ilvl="3" w:tplc="20D4E9BC">
      <w:numFmt w:val="bullet"/>
      <w:lvlText w:val="•"/>
      <w:lvlJc w:val="left"/>
      <w:pPr>
        <w:ind w:left="2898" w:hanging="360"/>
      </w:pPr>
      <w:rPr>
        <w:rFonts w:ascii="Tahoma" w:eastAsia="Times New Roman" w:hAnsi="Tahoma" w:cs="Tahoma" w:hint="default"/>
      </w:rPr>
    </w:lvl>
    <w:lvl w:ilvl="4" w:tplc="04160003" w:tentative="1">
      <w:start w:val="1"/>
      <w:numFmt w:val="bullet"/>
      <w:lvlText w:val="o"/>
      <w:lvlJc w:val="left"/>
      <w:pPr>
        <w:ind w:left="3618" w:hanging="360"/>
      </w:pPr>
      <w:rPr>
        <w:rFonts w:ascii="Courier New" w:hAnsi="Courier New" w:cs="Courier New" w:hint="default"/>
      </w:rPr>
    </w:lvl>
    <w:lvl w:ilvl="5" w:tplc="04160005" w:tentative="1">
      <w:start w:val="1"/>
      <w:numFmt w:val="bullet"/>
      <w:lvlText w:val=""/>
      <w:lvlJc w:val="left"/>
      <w:pPr>
        <w:ind w:left="4338" w:hanging="360"/>
      </w:pPr>
      <w:rPr>
        <w:rFonts w:ascii="Wingdings" w:hAnsi="Wingdings" w:hint="default"/>
      </w:rPr>
    </w:lvl>
    <w:lvl w:ilvl="6" w:tplc="04160001" w:tentative="1">
      <w:start w:val="1"/>
      <w:numFmt w:val="bullet"/>
      <w:lvlText w:val=""/>
      <w:lvlJc w:val="left"/>
      <w:pPr>
        <w:ind w:left="5058" w:hanging="360"/>
      </w:pPr>
      <w:rPr>
        <w:rFonts w:ascii="Symbol" w:hAnsi="Symbol" w:hint="default"/>
      </w:rPr>
    </w:lvl>
    <w:lvl w:ilvl="7" w:tplc="04160003" w:tentative="1">
      <w:start w:val="1"/>
      <w:numFmt w:val="bullet"/>
      <w:lvlText w:val="o"/>
      <w:lvlJc w:val="left"/>
      <w:pPr>
        <w:ind w:left="5778" w:hanging="360"/>
      </w:pPr>
      <w:rPr>
        <w:rFonts w:ascii="Courier New" w:hAnsi="Courier New" w:cs="Courier New" w:hint="default"/>
      </w:rPr>
    </w:lvl>
    <w:lvl w:ilvl="8" w:tplc="04160005" w:tentative="1">
      <w:start w:val="1"/>
      <w:numFmt w:val="bullet"/>
      <w:lvlText w:val=""/>
      <w:lvlJc w:val="left"/>
      <w:pPr>
        <w:ind w:left="6498" w:hanging="360"/>
      </w:pPr>
      <w:rPr>
        <w:rFonts w:ascii="Wingdings" w:hAnsi="Wingdings" w:hint="default"/>
      </w:rPr>
    </w:lvl>
  </w:abstractNum>
  <w:abstractNum w:abstractNumId="16">
    <w:nsid w:val="37B30437"/>
    <w:multiLevelType w:val="hybridMultilevel"/>
    <w:tmpl w:val="D8A4A88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458E10AF"/>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46DB0011"/>
    <w:multiLevelType w:val="multilevel"/>
    <w:tmpl w:val="67CED9B8"/>
    <w:lvl w:ilvl="0">
      <w:start w:val="5"/>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1855" w:hanging="720"/>
      </w:pPr>
      <w:rPr>
        <w:rFonts w:hint="default"/>
        <w:b/>
      </w:rPr>
    </w:lvl>
    <w:lvl w:ilvl="2">
      <w:start w:val="1"/>
      <w:numFmt w:val="decimal"/>
      <w:isLgl/>
      <w:lvlText w:val="%1.%2.%3."/>
      <w:lvlJc w:val="left"/>
      <w:pPr>
        <w:ind w:left="945" w:hanging="720"/>
      </w:pPr>
      <w:rPr>
        <w:rFonts w:hint="default"/>
        <w:b/>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1">
    <w:nsid w:val="4A6A13FE"/>
    <w:multiLevelType w:val="hybridMultilevel"/>
    <w:tmpl w:val="37949A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4DEE6CB8"/>
    <w:multiLevelType w:val="hybridMultilevel"/>
    <w:tmpl w:val="38360042"/>
    <w:lvl w:ilvl="0" w:tplc="913AF25A">
      <w:start w:val="1"/>
      <w:numFmt w:val="bullet"/>
      <w:lvlText w:val=""/>
      <w:lvlJc w:val="left"/>
      <w:pPr>
        <w:tabs>
          <w:tab w:val="num" w:pos="720"/>
        </w:tabs>
        <w:ind w:left="720" w:hanging="360"/>
      </w:pPr>
      <w:rPr>
        <w:rFonts w:ascii="Symbol" w:hAnsi="Symbol" w:hint="default"/>
        <w:b/>
        <w:i w:val="0"/>
        <w:color w:val="auto"/>
        <w:sz w:val="24"/>
        <w:effect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E571FD7"/>
    <w:multiLevelType w:val="hybridMultilevel"/>
    <w:tmpl w:val="646C1576"/>
    <w:lvl w:ilvl="0" w:tplc="D82E0BC4">
      <w:start w:val="1"/>
      <w:numFmt w:val="bullet"/>
      <w:lvlText w:val=""/>
      <w:lvlJc w:val="left"/>
      <w:pPr>
        <w:ind w:left="1440" w:hanging="360"/>
      </w:pPr>
      <w:rPr>
        <w:rFonts w:ascii="Symbol" w:hAnsi="Symbol" w:hint="default"/>
        <w:color w:val="auto"/>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4">
    <w:nsid w:val="51C52DB6"/>
    <w:multiLevelType w:val="multilevel"/>
    <w:tmpl w:val="DF463352"/>
    <w:lvl w:ilvl="0">
      <w:start w:val="1"/>
      <w:numFmt w:val="bullet"/>
      <w:lvlText w:val=""/>
      <w:lvlJc w:val="left"/>
      <w:pPr>
        <w:ind w:left="720" w:hanging="360"/>
      </w:pPr>
      <w:rPr>
        <w:rFonts w:ascii="Symbol" w:hAnsi="Symbol"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55AA2692"/>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8">
    <w:nsid w:val="5C1679D3"/>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5D4B4186"/>
    <w:multiLevelType w:val="multilevel"/>
    <w:tmpl w:val="0A5E09F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5E360058"/>
    <w:multiLevelType w:val="hybridMultilevel"/>
    <w:tmpl w:val="CF00D44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nsid w:val="61775F0C"/>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6ADD715B"/>
    <w:multiLevelType w:val="multilevel"/>
    <w:tmpl w:val="26DC0AD2"/>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72626794"/>
    <w:multiLevelType w:val="hybridMultilevel"/>
    <w:tmpl w:val="DCC295C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5EC424C"/>
    <w:multiLevelType w:val="hybridMultilevel"/>
    <w:tmpl w:val="BCA6BE48"/>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5">
    <w:nsid w:val="77B079DE"/>
    <w:multiLevelType w:val="multilevel"/>
    <w:tmpl w:val="DC2E8D08"/>
    <w:lvl w:ilvl="0">
      <w:start w:val="10"/>
      <w:numFmt w:val="decimal"/>
      <w:lvlText w:val="%1"/>
      <w:lvlJc w:val="left"/>
      <w:pPr>
        <w:ind w:left="240" w:hanging="321"/>
      </w:pPr>
      <w:rPr>
        <w:rFonts w:hint="default"/>
      </w:rPr>
    </w:lvl>
    <w:lvl w:ilvl="1">
      <w:start w:val="1"/>
      <w:numFmt w:val="decimal"/>
      <w:lvlText w:val="%1.%2"/>
      <w:lvlJc w:val="left"/>
      <w:pPr>
        <w:ind w:left="240" w:hanging="321"/>
        <w:jc w:val="right"/>
      </w:pPr>
      <w:rPr>
        <w:rFonts w:ascii="Arial" w:eastAsia="Times New Roman" w:hAnsi="Arial" w:cs="Arial" w:hint="default"/>
        <w:spacing w:val="-1"/>
        <w:w w:val="100"/>
        <w:sz w:val="21"/>
        <w:szCs w:val="21"/>
      </w:rPr>
    </w:lvl>
    <w:lvl w:ilvl="2">
      <w:numFmt w:val="bullet"/>
      <w:lvlText w:val="•"/>
      <w:lvlJc w:val="left"/>
      <w:pPr>
        <w:ind w:left="2408" w:hanging="321"/>
      </w:pPr>
      <w:rPr>
        <w:rFonts w:hint="default"/>
      </w:rPr>
    </w:lvl>
    <w:lvl w:ilvl="3">
      <w:numFmt w:val="bullet"/>
      <w:lvlText w:val="•"/>
      <w:lvlJc w:val="left"/>
      <w:pPr>
        <w:ind w:left="3492" w:hanging="321"/>
      </w:pPr>
      <w:rPr>
        <w:rFonts w:hint="default"/>
      </w:rPr>
    </w:lvl>
    <w:lvl w:ilvl="4">
      <w:numFmt w:val="bullet"/>
      <w:lvlText w:val="•"/>
      <w:lvlJc w:val="left"/>
      <w:pPr>
        <w:ind w:left="4576" w:hanging="321"/>
      </w:pPr>
      <w:rPr>
        <w:rFonts w:hint="default"/>
      </w:rPr>
    </w:lvl>
    <w:lvl w:ilvl="5">
      <w:numFmt w:val="bullet"/>
      <w:lvlText w:val="•"/>
      <w:lvlJc w:val="left"/>
      <w:pPr>
        <w:ind w:left="5660" w:hanging="321"/>
      </w:pPr>
      <w:rPr>
        <w:rFonts w:hint="default"/>
      </w:rPr>
    </w:lvl>
    <w:lvl w:ilvl="6">
      <w:numFmt w:val="bullet"/>
      <w:lvlText w:val="•"/>
      <w:lvlJc w:val="left"/>
      <w:pPr>
        <w:ind w:left="6744" w:hanging="321"/>
      </w:pPr>
      <w:rPr>
        <w:rFonts w:hint="default"/>
      </w:rPr>
    </w:lvl>
    <w:lvl w:ilvl="7">
      <w:numFmt w:val="bullet"/>
      <w:lvlText w:val="•"/>
      <w:lvlJc w:val="left"/>
      <w:pPr>
        <w:ind w:left="7828" w:hanging="321"/>
      </w:pPr>
      <w:rPr>
        <w:rFonts w:hint="default"/>
      </w:rPr>
    </w:lvl>
    <w:lvl w:ilvl="8">
      <w:numFmt w:val="bullet"/>
      <w:lvlText w:val="•"/>
      <w:lvlJc w:val="left"/>
      <w:pPr>
        <w:ind w:left="8912" w:hanging="321"/>
      </w:pPr>
      <w:rPr>
        <w:rFonts w:hint="default"/>
      </w:rPr>
    </w:lvl>
  </w:abstractNum>
  <w:abstractNum w:abstractNumId="36">
    <w:nsid w:val="78BB796A"/>
    <w:multiLevelType w:val="multilevel"/>
    <w:tmpl w:val="B800745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5"/>
  </w:num>
  <w:num w:numId="2">
    <w:abstractNumId w:val="18"/>
  </w:num>
  <w:num w:numId="3">
    <w:abstractNumId w:val="7"/>
  </w:num>
  <w:num w:numId="4">
    <w:abstractNumId w:val="6"/>
  </w:num>
  <w:num w:numId="5">
    <w:abstractNumId w:val="17"/>
  </w:num>
  <w:num w:numId="6">
    <w:abstractNumId w:val="27"/>
  </w:num>
  <w:num w:numId="7">
    <w:abstractNumId w:val="8"/>
  </w:num>
  <w:num w:numId="8">
    <w:abstractNumId w:val="22"/>
  </w:num>
  <w:num w:numId="9">
    <w:abstractNumId w:val="3"/>
  </w:num>
  <w:num w:numId="10">
    <w:abstractNumId w:val="11"/>
  </w:num>
  <w:num w:numId="11">
    <w:abstractNumId w:val="15"/>
  </w:num>
  <w:num w:numId="12">
    <w:abstractNumId w:val="32"/>
  </w:num>
  <w:num w:numId="13">
    <w:abstractNumId w:val="30"/>
  </w:num>
  <w:num w:numId="14">
    <w:abstractNumId w:val="26"/>
  </w:num>
  <w:num w:numId="15">
    <w:abstractNumId w:val="36"/>
  </w:num>
  <w:num w:numId="16">
    <w:abstractNumId w:val="19"/>
  </w:num>
  <w:num w:numId="17">
    <w:abstractNumId w:val="28"/>
  </w:num>
  <w:num w:numId="18">
    <w:abstractNumId w:val="4"/>
  </w:num>
  <w:num w:numId="19">
    <w:abstractNumId w:val="13"/>
  </w:num>
  <w:num w:numId="20">
    <w:abstractNumId w:val="31"/>
  </w:num>
  <w:num w:numId="21">
    <w:abstractNumId w:val="33"/>
  </w:num>
  <w:num w:numId="22">
    <w:abstractNumId w:val="10"/>
  </w:num>
  <w:num w:numId="23">
    <w:abstractNumId w:val="5"/>
  </w:num>
  <w:num w:numId="24">
    <w:abstractNumId w:val="12"/>
  </w:num>
  <w:num w:numId="25">
    <w:abstractNumId w:val="24"/>
  </w:num>
  <w:num w:numId="26">
    <w:abstractNumId w:val="34"/>
  </w:num>
  <w:num w:numId="27">
    <w:abstractNumId w:val="16"/>
  </w:num>
  <w:num w:numId="28">
    <w:abstractNumId w:val="23"/>
  </w:num>
  <w:num w:numId="29">
    <w:abstractNumId w:val="9"/>
  </w:num>
  <w:num w:numId="30">
    <w:abstractNumId w:val="21"/>
  </w:num>
  <w:num w:numId="31">
    <w:abstractNumId w:val="20"/>
  </w:num>
  <w:num w:numId="32">
    <w:abstractNumId w:val="35"/>
  </w:num>
  <w:num w:numId="33">
    <w:abstractNumId w:val="14"/>
  </w:num>
  <w:num w:numId="34">
    <w:abstractNumId w:val="2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97475"/>
    <w:rsid w:val="000A160C"/>
    <w:rsid w:val="000A2283"/>
    <w:rsid w:val="000A6C06"/>
    <w:rsid w:val="000A6D1C"/>
    <w:rsid w:val="000B1908"/>
    <w:rsid w:val="000B2688"/>
    <w:rsid w:val="000B3453"/>
    <w:rsid w:val="000B7916"/>
    <w:rsid w:val="000C0E03"/>
    <w:rsid w:val="000C126A"/>
    <w:rsid w:val="000D04E2"/>
    <w:rsid w:val="000D6832"/>
    <w:rsid w:val="000E1460"/>
    <w:rsid w:val="000E39B9"/>
    <w:rsid w:val="000E6330"/>
    <w:rsid w:val="000F1CD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5CDC"/>
    <w:rsid w:val="00156C1F"/>
    <w:rsid w:val="00157C08"/>
    <w:rsid w:val="00160C39"/>
    <w:rsid w:val="00160FBE"/>
    <w:rsid w:val="001612CE"/>
    <w:rsid w:val="00167705"/>
    <w:rsid w:val="001677BD"/>
    <w:rsid w:val="0017078D"/>
    <w:rsid w:val="00173768"/>
    <w:rsid w:val="00181DAB"/>
    <w:rsid w:val="00190648"/>
    <w:rsid w:val="00191834"/>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B55"/>
    <w:rsid w:val="00251D62"/>
    <w:rsid w:val="00255F4C"/>
    <w:rsid w:val="00256091"/>
    <w:rsid w:val="00260036"/>
    <w:rsid w:val="00261BF2"/>
    <w:rsid w:val="00262622"/>
    <w:rsid w:val="00263010"/>
    <w:rsid w:val="002640C0"/>
    <w:rsid w:val="002645AD"/>
    <w:rsid w:val="00265C0C"/>
    <w:rsid w:val="0026689A"/>
    <w:rsid w:val="00266E26"/>
    <w:rsid w:val="0027115B"/>
    <w:rsid w:val="002811C4"/>
    <w:rsid w:val="00282B83"/>
    <w:rsid w:val="0028355D"/>
    <w:rsid w:val="00284428"/>
    <w:rsid w:val="00285B75"/>
    <w:rsid w:val="00286A75"/>
    <w:rsid w:val="00286D20"/>
    <w:rsid w:val="00292020"/>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A69EC"/>
    <w:rsid w:val="003B4751"/>
    <w:rsid w:val="003B4B40"/>
    <w:rsid w:val="003B4FB5"/>
    <w:rsid w:val="003B596C"/>
    <w:rsid w:val="003B608D"/>
    <w:rsid w:val="003B68BB"/>
    <w:rsid w:val="003C3A9C"/>
    <w:rsid w:val="003C7ECE"/>
    <w:rsid w:val="003C7F19"/>
    <w:rsid w:val="003D2D98"/>
    <w:rsid w:val="003D6E59"/>
    <w:rsid w:val="003E2102"/>
    <w:rsid w:val="003E5F75"/>
    <w:rsid w:val="003F2747"/>
    <w:rsid w:val="003F6E2B"/>
    <w:rsid w:val="003F75F4"/>
    <w:rsid w:val="003F77C8"/>
    <w:rsid w:val="0040224D"/>
    <w:rsid w:val="004055A9"/>
    <w:rsid w:val="00406A74"/>
    <w:rsid w:val="0040702C"/>
    <w:rsid w:val="00413A99"/>
    <w:rsid w:val="004151FF"/>
    <w:rsid w:val="00416924"/>
    <w:rsid w:val="00420459"/>
    <w:rsid w:val="0042181F"/>
    <w:rsid w:val="00424A71"/>
    <w:rsid w:val="0042517E"/>
    <w:rsid w:val="00425D13"/>
    <w:rsid w:val="004266E2"/>
    <w:rsid w:val="00430B87"/>
    <w:rsid w:val="0043293A"/>
    <w:rsid w:val="00433462"/>
    <w:rsid w:val="00434BB3"/>
    <w:rsid w:val="00436494"/>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2C85"/>
    <w:rsid w:val="00466FE5"/>
    <w:rsid w:val="00467E48"/>
    <w:rsid w:val="004711F6"/>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1E31"/>
    <w:rsid w:val="0057352A"/>
    <w:rsid w:val="00577B89"/>
    <w:rsid w:val="00580D95"/>
    <w:rsid w:val="0058188B"/>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7C"/>
    <w:rsid w:val="00667902"/>
    <w:rsid w:val="006718A7"/>
    <w:rsid w:val="00674210"/>
    <w:rsid w:val="00677FDF"/>
    <w:rsid w:val="00680691"/>
    <w:rsid w:val="006824AE"/>
    <w:rsid w:val="0068501A"/>
    <w:rsid w:val="0068550D"/>
    <w:rsid w:val="006855E5"/>
    <w:rsid w:val="00690CC3"/>
    <w:rsid w:val="00693C19"/>
    <w:rsid w:val="00696376"/>
    <w:rsid w:val="0069662A"/>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04E8B"/>
    <w:rsid w:val="00710495"/>
    <w:rsid w:val="007155A6"/>
    <w:rsid w:val="0072067D"/>
    <w:rsid w:val="007305D5"/>
    <w:rsid w:val="00732850"/>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0BE4"/>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5A8D"/>
    <w:rsid w:val="007D70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04D58"/>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BEF"/>
    <w:rsid w:val="00865D9C"/>
    <w:rsid w:val="00866569"/>
    <w:rsid w:val="00866E56"/>
    <w:rsid w:val="008700B2"/>
    <w:rsid w:val="00873EE0"/>
    <w:rsid w:val="00875016"/>
    <w:rsid w:val="00876638"/>
    <w:rsid w:val="00880FC8"/>
    <w:rsid w:val="00881DB1"/>
    <w:rsid w:val="00881F65"/>
    <w:rsid w:val="008860E5"/>
    <w:rsid w:val="008911E6"/>
    <w:rsid w:val="00891C60"/>
    <w:rsid w:val="0089483D"/>
    <w:rsid w:val="008948D9"/>
    <w:rsid w:val="00894B7D"/>
    <w:rsid w:val="00895A9B"/>
    <w:rsid w:val="008A0E43"/>
    <w:rsid w:val="008A17ED"/>
    <w:rsid w:val="008A1D2F"/>
    <w:rsid w:val="008A1EAC"/>
    <w:rsid w:val="008A1F21"/>
    <w:rsid w:val="008A4A8E"/>
    <w:rsid w:val="008A7523"/>
    <w:rsid w:val="008A7686"/>
    <w:rsid w:val="008B056C"/>
    <w:rsid w:val="008B065C"/>
    <w:rsid w:val="008B06D2"/>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6A71"/>
    <w:rsid w:val="009274AC"/>
    <w:rsid w:val="00930E5A"/>
    <w:rsid w:val="00931D32"/>
    <w:rsid w:val="009327AC"/>
    <w:rsid w:val="00935BDC"/>
    <w:rsid w:val="00937D1C"/>
    <w:rsid w:val="00937E9F"/>
    <w:rsid w:val="009453B9"/>
    <w:rsid w:val="00946A1E"/>
    <w:rsid w:val="0095479C"/>
    <w:rsid w:val="00960948"/>
    <w:rsid w:val="0096128C"/>
    <w:rsid w:val="00963A95"/>
    <w:rsid w:val="00963E91"/>
    <w:rsid w:val="009643A4"/>
    <w:rsid w:val="00964A5D"/>
    <w:rsid w:val="009728FB"/>
    <w:rsid w:val="00972BBB"/>
    <w:rsid w:val="00974D28"/>
    <w:rsid w:val="00977B39"/>
    <w:rsid w:val="0098097E"/>
    <w:rsid w:val="00996BFE"/>
    <w:rsid w:val="009A230C"/>
    <w:rsid w:val="009A2361"/>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D5E"/>
    <w:rsid w:val="00A52F4F"/>
    <w:rsid w:val="00A60041"/>
    <w:rsid w:val="00A62201"/>
    <w:rsid w:val="00A62EB5"/>
    <w:rsid w:val="00A63E18"/>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2BAA"/>
    <w:rsid w:val="00AD3BD6"/>
    <w:rsid w:val="00AD47CE"/>
    <w:rsid w:val="00AE1772"/>
    <w:rsid w:val="00AE2687"/>
    <w:rsid w:val="00AE399A"/>
    <w:rsid w:val="00AE6CA3"/>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024B"/>
    <w:rsid w:val="00BE4D18"/>
    <w:rsid w:val="00BF0AC8"/>
    <w:rsid w:val="00BF22BA"/>
    <w:rsid w:val="00BF417F"/>
    <w:rsid w:val="00BF4A4A"/>
    <w:rsid w:val="00BF6A76"/>
    <w:rsid w:val="00C00425"/>
    <w:rsid w:val="00C00DDE"/>
    <w:rsid w:val="00C115BB"/>
    <w:rsid w:val="00C12766"/>
    <w:rsid w:val="00C13A62"/>
    <w:rsid w:val="00C14E18"/>
    <w:rsid w:val="00C150DD"/>
    <w:rsid w:val="00C1511E"/>
    <w:rsid w:val="00C15EA8"/>
    <w:rsid w:val="00C17E66"/>
    <w:rsid w:val="00C2288B"/>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49B1"/>
    <w:rsid w:val="00C55C34"/>
    <w:rsid w:val="00C60FBD"/>
    <w:rsid w:val="00C62207"/>
    <w:rsid w:val="00C62EAD"/>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B33E2"/>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39CE"/>
    <w:rsid w:val="00D362AE"/>
    <w:rsid w:val="00D3757D"/>
    <w:rsid w:val="00D41CB0"/>
    <w:rsid w:val="00D5545F"/>
    <w:rsid w:val="00D63A4B"/>
    <w:rsid w:val="00D678C8"/>
    <w:rsid w:val="00D7089B"/>
    <w:rsid w:val="00D74634"/>
    <w:rsid w:val="00D75B36"/>
    <w:rsid w:val="00D7643F"/>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00FB"/>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5920"/>
    <w:rsid w:val="00E4621F"/>
    <w:rsid w:val="00E464A7"/>
    <w:rsid w:val="00E522A9"/>
    <w:rsid w:val="00E542CE"/>
    <w:rsid w:val="00E5512C"/>
    <w:rsid w:val="00E55E7F"/>
    <w:rsid w:val="00E60561"/>
    <w:rsid w:val="00E717DD"/>
    <w:rsid w:val="00E71CF0"/>
    <w:rsid w:val="00E727D5"/>
    <w:rsid w:val="00E72C3A"/>
    <w:rsid w:val="00E732A9"/>
    <w:rsid w:val="00E746DF"/>
    <w:rsid w:val="00E759E2"/>
    <w:rsid w:val="00E931AF"/>
    <w:rsid w:val="00E93F3F"/>
    <w:rsid w:val="00E94593"/>
    <w:rsid w:val="00EA17EC"/>
    <w:rsid w:val="00EB34F0"/>
    <w:rsid w:val="00EB4B2B"/>
    <w:rsid w:val="00EC12CE"/>
    <w:rsid w:val="00EC31DB"/>
    <w:rsid w:val="00EC3592"/>
    <w:rsid w:val="00EC49F1"/>
    <w:rsid w:val="00EC50DC"/>
    <w:rsid w:val="00EC6A14"/>
    <w:rsid w:val="00ED2E13"/>
    <w:rsid w:val="00ED6824"/>
    <w:rsid w:val="00ED7DD9"/>
    <w:rsid w:val="00EF2B1B"/>
    <w:rsid w:val="00EF2EB2"/>
    <w:rsid w:val="00EF31D4"/>
    <w:rsid w:val="00EF4B37"/>
    <w:rsid w:val="00F03896"/>
    <w:rsid w:val="00F03D5F"/>
    <w:rsid w:val="00F111D9"/>
    <w:rsid w:val="00F16156"/>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1741"/>
    <w:rsid w:val="00F620F2"/>
    <w:rsid w:val="00F62BDA"/>
    <w:rsid w:val="00F67134"/>
    <w:rsid w:val="00F73958"/>
    <w:rsid w:val="00F76326"/>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4EC5"/>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5:docId w15:val="{87EB9B84-4320-4BB9-8765-6ECED2714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6"/>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character" w:customStyle="1" w:styleId="shorttext">
    <w:name w:val="short_text"/>
    <w:rsid w:val="00963A95"/>
  </w:style>
  <w:style w:type="character" w:customStyle="1" w:styleId="hps">
    <w:name w:val="hps"/>
    <w:rsid w:val="00963A95"/>
    <w:rPr>
      <w:rFonts w:cs="Times New Roman"/>
    </w:rPr>
  </w:style>
  <w:style w:type="character" w:customStyle="1" w:styleId="s4">
    <w:name w:val="s4"/>
    <w:rsid w:val="00963A95"/>
  </w:style>
  <w:style w:type="character" w:customStyle="1" w:styleId="small">
    <w:name w:val="small"/>
    <w:basedOn w:val="Fontepargpadro"/>
    <w:rsid w:val="00286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B80DAC-A177-4C4D-A473-C9ACB1355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3134</Words>
  <Characters>17249</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2017-05-12T13:39:00Z</cp:lastPrinted>
  <dcterms:created xsi:type="dcterms:W3CDTF">2017-11-24T13:24:00Z</dcterms:created>
  <dcterms:modified xsi:type="dcterms:W3CDTF">2017-11-24T13:44:00Z</dcterms:modified>
</cp:coreProperties>
</file>