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75EC8">
        <w:rPr>
          <w:rFonts w:ascii="Arial" w:hAnsi="Arial" w:cs="Arial"/>
          <w:b/>
          <w:sz w:val="16"/>
          <w:szCs w:val="16"/>
        </w:rPr>
        <w:t>26</w:t>
      </w:r>
      <w:r w:rsidR="005D1C0C">
        <w:rPr>
          <w:rFonts w:ascii="Arial" w:hAnsi="Arial" w:cs="Arial"/>
          <w:b/>
          <w:sz w:val="16"/>
          <w:szCs w:val="16"/>
        </w:rPr>
        <w:t>0/2017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D1C0C">
        <w:rPr>
          <w:rFonts w:ascii="Arial" w:hAnsi="Arial" w:cs="Arial"/>
          <w:b/>
          <w:bCs/>
          <w:sz w:val="16"/>
          <w:szCs w:val="16"/>
        </w:rPr>
        <w:t>410</w:t>
      </w:r>
      <w:r w:rsidR="008C7613">
        <w:rPr>
          <w:rFonts w:ascii="Arial" w:hAnsi="Arial" w:cs="Arial"/>
          <w:b/>
          <w:bCs/>
          <w:sz w:val="16"/>
          <w:szCs w:val="16"/>
        </w:rPr>
        <w:t>/201</w:t>
      </w:r>
      <w:r w:rsidR="005D1C0C">
        <w:rPr>
          <w:rFonts w:ascii="Arial" w:hAnsi="Arial" w:cs="Arial"/>
          <w:b/>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FB39B7">
        <w:rPr>
          <w:rFonts w:ascii="Arial" w:hAnsi="Arial" w:cs="Arial"/>
          <w:b/>
          <w:noProof/>
          <w:sz w:val="16"/>
          <w:szCs w:val="16"/>
        </w:rPr>
        <w:t>2101.00651-00/2016</w:t>
      </w:r>
    </w:p>
    <w:p w:rsidR="009D2314" w:rsidRPr="00587C0E" w:rsidRDefault="009D2314" w:rsidP="00F73958">
      <w:pPr>
        <w:pStyle w:val="Cabealho"/>
        <w:jc w:val="both"/>
        <w:rPr>
          <w:rFonts w:ascii="Arial" w:hAnsi="Arial" w:cs="Arial"/>
          <w:b/>
          <w:sz w:val="16"/>
          <w:szCs w:val="16"/>
        </w:rPr>
      </w:pPr>
    </w:p>
    <w:p w:rsidR="009D2314" w:rsidRPr="00FB39B7"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006F1290" w:rsidRPr="00D86C43">
        <w:rPr>
          <w:rFonts w:ascii="Arial" w:hAnsi="Arial" w:cs="Arial"/>
          <w:color w:val="000000"/>
          <w:sz w:val="16"/>
          <w:szCs w:val="16"/>
        </w:rPr>
        <w:t xml:space="preserve">situada à </w:t>
      </w:r>
      <w:r w:rsidR="006F1290" w:rsidRPr="00D86C43">
        <w:rPr>
          <w:rFonts w:ascii="Arial" w:hAnsi="Arial" w:cs="Arial"/>
          <w:sz w:val="16"/>
          <w:szCs w:val="16"/>
        </w:rPr>
        <w:t>AV. FARQUAR N° 2986 COMPLEXO RIO MADEIRA EDIFÍCIO, ED.</w:t>
      </w:r>
      <w:r w:rsidR="006F1290">
        <w:rPr>
          <w:rFonts w:ascii="Arial" w:hAnsi="Arial" w:cs="Arial"/>
          <w:sz w:val="16"/>
          <w:szCs w:val="16"/>
        </w:rPr>
        <w:t xml:space="preserve"> CENTRAL, RIO</w:t>
      </w:r>
      <w:r w:rsidR="006F1290" w:rsidRPr="00D86C43">
        <w:rPr>
          <w:rFonts w:ascii="Arial" w:hAnsi="Arial" w:cs="Arial"/>
          <w:sz w:val="16"/>
          <w:szCs w:val="16"/>
        </w:rPr>
        <w:t xml:space="preserve"> PACAÁS NOVOS</w:t>
      </w:r>
      <w:r w:rsidR="006F1290">
        <w:rPr>
          <w:rFonts w:ascii="Arial" w:hAnsi="Arial" w:cs="Arial"/>
          <w:sz w:val="16"/>
          <w:szCs w:val="16"/>
        </w:rPr>
        <w:t>,</w:t>
      </w:r>
      <w:r w:rsidR="006F1290"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151C35">
        <w:rPr>
          <w:rFonts w:ascii="Arial" w:hAnsi="Arial" w:cs="Arial"/>
          <w:sz w:val="16"/>
          <w:szCs w:val="16"/>
        </w:rPr>
        <w:t>para eventual</w:t>
      </w:r>
      <w:r w:rsidR="00793646">
        <w:rPr>
          <w:rFonts w:ascii="Arial" w:hAnsi="Arial" w:cs="Arial"/>
          <w:sz w:val="16"/>
          <w:szCs w:val="16"/>
        </w:rPr>
        <w:t xml:space="preserve"> e </w:t>
      </w:r>
      <w:r w:rsidR="00793646" w:rsidRPr="00793646">
        <w:rPr>
          <w:rFonts w:ascii="Arial" w:hAnsi="Arial" w:cs="Arial"/>
          <w:color w:val="000000" w:themeColor="text1"/>
          <w:sz w:val="16"/>
          <w:szCs w:val="16"/>
        </w:rPr>
        <w:t>futura</w:t>
      </w:r>
      <w:r w:rsidR="00151C35" w:rsidRPr="00FB39B7">
        <w:rPr>
          <w:rFonts w:ascii="Arial" w:hAnsi="Arial" w:cs="Arial"/>
          <w:color w:val="000000" w:themeColor="text1"/>
          <w:sz w:val="16"/>
          <w:szCs w:val="16"/>
        </w:rPr>
        <w:t xml:space="preserve"> </w:t>
      </w:r>
      <w:r w:rsidR="00FB39B7" w:rsidRPr="00FB39B7">
        <w:rPr>
          <w:rFonts w:ascii="Arial" w:hAnsi="Arial" w:cs="Arial"/>
          <w:bCs/>
          <w:sz w:val="16"/>
          <w:szCs w:val="16"/>
        </w:rPr>
        <w:t>aquisição de cadeados</w:t>
      </w:r>
      <w:r w:rsidR="00FB39B7" w:rsidRPr="00FB39B7">
        <w:rPr>
          <w:rFonts w:ascii="Arial" w:hAnsi="Arial" w:cs="Arial"/>
          <w:sz w:val="16"/>
          <w:szCs w:val="16"/>
        </w:rPr>
        <w:t xml:space="preserve">, para atender as necessidades da Administração Pública Estadual, tendo como interessado a </w:t>
      </w:r>
      <w:r w:rsidR="00FB39B7" w:rsidRPr="00FB39B7">
        <w:rPr>
          <w:rFonts w:ascii="Arial" w:hAnsi="Arial" w:cs="Arial"/>
          <w:bCs/>
          <w:sz w:val="16"/>
          <w:szCs w:val="16"/>
        </w:rPr>
        <w:t>Secretaria de Estado de Justiça - SEJUS</w:t>
      </w:r>
      <w:r w:rsidR="00A75EC8" w:rsidRPr="00151C35">
        <w:rPr>
          <w:rFonts w:ascii="Arial" w:hAnsi="Arial" w:cs="Arial"/>
          <w:color w:val="000000" w:themeColor="text1"/>
          <w:sz w:val="16"/>
          <w:szCs w:val="16"/>
        </w:rPr>
        <w:t>,</w:t>
      </w:r>
      <w:r w:rsidR="001D7CAD" w:rsidRPr="00151C35">
        <w:rPr>
          <w:rFonts w:ascii="Arial" w:hAnsi="Arial" w:cs="Arial"/>
          <w:color w:val="000000" w:themeColor="text1"/>
          <w:sz w:val="16"/>
          <w:szCs w:val="16"/>
        </w:rPr>
        <w:t xml:space="preserve"> </w:t>
      </w:r>
      <w:r w:rsidR="00DF042C" w:rsidRPr="00151C35">
        <w:rPr>
          <w:rFonts w:ascii="Arial" w:hAnsi="Arial" w:cs="Arial"/>
          <w:color w:val="000000" w:themeColor="text1"/>
          <w:sz w:val="16"/>
          <w:szCs w:val="16"/>
        </w:rPr>
        <w:t xml:space="preserve">por um período de 12 (doze) meses, </w:t>
      </w:r>
      <w:r w:rsidRPr="00151C35">
        <w:rPr>
          <w:rFonts w:ascii="Arial" w:hAnsi="Arial" w:cs="Arial"/>
          <w:color w:val="000000" w:themeColor="text1"/>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51C35">
        <w:rPr>
          <w:rFonts w:ascii="Arial" w:hAnsi="Arial" w:cs="Arial"/>
          <w:color w:val="000000" w:themeColor="text1"/>
          <w:sz w:val="16"/>
          <w:szCs w:val="16"/>
        </w:rPr>
        <w:t>8.340/13</w:t>
      </w:r>
      <w:r w:rsidRPr="00151C35">
        <w:rPr>
          <w:rFonts w:ascii="Arial" w:hAnsi="Arial" w:cs="Arial"/>
          <w:color w:val="000000" w:themeColor="text1"/>
          <w:sz w:val="16"/>
          <w:szCs w:val="16"/>
        </w:rPr>
        <w:t xml:space="preserve"> e suas alterações e em conformidade com as disposições a seguir.</w:t>
      </w:r>
    </w:p>
    <w:p w:rsidR="009D2314" w:rsidRPr="00A31BAF" w:rsidRDefault="009D2314" w:rsidP="008A7686">
      <w:pPr>
        <w:rPr>
          <w:rFonts w:ascii="Arial" w:hAnsi="Arial" w:cs="Arial"/>
          <w:color w:val="000000" w:themeColor="text1"/>
          <w:sz w:val="16"/>
          <w:szCs w:val="16"/>
        </w:rPr>
      </w:pPr>
    </w:p>
    <w:p w:rsidR="009D2314" w:rsidRPr="00A31BAF" w:rsidRDefault="009D2314" w:rsidP="009D2314">
      <w:pPr>
        <w:jc w:val="both"/>
        <w:rPr>
          <w:rFonts w:ascii="Arial" w:hAnsi="Arial" w:cs="Arial"/>
          <w:b/>
          <w:color w:val="000000" w:themeColor="text1"/>
          <w:sz w:val="16"/>
          <w:szCs w:val="16"/>
        </w:rPr>
      </w:pPr>
      <w:r w:rsidRPr="00A31BAF">
        <w:rPr>
          <w:rFonts w:ascii="Arial" w:hAnsi="Arial" w:cs="Arial"/>
          <w:b/>
          <w:bCs/>
          <w:color w:val="000000" w:themeColor="text1"/>
          <w:sz w:val="16"/>
          <w:szCs w:val="16"/>
        </w:rPr>
        <w:t>1. DO OBJETO</w:t>
      </w:r>
    </w:p>
    <w:p w:rsidR="009D2314" w:rsidRPr="00A31BAF" w:rsidRDefault="009D2314" w:rsidP="009D2314">
      <w:pPr>
        <w:jc w:val="both"/>
        <w:rPr>
          <w:rFonts w:ascii="Arial" w:hAnsi="Arial" w:cs="Arial"/>
          <w:color w:val="000000" w:themeColor="text1"/>
          <w:sz w:val="16"/>
          <w:szCs w:val="16"/>
        </w:rPr>
      </w:pPr>
    </w:p>
    <w:p w:rsidR="00DB505B" w:rsidRDefault="002E300A" w:rsidP="008C7613">
      <w:pPr>
        <w:jc w:val="both"/>
        <w:rPr>
          <w:rFonts w:ascii="Arial" w:hAnsi="Arial" w:cs="Arial"/>
          <w:color w:val="000000" w:themeColor="text1"/>
          <w:sz w:val="16"/>
          <w:szCs w:val="16"/>
        </w:rPr>
      </w:pPr>
      <w:r w:rsidRPr="00A31BAF">
        <w:rPr>
          <w:rFonts w:ascii="Arial" w:hAnsi="Arial" w:cs="Arial"/>
          <w:color w:val="000000" w:themeColor="text1"/>
          <w:sz w:val="16"/>
          <w:szCs w:val="16"/>
        </w:rPr>
        <w:t>REGISTRAR O PREÇO</w:t>
      </w:r>
      <w:r w:rsidR="00524202" w:rsidRPr="00A31BAF">
        <w:rPr>
          <w:rFonts w:ascii="Arial" w:hAnsi="Arial" w:cs="Arial"/>
          <w:color w:val="000000" w:themeColor="text1"/>
          <w:sz w:val="16"/>
          <w:szCs w:val="16"/>
        </w:rPr>
        <w:t xml:space="preserve"> </w:t>
      </w:r>
      <w:r w:rsidR="00A75EC8">
        <w:rPr>
          <w:rFonts w:ascii="Arial" w:hAnsi="Arial" w:cs="Arial"/>
          <w:color w:val="000000" w:themeColor="text1"/>
          <w:sz w:val="16"/>
          <w:szCs w:val="16"/>
        </w:rPr>
        <w:t xml:space="preserve">para </w:t>
      </w:r>
      <w:r w:rsidR="00151C35">
        <w:rPr>
          <w:rFonts w:ascii="Arial" w:hAnsi="Arial" w:cs="Arial"/>
          <w:sz w:val="16"/>
          <w:szCs w:val="16"/>
        </w:rPr>
        <w:t xml:space="preserve">eventual e </w:t>
      </w:r>
      <w:r w:rsidR="00151C35" w:rsidRPr="00793646">
        <w:rPr>
          <w:rFonts w:ascii="Arial" w:hAnsi="Arial" w:cs="Arial"/>
          <w:color w:val="000000" w:themeColor="text1"/>
          <w:sz w:val="16"/>
          <w:szCs w:val="16"/>
        </w:rPr>
        <w:t>futura</w:t>
      </w:r>
      <w:r w:rsidR="00151C35">
        <w:rPr>
          <w:rFonts w:ascii="Arial" w:hAnsi="Arial" w:cs="Arial"/>
          <w:color w:val="000000" w:themeColor="text1"/>
          <w:sz w:val="16"/>
          <w:szCs w:val="16"/>
        </w:rPr>
        <w:t xml:space="preserve"> </w:t>
      </w:r>
      <w:r w:rsidR="00FB39B7" w:rsidRPr="00FB39B7">
        <w:rPr>
          <w:rFonts w:ascii="Arial" w:hAnsi="Arial" w:cs="Arial"/>
          <w:bCs/>
          <w:sz w:val="16"/>
          <w:szCs w:val="16"/>
        </w:rPr>
        <w:t>aquisição de cadeados</w:t>
      </w:r>
      <w:r w:rsidR="00FB39B7" w:rsidRPr="00FB39B7">
        <w:rPr>
          <w:rFonts w:ascii="Arial" w:hAnsi="Arial" w:cs="Arial"/>
          <w:sz w:val="16"/>
          <w:szCs w:val="16"/>
        </w:rPr>
        <w:t xml:space="preserve">, para atender as necessidades da Administração Pública Estadual, tendo como interessado a </w:t>
      </w:r>
      <w:r w:rsidR="00FB39B7" w:rsidRPr="00FB39B7">
        <w:rPr>
          <w:rFonts w:ascii="Arial" w:hAnsi="Arial" w:cs="Arial"/>
          <w:bCs/>
          <w:sz w:val="16"/>
          <w:szCs w:val="16"/>
        </w:rPr>
        <w:t>Secretaria de Estado de Justiça - SEJUS</w:t>
      </w:r>
      <w:r w:rsidR="00151C35">
        <w:rPr>
          <w:rFonts w:ascii="Arial" w:hAnsi="Arial" w:cs="Arial"/>
          <w:color w:val="000000" w:themeColor="text1"/>
          <w:sz w:val="16"/>
          <w:szCs w:val="16"/>
        </w:rPr>
        <w:t>.</w:t>
      </w:r>
    </w:p>
    <w:p w:rsidR="00D147EF" w:rsidRPr="00A31BAF" w:rsidRDefault="00D147EF" w:rsidP="008C7613">
      <w:pPr>
        <w:jc w:val="both"/>
        <w:rPr>
          <w:rFonts w:ascii="Arial" w:hAnsi="Arial" w:cs="Arial"/>
          <w:color w:val="000000" w:themeColor="text1"/>
          <w:sz w:val="16"/>
          <w:szCs w:val="16"/>
        </w:rPr>
      </w:pPr>
    </w:p>
    <w:p w:rsidR="00A31BAF" w:rsidRDefault="00A31BA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D147EF" w:rsidRPr="009A54D1" w:rsidRDefault="00D147EF"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D9528D" w:rsidRPr="009A54D1" w:rsidRDefault="00D9528D" w:rsidP="00D952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891C60" w:rsidRPr="00793646" w:rsidRDefault="00891C60" w:rsidP="00891C60">
      <w:pPr>
        <w:pStyle w:val="PargrafodaLista"/>
        <w:rPr>
          <w:rFonts w:ascii="Arial" w:hAnsi="Arial" w:cs="Arial"/>
          <w:color w:val="000000" w:themeColor="text1"/>
          <w:sz w:val="16"/>
          <w:szCs w:val="16"/>
        </w:rPr>
      </w:pPr>
    </w:p>
    <w:p w:rsidR="00D9528D" w:rsidRDefault="00151C35" w:rsidP="00FB39B7">
      <w:pPr>
        <w:tabs>
          <w:tab w:val="left" w:pos="993"/>
          <w:tab w:val="left" w:pos="1276"/>
        </w:tabs>
        <w:jc w:val="both"/>
        <w:rPr>
          <w:rFonts w:ascii="Arial Narrow" w:hAnsi="Arial Narrow"/>
          <w:sz w:val="22"/>
          <w:szCs w:val="22"/>
        </w:rPr>
      </w:pPr>
      <w:r>
        <w:rPr>
          <w:rFonts w:ascii="Arial" w:hAnsi="Arial" w:cs="Arial"/>
          <w:b/>
          <w:bCs/>
          <w:color w:val="000000" w:themeColor="text1"/>
          <w:sz w:val="16"/>
          <w:szCs w:val="16"/>
        </w:rPr>
        <w:t>6</w:t>
      </w:r>
      <w:r w:rsidRPr="00151C35">
        <w:rPr>
          <w:rFonts w:ascii="Arial" w:hAnsi="Arial" w:cs="Arial"/>
          <w:b/>
          <w:bCs/>
          <w:color w:val="000000" w:themeColor="text1"/>
          <w:sz w:val="16"/>
          <w:szCs w:val="16"/>
        </w:rPr>
        <w:t xml:space="preserve">.3 </w:t>
      </w:r>
      <w:r w:rsidR="00FB39B7">
        <w:rPr>
          <w:rFonts w:ascii="Arial" w:hAnsi="Arial" w:cs="Arial"/>
          <w:b/>
          <w:bCs/>
          <w:color w:val="000000" w:themeColor="text1"/>
          <w:sz w:val="16"/>
          <w:szCs w:val="16"/>
        </w:rPr>
        <w:t xml:space="preserve">PRAZO/LOCAL/HORÁRIO </w:t>
      </w:r>
      <w:r w:rsidR="00D9528D" w:rsidRPr="00151C35">
        <w:rPr>
          <w:rFonts w:ascii="Arial" w:hAnsi="Arial" w:cs="Arial"/>
          <w:b/>
          <w:bCs/>
          <w:color w:val="000000" w:themeColor="text1"/>
          <w:sz w:val="16"/>
          <w:szCs w:val="16"/>
        </w:rPr>
        <w:t>DE ENTREGA</w:t>
      </w:r>
      <w:r w:rsidR="00D9528D" w:rsidRPr="00151C35">
        <w:rPr>
          <w:rFonts w:ascii="Arial" w:hAnsi="Arial" w:cs="Arial"/>
          <w:color w:val="000000" w:themeColor="text1"/>
          <w:sz w:val="16"/>
          <w:szCs w:val="16"/>
        </w:rPr>
        <w:t xml:space="preserve">: </w:t>
      </w:r>
      <w:r w:rsidR="00FB39B7" w:rsidRPr="00FB39B7">
        <w:rPr>
          <w:rFonts w:ascii="Arial" w:hAnsi="Arial" w:cs="Arial"/>
          <w:bCs/>
          <w:sz w:val="16"/>
          <w:szCs w:val="16"/>
        </w:rPr>
        <w:t>Os materiais deverão ser entregues no Almoxarifado da Secretaria de Estado de Justiça - SEJUS/RO, Localizado na Rua da Peroba, 5400, Bairro: Cohab Floresta - Porto Velho RO, c</w:t>
      </w:r>
      <w:r w:rsidR="00FB39B7" w:rsidRPr="00FB39B7">
        <w:rPr>
          <w:rFonts w:ascii="Arial" w:hAnsi="Arial" w:cs="Arial"/>
          <w:sz w:val="16"/>
          <w:szCs w:val="16"/>
        </w:rPr>
        <w:t>om Horário de Funcionamento das 07h30min ás 13h30min de segunda a sexta-feira, com acuse de recebimento, como nas formas habituais, num prazo máximo de 30 dias a contar do recebimento da nota de empenho.</w:t>
      </w:r>
    </w:p>
    <w:p w:rsidR="00FB39B7" w:rsidRPr="00802CEE" w:rsidRDefault="00FB39B7" w:rsidP="00FB39B7">
      <w:pPr>
        <w:tabs>
          <w:tab w:val="left" w:pos="993"/>
          <w:tab w:val="left" w:pos="1276"/>
        </w:tabs>
        <w:jc w:val="both"/>
        <w:rPr>
          <w:rFonts w:ascii="Arial" w:hAnsi="Arial" w:cs="Arial"/>
          <w:b/>
          <w:bCs/>
          <w:sz w:val="16"/>
          <w:szCs w:val="16"/>
        </w:rPr>
      </w:pPr>
    </w:p>
    <w:p w:rsidR="009D2314" w:rsidRPr="00793646" w:rsidRDefault="007A61C6" w:rsidP="009F2CD8">
      <w:pPr>
        <w:pStyle w:val="PargrafodaLista"/>
        <w:numPr>
          <w:ilvl w:val="0"/>
          <w:numId w:val="3"/>
        </w:numPr>
        <w:jc w:val="both"/>
        <w:rPr>
          <w:rFonts w:ascii="Arial" w:hAnsi="Arial" w:cs="Arial"/>
          <w:b/>
          <w:bCs/>
          <w:sz w:val="16"/>
          <w:szCs w:val="16"/>
        </w:rPr>
      </w:pPr>
      <w:r w:rsidRPr="00793646">
        <w:rPr>
          <w:rFonts w:ascii="Arial" w:hAnsi="Arial" w:cs="Arial"/>
          <w:b/>
          <w:bCs/>
          <w:sz w:val="16"/>
          <w:szCs w:val="16"/>
        </w:rPr>
        <w:t>D</w:t>
      </w:r>
      <w:r w:rsidR="009D2314" w:rsidRPr="00793646">
        <w:rPr>
          <w:rFonts w:ascii="Arial" w:hAnsi="Arial" w:cs="Arial"/>
          <w:b/>
          <w:bCs/>
          <w:sz w:val="16"/>
          <w:szCs w:val="16"/>
        </w:rPr>
        <w:t xml:space="preserve">AS CONDIÇÕES DE PAGAMENTO </w:t>
      </w:r>
      <w:r w:rsidR="00ED6824" w:rsidRPr="00793646">
        <w:rPr>
          <w:rFonts w:ascii="Arial" w:hAnsi="Arial" w:cs="Arial"/>
          <w:b/>
          <w:bCs/>
          <w:sz w:val="16"/>
          <w:szCs w:val="16"/>
        </w:rPr>
        <w:tab/>
      </w:r>
    </w:p>
    <w:p w:rsidR="00A41308" w:rsidRPr="00793646" w:rsidRDefault="00A41308" w:rsidP="00A41308">
      <w:pPr>
        <w:pStyle w:val="PargrafodaLista"/>
        <w:tabs>
          <w:tab w:val="left" w:pos="993"/>
          <w:tab w:val="left" w:pos="1276"/>
        </w:tabs>
        <w:ind w:left="360"/>
        <w:jc w:val="both"/>
        <w:rPr>
          <w:rFonts w:ascii="Arial" w:hAnsi="Arial" w:cs="Arial"/>
          <w:b/>
          <w:bCs/>
          <w:sz w:val="16"/>
          <w:szCs w:val="16"/>
        </w:rPr>
      </w:pPr>
    </w:p>
    <w:p w:rsidR="005E1530" w:rsidRPr="00793646" w:rsidRDefault="005E1530" w:rsidP="00A41308">
      <w:pPr>
        <w:pStyle w:val="PargrafodaLista"/>
        <w:tabs>
          <w:tab w:val="left" w:pos="993"/>
          <w:tab w:val="left" w:pos="1276"/>
        </w:tabs>
        <w:ind w:left="360"/>
        <w:jc w:val="both"/>
        <w:rPr>
          <w:rFonts w:ascii="Arial" w:hAnsi="Arial" w:cs="Arial"/>
          <w:b/>
          <w:bCs/>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A empresa detentora da Ata apresentará a Gerência Financeira do Órgão requisitante a nota fiscal</w:t>
      </w:r>
      <w:r w:rsidRPr="00793646">
        <w:rPr>
          <w:rFonts w:ascii="Arial" w:hAnsi="Arial" w:cs="Arial"/>
          <w:b/>
          <w:bCs/>
          <w:sz w:val="16"/>
          <w:szCs w:val="16"/>
        </w:rPr>
        <w:t xml:space="preserve"> referente ao fornecimento efetuado</w:t>
      </w:r>
      <w:r w:rsidRPr="00793646">
        <w:rPr>
          <w:rFonts w:ascii="Arial" w:hAnsi="Arial" w:cs="Arial"/>
          <w:sz w:val="16"/>
          <w:szCs w:val="16"/>
        </w:rPr>
        <w:t>.</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 xml:space="preserve">O respectivo Órgão terá o prazo de </w:t>
      </w:r>
      <w:r w:rsidR="008A1EAC" w:rsidRPr="00793646">
        <w:rPr>
          <w:rFonts w:ascii="Arial" w:hAnsi="Arial" w:cs="Arial"/>
          <w:sz w:val="16"/>
          <w:szCs w:val="16"/>
        </w:rPr>
        <w:t>10</w:t>
      </w:r>
      <w:r w:rsidRPr="00793646">
        <w:rPr>
          <w:rFonts w:ascii="Arial" w:hAnsi="Arial" w:cs="Arial"/>
          <w:b/>
          <w:bCs/>
          <w:sz w:val="16"/>
          <w:szCs w:val="16"/>
        </w:rPr>
        <w:t xml:space="preserve"> (</w:t>
      </w:r>
      <w:r w:rsidR="008A1EAC" w:rsidRPr="00793646">
        <w:rPr>
          <w:rFonts w:ascii="Arial" w:hAnsi="Arial" w:cs="Arial"/>
          <w:b/>
          <w:bCs/>
          <w:sz w:val="16"/>
          <w:szCs w:val="16"/>
        </w:rPr>
        <w:t>dez</w:t>
      </w:r>
      <w:r w:rsidRPr="00793646">
        <w:rPr>
          <w:rFonts w:ascii="Arial" w:hAnsi="Arial" w:cs="Arial"/>
          <w:b/>
          <w:bCs/>
          <w:sz w:val="16"/>
          <w:szCs w:val="16"/>
        </w:rPr>
        <w:t>) dias úteis</w:t>
      </w:r>
      <w:r w:rsidRPr="00793646">
        <w:rPr>
          <w:rFonts w:ascii="Arial" w:hAnsi="Arial" w:cs="Arial"/>
          <w:sz w:val="16"/>
          <w:szCs w:val="16"/>
        </w:rPr>
        <w:t xml:space="preserve">, a contar da apresentação da nota fiscal para </w:t>
      </w:r>
      <w:r w:rsidRPr="00793646">
        <w:rPr>
          <w:rFonts w:ascii="Arial" w:hAnsi="Arial" w:cs="Arial"/>
          <w:b/>
          <w:bCs/>
          <w:sz w:val="16"/>
          <w:szCs w:val="16"/>
        </w:rPr>
        <w:t>aceitá-la ou rejeitá-la</w:t>
      </w:r>
      <w:r w:rsidRPr="00793646">
        <w:rPr>
          <w:rFonts w:ascii="Arial" w:hAnsi="Arial" w:cs="Arial"/>
          <w:sz w:val="16"/>
          <w:szCs w:val="16"/>
        </w:rPr>
        <w:t>.</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A nota fiscal</w:t>
      </w:r>
      <w:r w:rsidRPr="00793646">
        <w:rPr>
          <w:rFonts w:ascii="Arial" w:hAnsi="Arial" w:cs="Arial"/>
          <w:b/>
          <w:bCs/>
          <w:sz w:val="16"/>
          <w:szCs w:val="16"/>
        </w:rPr>
        <w:t xml:space="preserve"> não aprovada será devolvida à empresa </w:t>
      </w:r>
      <w:r w:rsidRPr="00793646">
        <w:rPr>
          <w:rFonts w:ascii="Arial" w:hAnsi="Arial" w:cs="Arial"/>
          <w:sz w:val="16"/>
          <w:szCs w:val="16"/>
        </w:rPr>
        <w:t xml:space="preserve">detentora da Ata </w:t>
      </w:r>
      <w:r w:rsidRPr="00793646">
        <w:rPr>
          <w:rFonts w:ascii="Arial" w:hAnsi="Arial" w:cs="Arial"/>
          <w:b/>
          <w:bCs/>
          <w:sz w:val="16"/>
          <w:szCs w:val="16"/>
        </w:rPr>
        <w:t>para as necessárias correções</w:t>
      </w:r>
      <w:r w:rsidRPr="00793646">
        <w:rPr>
          <w:rFonts w:ascii="Arial" w:hAnsi="Arial" w:cs="Arial"/>
          <w:sz w:val="16"/>
          <w:szCs w:val="16"/>
        </w:rPr>
        <w:t xml:space="preserve">, com as informações que motivaram sua rejeição, contando-se o prazo estabelecido no subitem 6.2. </w:t>
      </w:r>
      <w:proofErr w:type="gramStart"/>
      <w:r w:rsidRPr="00793646">
        <w:rPr>
          <w:rFonts w:ascii="Arial" w:hAnsi="Arial" w:cs="Arial"/>
          <w:sz w:val="16"/>
          <w:szCs w:val="16"/>
        </w:rPr>
        <w:t>a</w:t>
      </w:r>
      <w:proofErr w:type="gramEnd"/>
      <w:r w:rsidRPr="00793646">
        <w:rPr>
          <w:rFonts w:ascii="Arial" w:hAnsi="Arial" w:cs="Arial"/>
          <w:sz w:val="16"/>
          <w:szCs w:val="16"/>
        </w:rPr>
        <w:t xml:space="preserve"> partir da data de sua reapresentação.</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O Estado de Rondônia, através dos órgãos requisitantes, providenciará o pagamento no prazo de até 30</w:t>
      </w:r>
      <w:r w:rsidRPr="00793646">
        <w:rPr>
          <w:rFonts w:ascii="Arial" w:hAnsi="Arial" w:cs="Arial"/>
          <w:b/>
          <w:bCs/>
          <w:sz w:val="16"/>
          <w:szCs w:val="16"/>
        </w:rPr>
        <w:t xml:space="preserve"> (trinta) dias corridos</w:t>
      </w:r>
      <w:r w:rsidRPr="00793646">
        <w:rPr>
          <w:rFonts w:ascii="Arial" w:hAnsi="Arial" w:cs="Arial"/>
          <w:sz w:val="16"/>
          <w:szCs w:val="16"/>
        </w:rPr>
        <w:t>, contada da data do aceite da nota fiscal.</w:t>
      </w:r>
    </w:p>
    <w:p w:rsidR="005E1530" w:rsidRPr="00793646" w:rsidRDefault="005E1530" w:rsidP="005E1530">
      <w:pPr>
        <w:pStyle w:val="PargrafodaLista"/>
        <w:rPr>
          <w:rFonts w:ascii="Arial" w:hAnsi="Arial" w:cs="Arial"/>
          <w:sz w:val="16"/>
          <w:szCs w:val="16"/>
        </w:rPr>
      </w:pPr>
    </w:p>
    <w:p w:rsidR="005E1530" w:rsidRPr="00793646" w:rsidRDefault="005E1530" w:rsidP="005E1530">
      <w:pPr>
        <w:ind w:left="360"/>
        <w:jc w:val="both"/>
        <w:rPr>
          <w:rFonts w:ascii="Arial" w:hAnsi="Arial" w:cs="Arial"/>
          <w:sz w:val="16"/>
          <w:szCs w:val="16"/>
        </w:rPr>
      </w:pPr>
    </w:p>
    <w:p w:rsidR="009D2314" w:rsidRPr="00793646" w:rsidRDefault="009D2314" w:rsidP="009D2314">
      <w:pPr>
        <w:pStyle w:val="Corpodetexto2"/>
        <w:ind w:right="-1" w:firstLine="0"/>
        <w:rPr>
          <w:sz w:val="16"/>
          <w:szCs w:val="16"/>
        </w:rPr>
      </w:pPr>
    </w:p>
    <w:p w:rsidR="009D2314" w:rsidRPr="00793646" w:rsidRDefault="009D2314" w:rsidP="009D2314">
      <w:pPr>
        <w:pStyle w:val="NormalWeb"/>
        <w:spacing w:before="0" w:beforeAutospacing="0" w:after="0" w:afterAutospacing="0"/>
        <w:jc w:val="both"/>
        <w:rPr>
          <w:rFonts w:ascii="Arial" w:hAnsi="Arial" w:cs="Arial"/>
          <w:b/>
          <w:bCs/>
          <w:sz w:val="16"/>
          <w:szCs w:val="16"/>
        </w:rPr>
      </w:pPr>
      <w:r w:rsidRPr="00793646">
        <w:rPr>
          <w:rFonts w:ascii="Arial" w:hAnsi="Arial" w:cs="Arial"/>
          <w:b/>
          <w:bCs/>
          <w:sz w:val="16"/>
          <w:szCs w:val="16"/>
        </w:rPr>
        <w:t>8.  DA DOTAÇÃO ORÇAMENTÁRIA</w:t>
      </w:r>
    </w:p>
    <w:p w:rsidR="009D2314" w:rsidRPr="00793646"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79364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147EF" w:rsidRPr="00793646" w:rsidRDefault="00D147EF" w:rsidP="00D147EF">
      <w:pPr>
        <w:pStyle w:val="NormalWeb"/>
        <w:spacing w:before="0" w:beforeAutospacing="0" w:after="0" w:afterAutospacing="0"/>
        <w:jc w:val="both"/>
        <w:rPr>
          <w:rFonts w:ascii="Arial" w:hAnsi="Arial" w:cs="Arial"/>
          <w:sz w:val="16"/>
          <w:szCs w:val="16"/>
        </w:rPr>
      </w:pPr>
    </w:p>
    <w:p w:rsidR="008E4E8A" w:rsidRPr="00793646" w:rsidRDefault="008E4E8A" w:rsidP="008E4E8A">
      <w:pPr>
        <w:pStyle w:val="NormalWeb"/>
        <w:spacing w:before="0" w:beforeAutospacing="0" w:after="0" w:afterAutospacing="0"/>
        <w:ind w:left="360"/>
        <w:jc w:val="both"/>
        <w:rPr>
          <w:rFonts w:ascii="Arial" w:hAnsi="Arial" w:cs="Arial"/>
          <w:sz w:val="16"/>
          <w:szCs w:val="16"/>
        </w:rPr>
      </w:pPr>
    </w:p>
    <w:p w:rsidR="009D2314" w:rsidRPr="00793646" w:rsidRDefault="005E2FA0" w:rsidP="009D2314">
      <w:pPr>
        <w:pStyle w:val="Lista2"/>
        <w:ind w:left="0" w:firstLine="0"/>
        <w:jc w:val="both"/>
        <w:rPr>
          <w:b/>
          <w:bCs/>
          <w:sz w:val="16"/>
          <w:szCs w:val="16"/>
        </w:rPr>
      </w:pPr>
      <w:r w:rsidRPr="00793646">
        <w:rPr>
          <w:b/>
          <w:bCs/>
          <w:color w:val="000000"/>
          <w:sz w:val="16"/>
          <w:szCs w:val="16"/>
        </w:rPr>
        <w:t>9.</w:t>
      </w:r>
      <w:r w:rsidR="009D2314" w:rsidRPr="00793646">
        <w:rPr>
          <w:b/>
          <w:bCs/>
          <w:color w:val="000000"/>
          <w:sz w:val="16"/>
          <w:szCs w:val="16"/>
        </w:rPr>
        <w:t xml:space="preserve"> </w:t>
      </w:r>
      <w:r w:rsidR="009D2314" w:rsidRPr="00793646">
        <w:rPr>
          <w:b/>
          <w:bCs/>
          <w:sz w:val="16"/>
          <w:szCs w:val="16"/>
        </w:rPr>
        <w:t>DAS SANÇÕES NO CASO DE INADIMPLÊNCIA E DO CANCELAMENTO DO REGISTRO DE PREÇOS</w:t>
      </w:r>
    </w:p>
    <w:p w:rsidR="008E4E8A" w:rsidRPr="00FB39B7" w:rsidRDefault="008E4E8A" w:rsidP="008E4E8A">
      <w:pPr>
        <w:pStyle w:val="Lista2"/>
        <w:ind w:left="0" w:firstLine="0"/>
        <w:rPr>
          <w:b/>
          <w:bCs/>
          <w:sz w:val="16"/>
          <w:szCs w:val="16"/>
        </w:rPr>
      </w:pPr>
      <w:r w:rsidRPr="00793646">
        <w:rPr>
          <w:b/>
          <w:bCs/>
          <w:sz w:val="16"/>
          <w:szCs w:val="16"/>
        </w:rPr>
        <w:t xml:space="preserve"> </w:t>
      </w:r>
    </w:p>
    <w:p w:rsidR="00FB39B7" w:rsidRPr="00FB39B7" w:rsidRDefault="00FB39B7" w:rsidP="00FB39B7">
      <w:pPr>
        <w:pStyle w:val="PargrafodaLista"/>
        <w:numPr>
          <w:ilvl w:val="1"/>
          <w:numId w:val="38"/>
        </w:numPr>
        <w:suppressAutoHyphens/>
        <w:spacing w:before="240" w:after="240" w:line="360" w:lineRule="auto"/>
        <w:jc w:val="both"/>
        <w:rPr>
          <w:rFonts w:ascii="Arial" w:hAnsi="Arial" w:cs="Arial"/>
          <w:sz w:val="16"/>
          <w:szCs w:val="16"/>
        </w:rPr>
      </w:pPr>
      <w:r w:rsidRPr="00FB39B7">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FB39B7" w:rsidRPr="00FB39B7" w:rsidRDefault="00FB39B7" w:rsidP="00FB39B7">
      <w:pPr>
        <w:pStyle w:val="PargrafodaLista"/>
        <w:numPr>
          <w:ilvl w:val="1"/>
          <w:numId w:val="38"/>
        </w:numPr>
        <w:suppressAutoHyphens/>
        <w:spacing w:before="240" w:after="240" w:line="360" w:lineRule="auto"/>
        <w:jc w:val="both"/>
        <w:rPr>
          <w:rFonts w:ascii="Arial" w:hAnsi="Arial" w:cs="Arial"/>
          <w:sz w:val="16"/>
          <w:szCs w:val="16"/>
        </w:rPr>
      </w:pPr>
      <w:r w:rsidRPr="00FB39B7">
        <w:rPr>
          <w:rFonts w:ascii="Arial" w:hAnsi="Arial" w:cs="Arial"/>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As multas previstas nesta seção não eximem a CONTRATADA da reparação dos eventuais danos, perdas ou prejuízos que seu ato punível venha causar à Administração.</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São exemplos de infração administrativa penalizáveis, nos termos </w:t>
      </w:r>
      <w:proofErr w:type="gramStart"/>
      <w:r w:rsidRPr="00FB39B7">
        <w:rPr>
          <w:rFonts w:ascii="Arial" w:hAnsi="Arial" w:cs="Arial"/>
          <w:sz w:val="16"/>
          <w:szCs w:val="16"/>
        </w:rPr>
        <w:t>da  Lei</w:t>
      </w:r>
      <w:proofErr w:type="gramEnd"/>
      <w:r w:rsidRPr="00FB39B7">
        <w:rPr>
          <w:rFonts w:ascii="Arial" w:hAnsi="Arial" w:cs="Arial"/>
          <w:sz w:val="16"/>
          <w:szCs w:val="16"/>
        </w:rPr>
        <w:t xml:space="preserve"> nº 8.666, de 1993, da Lei nº 10.520, de 2002, do Decreto nº 3.555, de 2000, e do Decreto nº 5.450, de 2005:</w:t>
      </w:r>
    </w:p>
    <w:p w:rsidR="00FB39B7" w:rsidRPr="00FB39B7" w:rsidRDefault="00FB39B7" w:rsidP="00FB39B7">
      <w:pPr>
        <w:numPr>
          <w:ilvl w:val="2"/>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Inexecução total ou parcial do contrato;</w:t>
      </w:r>
    </w:p>
    <w:p w:rsidR="00FB39B7" w:rsidRPr="00FB39B7" w:rsidRDefault="00FB39B7" w:rsidP="00FB39B7">
      <w:pPr>
        <w:numPr>
          <w:ilvl w:val="2"/>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Apresentação de documentação falsa;</w:t>
      </w:r>
    </w:p>
    <w:p w:rsidR="00FB39B7" w:rsidRPr="00FB39B7" w:rsidRDefault="00FB39B7" w:rsidP="00FB39B7">
      <w:pPr>
        <w:numPr>
          <w:ilvl w:val="2"/>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Comportamento inidôneo;</w:t>
      </w:r>
    </w:p>
    <w:p w:rsidR="00FB39B7" w:rsidRPr="00FB39B7" w:rsidRDefault="00FB39B7" w:rsidP="00FB39B7">
      <w:pPr>
        <w:numPr>
          <w:ilvl w:val="2"/>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Fraude fiscal;</w:t>
      </w:r>
    </w:p>
    <w:p w:rsidR="00FB39B7" w:rsidRPr="00FB39B7" w:rsidRDefault="00FB39B7" w:rsidP="00FB39B7">
      <w:pPr>
        <w:numPr>
          <w:ilvl w:val="2"/>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Descumprimento de qualquer dos deveres elencados no Edital ou no Contrato.</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à terceiros. </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Para efeito de aplicação de multas, às infrações são atribuídos graus, com percentuais de </w:t>
      </w:r>
      <w:proofErr w:type="gramStart"/>
      <w:r w:rsidRPr="00FB39B7">
        <w:rPr>
          <w:rFonts w:ascii="Arial" w:hAnsi="Arial" w:cs="Arial"/>
          <w:sz w:val="16"/>
          <w:szCs w:val="16"/>
        </w:rPr>
        <w:t>multa  conforme</w:t>
      </w:r>
      <w:proofErr w:type="gramEnd"/>
      <w:r w:rsidRPr="00FB39B7">
        <w:rPr>
          <w:rFonts w:ascii="Arial" w:hAnsi="Arial" w:cs="Arial"/>
          <w:sz w:val="16"/>
          <w:szCs w:val="16"/>
        </w:rPr>
        <w:t xml:space="preserv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
        <w:gridCol w:w="6173"/>
        <w:gridCol w:w="850"/>
        <w:gridCol w:w="1372"/>
      </w:tblGrid>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Item</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Descrição da infração</w:t>
            </w:r>
          </w:p>
        </w:tc>
        <w:tc>
          <w:tcPr>
            <w:tcW w:w="850"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Grau</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Multa*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Permitir situação que crie a possibilidade ou cause dano físico, lesão corporal ou consequências letais;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06</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4,0 %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2</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Usar indevidamente informações sigilosas a quem teve acesso;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06</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4,0 %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3</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Suspender ou interromper, salvo por motivo de força maior ou caso fortuito, os casos contratuais por dia e por unidade de atendimento;</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05</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3,2 %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4</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Destruir ou danificar documentos por culpa ou dolo de seus agentes;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05</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3,2 %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5</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Recusar-se a executar serviço determinado pela FISCALIZAÇÃO, sem motivo justificado,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1,6 %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lastRenderedPageBreak/>
              <w:t>6</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Executar serviço incompleto, paliativo substitutivo como por caráter permanente, ou deixar de providenciar recomposição complementar,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0,4 % por dia</w:t>
            </w:r>
          </w:p>
        </w:tc>
      </w:tr>
      <w:tr w:rsidR="00FB39B7" w:rsidRPr="00FB39B7" w:rsidTr="009B490C">
        <w:trPr>
          <w:jc w:val="center"/>
        </w:trPr>
        <w:tc>
          <w:tcPr>
            <w:tcW w:w="8982" w:type="dxa"/>
            <w:gridSpan w:val="4"/>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Para os itens a seguir, deixar de:</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7</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05</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3,2 %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8</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Efetuar a restauração do sistema e reposição de equipamentos danificados, por motivo e por dia;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1,6 %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9</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03</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0,8 %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10</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Cumprir determinação formal ou instrução complementar da FISCALIZAÇÃO,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03</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0,8 %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11</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Iniciar execução de serviço nos prazos estabelecidos, observados os limites mínimos estabelecidos por esse contrato; por serviço,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12</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13</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Ressarcir o órgão por eventuais danos causados por sua culpa, em veículos, equipamentos, dados, etc.</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14</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Fornecer relatórios exigidos para o objeto, por tipo e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0,4 %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15</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Manter a documentação de habilitação atualizada; por item, por ocorrência;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01</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16</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Substituir funcionário que se conduza de modo inconveniente ou não atenda as necessidades do órgão, por funcionário e por dia;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01</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0,2 % por dia</w:t>
            </w:r>
          </w:p>
        </w:tc>
      </w:tr>
      <w:tr w:rsidR="00FB39B7" w:rsidRPr="00FB39B7" w:rsidTr="009B490C">
        <w:trPr>
          <w:jc w:val="center"/>
        </w:trPr>
        <w:tc>
          <w:tcPr>
            <w:tcW w:w="587" w:type="dxa"/>
            <w:vAlign w:val="center"/>
          </w:tcPr>
          <w:p w:rsidR="00FB39B7" w:rsidRPr="00FB39B7" w:rsidRDefault="00FB39B7" w:rsidP="009B490C">
            <w:pPr>
              <w:tabs>
                <w:tab w:val="left" w:pos="567"/>
              </w:tabs>
              <w:suppressAutoHyphens/>
              <w:spacing w:line="360" w:lineRule="auto"/>
              <w:rPr>
                <w:rFonts w:ascii="Arial" w:hAnsi="Arial" w:cs="Arial"/>
                <w:b/>
                <w:sz w:val="16"/>
                <w:szCs w:val="16"/>
              </w:rPr>
            </w:pPr>
            <w:r w:rsidRPr="00FB39B7">
              <w:rPr>
                <w:rFonts w:ascii="Arial" w:hAnsi="Arial" w:cs="Arial"/>
                <w:b/>
                <w:sz w:val="16"/>
                <w:szCs w:val="16"/>
              </w:rPr>
              <w:t>17</w:t>
            </w:r>
          </w:p>
        </w:tc>
        <w:tc>
          <w:tcPr>
            <w:tcW w:w="6173"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Fornecer suporte técnico à CONTRATANTE, por ocorrência, por dia.</w:t>
            </w:r>
          </w:p>
        </w:tc>
        <w:tc>
          <w:tcPr>
            <w:tcW w:w="850"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01</w:t>
            </w:r>
          </w:p>
        </w:tc>
        <w:tc>
          <w:tcPr>
            <w:tcW w:w="1372" w:type="dxa"/>
            <w:vAlign w:val="center"/>
          </w:tcPr>
          <w:p w:rsidR="00FB39B7" w:rsidRPr="00FB39B7" w:rsidRDefault="00FB39B7" w:rsidP="009B490C">
            <w:pPr>
              <w:tabs>
                <w:tab w:val="left" w:pos="567"/>
              </w:tabs>
              <w:suppressAutoHyphens/>
              <w:spacing w:line="360" w:lineRule="auto"/>
              <w:rPr>
                <w:rFonts w:ascii="Arial" w:hAnsi="Arial" w:cs="Arial"/>
                <w:sz w:val="16"/>
                <w:szCs w:val="16"/>
              </w:rPr>
            </w:pPr>
            <w:r w:rsidRPr="00FB39B7">
              <w:rPr>
                <w:rFonts w:ascii="Arial" w:hAnsi="Arial" w:cs="Arial"/>
                <w:sz w:val="16"/>
                <w:szCs w:val="16"/>
              </w:rPr>
              <w:t>0,2 % por dia</w:t>
            </w:r>
          </w:p>
        </w:tc>
      </w:tr>
    </w:tbl>
    <w:p w:rsidR="00FB39B7" w:rsidRPr="00FB39B7" w:rsidRDefault="00FB39B7" w:rsidP="00FB39B7">
      <w:pPr>
        <w:numPr>
          <w:ilvl w:val="1"/>
          <w:numId w:val="38"/>
        </w:numPr>
        <w:suppressAutoHyphens/>
        <w:spacing w:before="240" w:line="360" w:lineRule="auto"/>
        <w:ind w:left="0" w:firstLine="0"/>
        <w:contextualSpacing/>
        <w:jc w:val="both"/>
        <w:rPr>
          <w:rFonts w:ascii="Arial" w:hAnsi="Arial" w:cs="Arial"/>
          <w:sz w:val="16"/>
          <w:szCs w:val="16"/>
        </w:rPr>
      </w:pPr>
      <w:r w:rsidRPr="00FB39B7">
        <w:rPr>
          <w:rFonts w:ascii="Arial" w:hAnsi="Arial" w:cs="Arial"/>
          <w:sz w:val="16"/>
          <w:szCs w:val="16"/>
        </w:rPr>
        <w:t xml:space="preserve">As sanções aqui previstas poderão ser aplicadas </w:t>
      </w:r>
      <w:proofErr w:type="spellStart"/>
      <w:r w:rsidRPr="00FB39B7">
        <w:rPr>
          <w:rFonts w:ascii="Arial" w:hAnsi="Arial" w:cs="Arial"/>
          <w:sz w:val="16"/>
          <w:szCs w:val="16"/>
        </w:rPr>
        <w:t>concomitamente</w:t>
      </w:r>
      <w:proofErr w:type="spellEnd"/>
      <w:r w:rsidRPr="00FB39B7">
        <w:rPr>
          <w:rFonts w:ascii="Arial" w:hAnsi="Arial" w:cs="Arial"/>
          <w:sz w:val="16"/>
          <w:szCs w:val="16"/>
        </w:rPr>
        <w:t>, facultada a defesa prévia do interessado, no respectivo processo, no prazo de 05 (cinco) dias úteis.</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Após 30 (trinta) dias da falta de execução do objeto, será considerada inexecução total do contrato, o que ensejará a rescisão contratual.</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As sanções de natureza pecuniária serão diretamente descontadas de créditos que eventualmente detenha a CONTRATADA ou efetuada a sua cobrança na forma prevista em lei.</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A sanção será obrigatoriamente registrada no Sistema de Cadastramento Unificado de Fornecedores – SICAF, bem como em sistemas Estaduais.</w:t>
      </w:r>
    </w:p>
    <w:p w:rsidR="00FB39B7" w:rsidRPr="00FB39B7" w:rsidRDefault="00FB39B7" w:rsidP="00FB39B7">
      <w:pPr>
        <w:numPr>
          <w:ilvl w:val="1"/>
          <w:numId w:val="38"/>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 xml:space="preserve">Também ficam sujeitas às penalidades de suspensão de licitar e impedimento de contratar com órgão </w:t>
      </w:r>
      <w:proofErr w:type="gramStart"/>
      <w:r w:rsidRPr="00FB39B7">
        <w:rPr>
          <w:rFonts w:ascii="Arial" w:hAnsi="Arial" w:cs="Arial"/>
          <w:sz w:val="16"/>
          <w:szCs w:val="16"/>
        </w:rPr>
        <w:t>contratante  e</w:t>
      </w:r>
      <w:proofErr w:type="gramEnd"/>
      <w:r w:rsidRPr="00FB39B7">
        <w:rPr>
          <w:rFonts w:ascii="Arial" w:hAnsi="Arial" w:cs="Arial"/>
          <w:sz w:val="16"/>
          <w:szCs w:val="16"/>
        </w:rPr>
        <w:t xml:space="preserve"> de declaração de inidoneidade, previstas nos subitens anteriores, as empresas ou profissionais que, em razão do contrato decorrente dessa licitação:</w:t>
      </w:r>
    </w:p>
    <w:p w:rsidR="00FB39B7" w:rsidRPr="00FB39B7" w:rsidRDefault="00FB39B7" w:rsidP="00FB39B7">
      <w:pPr>
        <w:numPr>
          <w:ilvl w:val="1"/>
          <w:numId w:val="37"/>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Tenham sofrido condenações definitivas por praticarem, por meio dolosos, fraude fiscal no recolhimento de tributos;</w:t>
      </w:r>
    </w:p>
    <w:p w:rsidR="00FB39B7" w:rsidRPr="00FB39B7" w:rsidRDefault="00FB39B7" w:rsidP="00FB39B7">
      <w:pPr>
        <w:numPr>
          <w:ilvl w:val="1"/>
          <w:numId w:val="37"/>
        </w:numPr>
        <w:suppressAutoHyphens/>
        <w:spacing w:before="240" w:after="240" w:line="360" w:lineRule="auto"/>
        <w:ind w:left="0" w:firstLine="0"/>
        <w:contextualSpacing/>
        <w:jc w:val="both"/>
        <w:rPr>
          <w:rFonts w:ascii="Arial" w:hAnsi="Arial" w:cs="Arial"/>
          <w:sz w:val="16"/>
          <w:szCs w:val="16"/>
        </w:rPr>
      </w:pPr>
      <w:r w:rsidRPr="00FB39B7">
        <w:rPr>
          <w:rFonts w:ascii="Arial" w:hAnsi="Arial" w:cs="Arial"/>
          <w:sz w:val="16"/>
          <w:szCs w:val="16"/>
        </w:rPr>
        <w:t>Tenham praticado atos ilícitos visando a frustrar os objetivos da licitação;</w:t>
      </w:r>
    </w:p>
    <w:p w:rsidR="00FB39B7" w:rsidRPr="00FB39B7" w:rsidRDefault="00FB39B7" w:rsidP="00FB39B7">
      <w:pPr>
        <w:numPr>
          <w:ilvl w:val="1"/>
          <w:numId w:val="37"/>
        </w:numPr>
        <w:suppressAutoHyphens/>
        <w:spacing w:before="240" w:after="240" w:line="360" w:lineRule="auto"/>
        <w:ind w:left="0" w:firstLine="0"/>
        <w:jc w:val="both"/>
        <w:rPr>
          <w:rFonts w:ascii="Arial" w:hAnsi="Arial" w:cs="Arial"/>
          <w:b/>
          <w:sz w:val="16"/>
          <w:szCs w:val="16"/>
        </w:rPr>
      </w:pPr>
      <w:r w:rsidRPr="00FB39B7">
        <w:rPr>
          <w:rFonts w:ascii="Arial" w:hAnsi="Arial" w:cs="Arial"/>
          <w:sz w:val="16"/>
          <w:szCs w:val="16"/>
        </w:rPr>
        <w:t>Demonstrem</w:t>
      </w:r>
      <w:r w:rsidRPr="00FB39B7">
        <w:rPr>
          <w:rFonts w:ascii="Arial" w:hAnsi="Arial" w:cs="Arial"/>
          <w:b/>
          <w:sz w:val="16"/>
          <w:szCs w:val="16"/>
        </w:rPr>
        <w:t xml:space="preserve"> </w:t>
      </w:r>
      <w:r w:rsidRPr="00FB39B7">
        <w:rPr>
          <w:rFonts w:ascii="Arial" w:hAnsi="Arial" w:cs="Arial"/>
          <w:sz w:val="16"/>
          <w:szCs w:val="16"/>
        </w:rPr>
        <w:t>não possuir idoneidade para contratar com a Administração em virtude de atos ilícitos praticados.</w:t>
      </w:r>
    </w:p>
    <w:p w:rsidR="00A75EC8" w:rsidRPr="00151C35" w:rsidRDefault="00A75EC8" w:rsidP="00A75EC8">
      <w:pPr>
        <w:jc w:val="both"/>
        <w:rPr>
          <w:rFonts w:ascii="Arial" w:hAnsi="Arial" w:cs="Arial"/>
          <w:b/>
          <w:bCs/>
          <w:color w:val="000000" w:themeColor="text1"/>
          <w:sz w:val="16"/>
          <w:szCs w:val="16"/>
        </w:rPr>
      </w:pPr>
    </w:p>
    <w:p w:rsidR="00151C35" w:rsidRDefault="00151C35" w:rsidP="00A75EC8">
      <w:pPr>
        <w:jc w:val="both"/>
        <w:rPr>
          <w:rFonts w:ascii="Arial" w:hAnsi="Arial" w:cs="Arial"/>
          <w:b/>
          <w:bCs/>
          <w:color w:val="000000" w:themeColor="text1"/>
          <w:sz w:val="16"/>
          <w:szCs w:val="16"/>
        </w:rPr>
      </w:pPr>
    </w:p>
    <w:p w:rsidR="009D2314" w:rsidRPr="00793646" w:rsidRDefault="005E2FA0" w:rsidP="00A75EC8">
      <w:pPr>
        <w:jc w:val="both"/>
        <w:rPr>
          <w:rFonts w:ascii="Arial" w:hAnsi="Arial" w:cs="Arial"/>
          <w:b/>
          <w:bCs/>
          <w:color w:val="000000" w:themeColor="text1"/>
          <w:sz w:val="16"/>
          <w:szCs w:val="16"/>
        </w:rPr>
      </w:pPr>
      <w:r w:rsidRPr="00793646">
        <w:rPr>
          <w:rFonts w:ascii="Arial" w:hAnsi="Arial" w:cs="Arial"/>
          <w:b/>
          <w:bCs/>
          <w:color w:val="000000" w:themeColor="text1"/>
          <w:sz w:val="16"/>
          <w:szCs w:val="16"/>
        </w:rPr>
        <w:t xml:space="preserve">10 </w:t>
      </w:r>
      <w:r w:rsidR="00A41308" w:rsidRPr="00793646">
        <w:rPr>
          <w:rFonts w:ascii="Arial" w:hAnsi="Arial" w:cs="Arial"/>
          <w:b/>
          <w:bCs/>
          <w:color w:val="000000" w:themeColor="text1"/>
          <w:sz w:val="16"/>
          <w:szCs w:val="16"/>
        </w:rPr>
        <w:t>–</w:t>
      </w:r>
      <w:r w:rsidR="009D2314" w:rsidRPr="00793646">
        <w:rPr>
          <w:rFonts w:ascii="Arial" w:hAnsi="Arial" w:cs="Arial"/>
          <w:b/>
          <w:bCs/>
          <w:color w:val="000000" w:themeColor="text1"/>
          <w:sz w:val="16"/>
          <w:szCs w:val="16"/>
        </w:rPr>
        <w:t xml:space="preserve"> </w:t>
      </w:r>
      <w:r w:rsidR="00A41308" w:rsidRPr="00793646">
        <w:rPr>
          <w:rFonts w:ascii="Arial" w:hAnsi="Arial" w:cs="Arial"/>
          <w:b/>
          <w:bCs/>
          <w:color w:val="000000" w:themeColor="text1"/>
          <w:sz w:val="16"/>
          <w:szCs w:val="16"/>
        </w:rPr>
        <w:t xml:space="preserve">DA </w:t>
      </w:r>
      <w:r w:rsidR="009D2314" w:rsidRPr="00793646">
        <w:rPr>
          <w:rFonts w:ascii="Arial" w:hAnsi="Arial" w:cs="Arial"/>
          <w:b/>
          <w:bCs/>
          <w:color w:val="000000" w:themeColor="text1"/>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lastRenderedPageBreak/>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D147EF" w:rsidRDefault="00D147EF" w:rsidP="009D2314">
      <w:pPr>
        <w:jc w:val="both"/>
        <w:rPr>
          <w:rFonts w:ascii="Arial" w:hAnsi="Arial" w:cs="Arial"/>
          <w:color w:val="000000"/>
          <w:sz w:val="16"/>
          <w:szCs w:val="16"/>
        </w:rPr>
      </w:pPr>
    </w:p>
    <w:p w:rsidR="00D147EF" w:rsidRPr="009A54D1" w:rsidRDefault="00D147EF"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D147EF" w:rsidRPr="009A54D1" w:rsidRDefault="00D147EF"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D147EF"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D147EF" w:rsidRPr="009A54D1" w:rsidRDefault="00D147EF" w:rsidP="009D2314">
      <w:pPr>
        <w:jc w:val="both"/>
        <w:rPr>
          <w:rFonts w:ascii="Arial" w:hAnsi="Arial" w:cs="Arial"/>
          <w:b/>
          <w:bCs/>
          <w:sz w:val="16"/>
          <w:szCs w:val="16"/>
        </w:rPr>
      </w:pPr>
      <w:bookmarkStart w:id="1" w:name="_GoBack"/>
      <w:bookmarkEnd w:id="1"/>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D147EF" w:rsidRDefault="00D147EF"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D147EF" w:rsidRPr="009A54D1" w:rsidRDefault="00D147EF"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FB39B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FB39B7">
        <w:rPr>
          <w:rFonts w:ascii="Arial" w:hAnsi="Arial" w:cs="Arial"/>
          <w:b/>
          <w:color w:val="000000" w:themeColor="text1"/>
          <w:sz w:val="16"/>
          <w:szCs w:val="16"/>
        </w:rPr>
        <w:t>SEJUS</w:t>
      </w:r>
      <w:r>
        <w:rPr>
          <w:rFonts w:ascii="Arial" w:hAnsi="Arial" w:cs="Arial"/>
          <w:color w:val="000000" w:themeColor="text1"/>
          <w:sz w:val="16"/>
          <w:szCs w:val="16"/>
        </w:rPr>
        <w:t xml:space="preserve"> – Secretária de Estado da Justiça</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D147EF" w:rsidRDefault="00D147EF" w:rsidP="00526790">
      <w:pPr>
        <w:ind w:right="47"/>
        <w:jc w:val="both"/>
        <w:rPr>
          <w:rFonts w:ascii="Arial" w:hAnsi="Arial" w:cs="Arial"/>
          <w:b/>
          <w:bCs/>
          <w:color w:val="000000"/>
          <w:sz w:val="16"/>
          <w:szCs w:val="16"/>
        </w:rPr>
      </w:pPr>
    </w:p>
    <w:p w:rsidR="00D147EF" w:rsidRDefault="00D147EF" w:rsidP="00526790">
      <w:pPr>
        <w:ind w:right="47"/>
        <w:jc w:val="both"/>
        <w:rPr>
          <w:rFonts w:ascii="Arial" w:hAnsi="Arial" w:cs="Arial"/>
          <w:b/>
          <w:bCs/>
          <w:color w:val="000000"/>
          <w:sz w:val="16"/>
          <w:szCs w:val="16"/>
        </w:rPr>
      </w:pPr>
    </w:p>
    <w:p w:rsidR="00C50BF7" w:rsidRPr="005E1530" w:rsidRDefault="00D147E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793646">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28D" w:rsidRDefault="00D9528D">
      <w:r>
        <w:separator/>
      </w:r>
    </w:p>
  </w:endnote>
  <w:endnote w:type="continuationSeparator" w:id="0">
    <w:p w:rsidR="00D9528D" w:rsidRDefault="00D95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28D" w:rsidRDefault="00D9528D">
      <w:r>
        <w:separator/>
      </w:r>
    </w:p>
  </w:footnote>
  <w:footnote w:type="continuationSeparator" w:id="0">
    <w:p w:rsidR="00D9528D" w:rsidRDefault="00D95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28D" w:rsidRDefault="00D9528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4111513"/>
    <w:multiLevelType w:val="multilevel"/>
    <w:tmpl w:val="6D96A016"/>
    <w:lvl w:ilvl="0">
      <w:start w:val="6"/>
      <w:numFmt w:val="decimal"/>
      <w:lvlText w:val="%1"/>
      <w:lvlJc w:val="left"/>
      <w:pPr>
        <w:ind w:left="360" w:hanging="360"/>
      </w:pPr>
      <w:rPr>
        <w:rFonts w:ascii="Arial" w:hAnsi="Arial" w:cs="Arial" w:hint="default"/>
        <w:b/>
        <w:color w:val="000000" w:themeColor="text1"/>
        <w:sz w:val="16"/>
      </w:rPr>
    </w:lvl>
    <w:lvl w:ilvl="1">
      <w:start w:val="4"/>
      <w:numFmt w:val="decimal"/>
      <w:lvlText w:val="%1.%2"/>
      <w:lvlJc w:val="left"/>
      <w:pPr>
        <w:ind w:left="360" w:hanging="360"/>
      </w:pPr>
      <w:rPr>
        <w:rFonts w:ascii="Arial" w:hAnsi="Arial" w:cs="Arial" w:hint="default"/>
        <w:b/>
        <w:color w:val="000000" w:themeColor="text1"/>
        <w:sz w:val="16"/>
      </w:rPr>
    </w:lvl>
    <w:lvl w:ilvl="2">
      <w:start w:val="1"/>
      <w:numFmt w:val="decimal"/>
      <w:lvlText w:val="%1.%2.%3"/>
      <w:lvlJc w:val="left"/>
      <w:pPr>
        <w:ind w:left="720" w:hanging="720"/>
      </w:pPr>
      <w:rPr>
        <w:rFonts w:ascii="Arial" w:hAnsi="Arial" w:cs="Arial" w:hint="default"/>
        <w:b/>
        <w:color w:val="000000" w:themeColor="text1"/>
        <w:sz w:val="16"/>
      </w:rPr>
    </w:lvl>
    <w:lvl w:ilvl="3">
      <w:start w:val="1"/>
      <w:numFmt w:val="decimal"/>
      <w:lvlText w:val="%1.%2.%3.%4"/>
      <w:lvlJc w:val="left"/>
      <w:pPr>
        <w:ind w:left="720" w:hanging="720"/>
      </w:pPr>
      <w:rPr>
        <w:rFonts w:ascii="Arial" w:hAnsi="Arial" w:cs="Arial" w:hint="default"/>
        <w:b/>
        <w:color w:val="000000" w:themeColor="text1"/>
        <w:sz w:val="16"/>
      </w:rPr>
    </w:lvl>
    <w:lvl w:ilvl="4">
      <w:start w:val="1"/>
      <w:numFmt w:val="decimal"/>
      <w:lvlText w:val="%1.%2.%3.%4.%5"/>
      <w:lvlJc w:val="left"/>
      <w:pPr>
        <w:ind w:left="1080" w:hanging="1080"/>
      </w:pPr>
      <w:rPr>
        <w:rFonts w:ascii="Arial" w:hAnsi="Arial" w:cs="Arial" w:hint="default"/>
        <w:b/>
        <w:color w:val="000000" w:themeColor="text1"/>
        <w:sz w:val="16"/>
      </w:rPr>
    </w:lvl>
    <w:lvl w:ilvl="5">
      <w:start w:val="1"/>
      <w:numFmt w:val="decimal"/>
      <w:lvlText w:val="%1.%2.%3.%4.%5.%6"/>
      <w:lvlJc w:val="left"/>
      <w:pPr>
        <w:ind w:left="1080" w:hanging="1080"/>
      </w:pPr>
      <w:rPr>
        <w:rFonts w:ascii="Arial" w:hAnsi="Arial" w:cs="Arial" w:hint="default"/>
        <w:b/>
        <w:color w:val="000000" w:themeColor="text1"/>
        <w:sz w:val="16"/>
      </w:rPr>
    </w:lvl>
    <w:lvl w:ilvl="6">
      <w:start w:val="1"/>
      <w:numFmt w:val="decimal"/>
      <w:lvlText w:val="%1.%2.%3.%4.%5.%6.%7"/>
      <w:lvlJc w:val="left"/>
      <w:pPr>
        <w:ind w:left="1440" w:hanging="1440"/>
      </w:pPr>
      <w:rPr>
        <w:rFonts w:ascii="Arial" w:hAnsi="Arial" w:cs="Arial" w:hint="default"/>
        <w:b/>
        <w:color w:val="000000" w:themeColor="text1"/>
        <w:sz w:val="16"/>
      </w:rPr>
    </w:lvl>
    <w:lvl w:ilvl="7">
      <w:start w:val="1"/>
      <w:numFmt w:val="decimal"/>
      <w:lvlText w:val="%1.%2.%3.%4.%5.%6.%7.%8"/>
      <w:lvlJc w:val="left"/>
      <w:pPr>
        <w:ind w:left="1440" w:hanging="1440"/>
      </w:pPr>
      <w:rPr>
        <w:rFonts w:ascii="Arial" w:hAnsi="Arial" w:cs="Arial" w:hint="default"/>
        <w:b/>
        <w:color w:val="000000" w:themeColor="text1"/>
        <w:sz w:val="16"/>
      </w:rPr>
    </w:lvl>
    <w:lvl w:ilvl="8">
      <w:start w:val="1"/>
      <w:numFmt w:val="decimal"/>
      <w:lvlText w:val="%1.%2.%3.%4.%5.%6.%7.%8.%9"/>
      <w:lvlJc w:val="left"/>
      <w:pPr>
        <w:ind w:left="1440" w:hanging="1440"/>
      </w:pPr>
      <w:rPr>
        <w:rFonts w:ascii="Arial" w:hAnsi="Arial" w:cs="Arial" w:hint="default"/>
        <w:b/>
        <w:color w:val="000000" w:themeColor="text1"/>
        <w:sz w:val="16"/>
      </w:rPr>
    </w:lvl>
  </w:abstractNum>
  <w:abstractNum w:abstractNumId="11">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40D4A1F"/>
    <w:multiLevelType w:val="multilevel"/>
    <w:tmpl w:val="932EBE88"/>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ACB3A2C"/>
    <w:multiLevelType w:val="multilevel"/>
    <w:tmpl w:val="961E9332"/>
    <w:lvl w:ilvl="0">
      <w:start w:val="2"/>
      <w:numFmt w:val="decimal"/>
      <w:lvlText w:val="%1."/>
      <w:lvlJc w:val="left"/>
      <w:pPr>
        <w:ind w:left="720" w:hanging="720"/>
      </w:pPr>
      <w:rPr>
        <w:rFonts w:hint="default"/>
      </w:rPr>
    </w:lvl>
    <w:lvl w:ilvl="1">
      <w:start w:val="2"/>
      <w:numFmt w:val="decimal"/>
      <w:lvlText w:val="%1.%2."/>
      <w:lvlJc w:val="left"/>
      <w:pPr>
        <w:ind w:left="960" w:hanging="720"/>
      </w:pPr>
      <w:rPr>
        <w:rFonts w:hint="default"/>
        <w:b/>
        <w:color w:val="000000" w:themeColor="text1"/>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b/>
        <w:color w:val="000000" w:themeColor="text1"/>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3">
    <w:nsid w:val="5EAC26BB"/>
    <w:multiLevelType w:val="multilevel"/>
    <w:tmpl w:val="350EE4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47F17DB"/>
    <w:multiLevelType w:val="multilevel"/>
    <w:tmpl w:val="C7825A20"/>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8"/>
  </w:num>
  <w:num w:numId="2">
    <w:abstractNumId w:val="20"/>
  </w:num>
  <w:num w:numId="3">
    <w:abstractNumId w:val="7"/>
  </w:num>
  <w:num w:numId="4">
    <w:abstractNumId w:val="6"/>
  </w:num>
  <w:num w:numId="5">
    <w:abstractNumId w:val="24"/>
  </w:num>
  <w:num w:numId="6">
    <w:abstractNumId w:val="22"/>
  </w:num>
  <w:num w:numId="7">
    <w:abstractNumId w:val="35"/>
  </w:num>
  <w:num w:numId="8">
    <w:abstractNumId w:val="16"/>
  </w:num>
  <w:num w:numId="9">
    <w:abstractNumId w:val="19"/>
  </w:num>
  <w:num w:numId="10">
    <w:abstractNumId w:val="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3"/>
  </w:num>
  <w:num w:numId="16">
    <w:abstractNumId w:val="4"/>
  </w:num>
  <w:num w:numId="17">
    <w:abstractNumId w:val="23"/>
  </w:num>
  <w:num w:numId="18">
    <w:abstractNumId w:val="37"/>
  </w:num>
  <w:num w:numId="19">
    <w:abstractNumId w:val="15"/>
  </w:num>
  <w:num w:numId="20">
    <w:abstractNumId w:val="32"/>
  </w:num>
  <w:num w:numId="21">
    <w:abstractNumId w:val="8"/>
  </w:num>
  <w:num w:numId="22">
    <w:abstractNumId w:val="17"/>
  </w:num>
  <w:num w:numId="23">
    <w:abstractNumId w:val="25"/>
  </w:num>
  <w:num w:numId="24">
    <w:abstractNumId w:val="27"/>
  </w:num>
  <w:num w:numId="25">
    <w:abstractNumId w:val="26"/>
  </w:num>
  <w:num w:numId="26">
    <w:abstractNumId w:val="1"/>
  </w:num>
  <w:num w:numId="27">
    <w:abstractNumId w:val="2"/>
  </w:num>
  <w:num w:numId="28">
    <w:abstractNumId w:val="11"/>
  </w:num>
  <w:num w:numId="29">
    <w:abstractNumId w:val="9"/>
  </w:num>
  <w:num w:numId="30">
    <w:abstractNumId w:val="31"/>
  </w:num>
  <w:num w:numId="31">
    <w:abstractNumId w:val="29"/>
  </w:num>
  <w:num w:numId="32">
    <w:abstractNumId w:val="18"/>
  </w:num>
  <w:num w:numId="33">
    <w:abstractNumId w:val="21"/>
  </w:num>
  <w:num w:numId="34">
    <w:abstractNumId w:val="10"/>
  </w:num>
  <w:num w:numId="35">
    <w:abstractNumId w:val="34"/>
  </w:num>
  <w:num w:numId="36">
    <w:abstractNumId w:val="14"/>
  </w:num>
  <w:num w:numId="37">
    <w:abstractNumId w:val="12"/>
  </w:num>
  <w:num w:numId="38">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177E"/>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1C35"/>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862C2"/>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248F"/>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1C0C"/>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290"/>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3646"/>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1BAF"/>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5EC8"/>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39"/>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07ECD"/>
    <w:rsid w:val="00D110CA"/>
    <w:rsid w:val="00D113A6"/>
    <w:rsid w:val="00D131B8"/>
    <w:rsid w:val="00D13581"/>
    <w:rsid w:val="00D143E6"/>
    <w:rsid w:val="00D147EF"/>
    <w:rsid w:val="00D14A06"/>
    <w:rsid w:val="00D1582B"/>
    <w:rsid w:val="00D230CC"/>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47DE3"/>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9B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EA67A9-41AE-420B-A575-75B1EB11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SemEspaamento1">
    <w:name w:val="Sem Espaçamento1"/>
    <w:qFormat/>
    <w:rsid w:val="00151C35"/>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19208">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6657F-C353-4874-9615-DA7B70478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3192</Words>
  <Characters>17579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3</cp:revision>
  <cp:lastPrinted>2017-11-07T14:57:00Z</cp:lastPrinted>
  <dcterms:created xsi:type="dcterms:W3CDTF">2017-11-07T14:38:00Z</dcterms:created>
  <dcterms:modified xsi:type="dcterms:W3CDTF">2017-11-07T15:00:00Z</dcterms:modified>
</cp:coreProperties>
</file>