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06209">
        <w:rPr>
          <w:rFonts w:ascii="Arial" w:hAnsi="Arial" w:cs="Arial"/>
          <w:sz w:val="16"/>
          <w:szCs w:val="16"/>
        </w:rPr>
        <w:t>218</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406209">
        <w:rPr>
          <w:rFonts w:ascii="Arial" w:hAnsi="Arial" w:cs="Arial"/>
          <w:bCs/>
          <w:sz w:val="16"/>
          <w:szCs w:val="16"/>
        </w:rPr>
        <w:t>190</w:t>
      </w:r>
      <w:r w:rsidR="00AF1824">
        <w:rPr>
          <w:rFonts w:ascii="Arial" w:hAnsi="Arial" w:cs="Arial"/>
          <w:bCs/>
          <w:sz w:val="16"/>
          <w:szCs w:val="16"/>
        </w:rPr>
        <w:t>/201</w:t>
      </w:r>
      <w:r w:rsidR="006A2973">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406209">
        <w:rPr>
          <w:rFonts w:ascii="Arial" w:hAnsi="Arial" w:cs="Arial"/>
          <w:bCs/>
          <w:sz w:val="16"/>
          <w:szCs w:val="16"/>
        </w:rPr>
        <w:t>2101.00702</w:t>
      </w:r>
      <w:r w:rsidR="003F1EB2">
        <w:rPr>
          <w:rFonts w:ascii="Arial" w:hAnsi="Arial" w:cs="Arial"/>
          <w:bCs/>
          <w:sz w:val="16"/>
          <w:szCs w:val="16"/>
        </w:rPr>
        <w:t>-00/2017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406209" w:rsidRPr="006E1DB0">
        <w:rPr>
          <w:rFonts w:ascii="Arial" w:hAnsi="Arial" w:cs="Arial"/>
          <w:sz w:val="16"/>
          <w:szCs w:val="16"/>
        </w:rPr>
        <w:t>PREÇO</w:t>
      </w:r>
      <w:r w:rsidR="003C0CA5" w:rsidRPr="006E1DB0">
        <w:rPr>
          <w:rFonts w:ascii="Arial" w:hAnsi="Arial" w:cs="Arial"/>
          <w:sz w:val="16"/>
          <w:szCs w:val="16"/>
        </w:rPr>
        <w:t xml:space="preserve"> </w:t>
      </w:r>
      <w:r w:rsidR="00406209" w:rsidRPr="00406209">
        <w:rPr>
          <w:rFonts w:ascii="Arial" w:hAnsi="Arial" w:cs="Arial"/>
          <w:sz w:val="16"/>
          <w:szCs w:val="16"/>
        </w:rPr>
        <w:t>para futura e eventual aquisição de colchões</w:t>
      </w:r>
      <w:r w:rsidR="00AF1824">
        <w:rPr>
          <w:rFonts w:ascii="Arial" w:hAnsi="Arial" w:cs="Arial"/>
          <w:sz w:val="16"/>
          <w:szCs w:val="16"/>
        </w:rPr>
        <w:t>,</w:t>
      </w:r>
      <w:r w:rsidR="00AF1824" w:rsidRPr="00AF1824">
        <w:rPr>
          <w:rFonts w:ascii="Arial" w:hAnsi="Arial" w:cs="Arial"/>
          <w:sz w:val="16"/>
          <w:szCs w:val="16"/>
        </w:rPr>
        <w:t xml:space="preserve"> a</w:t>
      </w:r>
      <w:r w:rsidR="00AF1824">
        <w:rPr>
          <w:rFonts w:ascii="Arial" w:hAnsi="Arial" w:cs="Arial"/>
          <w:sz w:val="16"/>
          <w:szCs w:val="16"/>
        </w:rPr>
        <w:t xml:space="preserve"> pedido da</w:t>
      </w:r>
      <w:r w:rsidR="00AF1824" w:rsidRPr="00AF1824">
        <w:rPr>
          <w:rFonts w:ascii="Arial" w:hAnsi="Arial" w:cs="Arial"/>
          <w:sz w:val="16"/>
          <w:szCs w:val="16"/>
        </w:rPr>
        <w:t xml:space="preserve"> Secretaria de Estado de Justiça - SEJUS/RO</w:t>
      </w:r>
      <w:r w:rsidR="003C0CA5" w:rsidRPr="006E1DB0">
        <w:rPr>
          <w:rFonts w:ascii="Arial" w:hAnsi="Arial" w:cs="Arial"/>
          <w:sz w:val="16"/>
          <w:szCs w:val="16"/>
        </w:rPr>
        <w:t xml:space="preserve">, por um período de 12 </w:t>
      </w:r>
      <w:r w:rsidR="00DF042C" w:rsidRPr="006E1DB0">
        <w:rPr>
          <w:rFonts w:ascii="Arial" w:hAnsi="Arial" w:cs="Arial"/>
          <w:sz w:val="16"/>
          <w:szCs w:val="16"/>
        </w:rPr>
        <w:t xml:space="preserve">(doze) meses, </w:t>
      </w:r>
      <w:r w:rsidRPr="006E1DB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406209" w:rsidRPr="00406209">
        <w:rPr>
          <w:rFonts w:ascii="Arial" w:hAnsi="Arial" w:cs="Arial"/>
          <w:sz w:val="16"/>
          <w:szCs w:val="16"/>
        </w:rPr>
        <w:t>para futura e eventual aquisição de colchões</w:t>
      </w:r>
      <w:r w:rsidR="00406209">
        <w:rPr>
          <w:rFonts w:ascii="Arial" w:hAnsi="Arial" w:cs="Arial"/>
          <w:sz w:val="16"/>
          <w:szCs w:val="16"/>
        </w:rPr>
        <w:t>,</w:t>
      </w:r>
      <w:r w:rsidR="00406209" w:rsidRPr="00AF1824">
        <w:rPr>
          <w:rFonts w:ascii="Arial" w:hAnsi="Arial" w:cs="Arial"/>
          <w:sz w:val="16"/>
          <w:szCs w:val="16"/>
        </w:rPr>
        <w:t xml:space="preserve"> a</w:t>
      </w:r>
      <w:r w:rsidR="00406209">
        <w:rPr>
          <w:rFonts w:ascii="Arial" w:hAnsi="Arial" w:cs="Arial"/>
          <w:sz w:val="16"/>
          <w:szCs w:val="16"/>
        </w:rPr>
        <w:t xml:space="preserve"> pedido da</w:t>
      </w:r>
      <w:r w:rsidR="00406209" w:rsidRPr="00AF1824">
        <w:rPr>
          <w:rFonts w:ascii="Arial" w:hAnsi="Arial" w:cs="Arial"/>
          <w:sz w:val="16"/>
          <w:szCs w:val="16"/>
        </w:rPr>
        <w:t xml:space="preserve"> Secretaria de Estado de Justiça - SEJUS/RO</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AB0E51" w:rsidRDefault="00AB0E51"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Default="009D2314" w:rsidP="009D2314">
      <w:pPr>
        <w:jc w:val="both"/>
        <w:rPr>
          <w:rFonts w:ascii="Arial" w:hAnsi="Arial" w:cs="Arial"/>
          <w:b/>
          <w:bCs/>
          <w:color w:val="000000"/>
          <w:sz w:val="16"/>
          <w:szCs w:val="16"/>
        </w:rPr>
      </w:pPr>
    </w:p>
    <w:p w:rsidR="00AB0E51" w:rsidRPr="009A54D1" w:rsidRDefault="00AB0E51"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406209" w:rsidRDefault="006E1DB0" w:rsidP="00406209">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B8652C" w:rsidRDefault="00B8652C" w:rsidP="00406209">
      <w:pPr>
        <w:spacing w:line="360" w:lineRule="auto"/>
        <w:jc w:val="both"/>
        <w:rPr>
          <w:rFonts w:ascii="Arial" w:hAnsi="Arial" w:cs="Arial"/>
          <w:b/>
          <w:bCs/>
          <w:sz w:val="16"/>
          <w:szCs w:val="16"/>
        </w:rPr>
      </w:pPr>
    </w:p>
    <w:p w:rsidR="006E1DB0" w:rsidRPr="00B8652C" w:rsidRDefault="006E1DB0" w:rsidP="00406209">
      <w:pPr>
        <w:spacing w:line="360" w:lineRule="auto"/>
        <w:jc w:val="both"/>
        <w:rPr>
          <w:rFonts w:ascii="Arial" w:hAnsi="Arial" w:cs="Arial"/>
          <w:b/>
          <w:bCs/>
          <w:sz w:val="16"/>
          <w:szCs w:val="16"/>
        </w:rPr>
      </w:pPr>
      <w:r w:rsidRPr="00B8652C">
        <w:rPr>
          <w:rFonts w:ascii="Arial" w:hAnsi="Arial" w:cs="Arial"/>
          <w:sz w:val="16"/>
          <w:szCs w:val="16"/>
        </w:rPr>
        <w:t xml:space="preserve">6.1. No recebimento e aceitação de qualquer item, objeto desta Ata de Registro de Preços, serão observadas as especificações contidas no instrumento convocatório. </w:t>
      </w:r>
      <w:r w:rsidRPr="00B8652C">
        <w:rPr>
          <w:rFonts w:ascii="Arial" w:hAnsi="Arial" w:cs="Arial"/>
          <w:b/>
          <w:bCs/>
          <w:sz w:val="16"/>
          <w:szCs w:val="16"/>
        </w:rPr>
        <w:t> </w:t>
      </w:r>
    </w:p>
    <w:p w:rsidR="00406209" w:rsidRDefault="006E1DB0" w:rsidP="00406209">
      <w:pPr>
        <w:pStyle w:val="Corpodetexto3"/>
        <w:numPr>
          <w:ilvl w:val="1"/>
          <w:numId w:val="2"/>
        </w:numPr>
        <w:tabs>
          <w:tab w:val="left" w:pos="900"/>
        </w:tabs>
        <w:ind w:right="47"/>
        <w:rPr>
          <w:rFonts w:ascii="Arial" w:hAnsi="Arial" w:cs="Arial"/>
          <w:sz w:val="16"/>
          <w:szCs w:val="16"/>
        </w:rPr>
      </w:pPr>
      <w:r w:rsidRPr="0048509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06209" w:rsidRDefault="00406209" w:rsidP="00406209">
      <w:pPr>
        <w:pStyle w:val="Corpodetexto3"/>
        <w:tabs>
          <w:tab w:val="left" w:pos="900"/>
        </w:tabs>
        <w:ind w:left="360" w:right="47"/>
        <w:rPr>
          <w:rFonts w:ascii="Arial" w:hAnsi="Arial" w:cs="Arial"/>
          <w:sz w:val="16"/>
          <w:szCs w:val="16"/>
        </w:rPr>
      </w:pPr>
    </w:p>
    <w:p w:rsidR="00B35CD5" w:rsidRPr="00406209" w:rsidRDefault="006E1DB0" w:rsidP="00406209">
      <w:pPr>
        <w:pStyle w:val="Corpodetexto3"/>
        <w:numPr>
          <w:ilvl w:val="1"/>
          <w:numId w:val="2"/>
        </w:numPr>
        <w:tabs>
          <w:tab w:val="left" w:pos="900"/>
        </w:tabs>
        <w:ind w:right="47"/>
        <w:rPr>
          <w:rFonts w:ascii="Arial" w:hAnsi="Arial" w:cs="Arial"/>
          <w:sz w:val="16"/>
          <w:szCs w:val="16"/>
        </w:rPr>
      </w:pPr>
      <w:r w:rsidRPr="00406209">
        <w:rPr>
          <w:rFonts w:ascii="Arial" w:hAnsi="Arial" w:cs="Arial"/>
          <w:b/>
          <w:sz w:val="16"/>
          <w:szCs w:val="16"/>
        </w:rPr>
        <w:t>PRAZO DE ENTREGA:</w:t>
      </w:r>
      <w:r w:rsidRPr="00406209">
        <w:rPr>
          <w:rFonts w:ascii="Arial" w:hAnsi="Arial" w:cs="Arial"/>
          <w:sz w:val="16"/>
          <w:szCs w:val="16"/>
        </w:rPr>
        <w:t xml:space="preserve"> </w:t>
      </w:r>
      <w:r w:rsidR="00406209" w:rsidRPr="00406209">
        <w:rPr>
          <w:rFonts w:ascii="Arial" w:hAnsi="Arial" w:cs="Arial"/>
          <w:sz w:val="16"/>
          <w:szCs w:val="16"/>
        </w:rPr>
        <w:t>prazo máximo de 30 (trinta) dias a contar do recebimento da nota de empenho</w:t>
      </w:r>
      <w:r w:rsidR="00406209" w:rsidRPr="00406209">
        <w:rPr>
          <w:sz w:val="22"/>
          <w:szCs w:val="22"/>
        </w:rPr>
        <w:t>.</w:t>
      </w:r>
    </w:p>
    <w:p w:rsidR="00406209" w:rsidRPr="00406209" w:rsidRDefault="00406209" w:rsidP="00406209">
      <w:pPr>
        <w:pStyle w:val="Corpodetexto3"/>
        <w:tabs>
          <w:tab w:val="left" w:pos="900"/>
        </w:tabs>
        <w:ind w:right="47"/>
        <w:rPr>
          <w:rFonts w:ascii="Arial" w:hAnsi="Arial" w:cs="Arial"/>
          <w:sz w:val="16"/>
          <w:szCs w:val="16"/>
        </w:rPr>
      </w:pPr>
    </w:p>
    <w:p w:rsidR="00B8652C" w:rsidRPr="00B8652C" w:rsidRDefault="006E1DB0" w:rsidP="00B8652C">
      <w:pPr>
        <w:pStyle w:val="PargrafodaLista"/>
        <w:keepNext/>
        <w:numPr>
          <w:ilvl w:val="1"/>
          <w:numId w:val="2"/>
        </w:numPr>
        <w:tabs>
          <w:tab w:val="left" w:pos="567"/>
        </w:tabs>
        <w:spacing w:after="120"/>
        <w:jc w:val="both"/>
        <w:rPr>
          <w:rFonts w:ascii="Arial" w:hAnsi="Arial" w:cs="Arial"/>
          <w:sz w:val="16"/>
          <w:szCs w:val="16"/>
        </w:rPr>
      </w:pPr>
      <w:r w:rsidRPr="00B8652C">
        <w:rPr>
          <w:rFonts w:ascii="Arial" w:hAnsi="Arial" w:cs="Arial"/>
          <w:b/>
          <w:sz w:val="16"/>
          <w:szCs w:val="16"/>
        </w:rPr>
        <w:t>LOCAL DE ENTREGA/HORÁRIO:</w:t>
      </w:r>
      <w:r w:rsidRPr="00B8652C">
        <w:rPr>
          <w:rFonts w:ascii="Arial" w:hAnsi="Arial" w:cs="Arial"/>
          <w:sz w:val="16"/>
          <w:szCs w:val="16"/>
        </w:rPr>
        <w:t xml:space="preserve"> </w:t>
      </w:r>
      <w:r w:rsidR="00406209" w:rsidRPr="00B8652C">
        <w:rPr>
          <w:rFonts w:ascii="Arial" w:hAnsi="Arial" w:cs="Arial"/>
          <w:bCs/>
          <w:sz w:val="16"/>
          <w:szCs w:val="16"/>
        </w:rPr>
        <w:t>Os materiais deverão ser entregues no Almoxarifado da Secretaria de Estado de Justiça - SEJUS/RO, Localizado na Rua da Peroba, 5400, Bairro: Cohab Floresta - Porto Velho RO, c</w:t>
      </w:r>
      <w:r w:rsidR="00406209" w:rsidRPr="00B8652C">
        <w:rPr>
          <w:rFonts w:ascii="Arial" w:hAnsi="Arial" w:cs="Arial"/>
          <w:sz w:val="16"/>
          <w:szCs w:val="16"/>
        </w:rPr>
        <w:t>om Horário de Funcionamento das 07h30min ás 13h30min de segunda a sexta-feira, com acuse de recebimento, como nas formas habituais.</w:t>
      </w:r>
    </w:p>
    <w:p w:rsidR="006E1DB0" w:rsidRDefault="006E1DB0" w:rsidP="00EF1FC6">
      <w:pPr>
        <w:jc w:val="both"/>
        <w:rPr>
          <w:rFonts w:ascii="Arial" w:hAnsi="Arial" w:cs="Arial"/>
          <w:sz w:val="16"/>
          <w:szCs w:val="16"/>
        </w:rPr>
      </w:pPr>
    </w:p>
    <w:p w:rsidR="00B8652C" w:rsidRDefault="00B8652C"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lastRenderedPageBreak/>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B8652C" w:rsidRDefault="009D2314" w:rsidP="00B8652C">
      <w:pPr>
        <w:pStyle w:val="Lista2"/>
        <w:numPr>
          <w:ilvl w:val="0"/>
          <w:numId w:val="4"/>
        </w:numPr>
        <w:jc w:val="both"/>
        <w:rPr>
          <w:b/>
          <w:bCs/>
          <w:sz w:val="16"/>
          <w:szCs w:val="16"/>
        </w:rPr>
      </w:pPr>
      <w:r w:rsidRPr="00D77649">
        <w:rPr>
          <w:b/>
          <w:bCs/>
          <w:sz w:val="16"/>
          <w:szCs w:val="16"/>
        </w:rPr>
        <w:t xml:space="preserve">DAS SANÇÕES </w:t>
      </w:r>
    </w:p>
    <w:p w:rsidR="00B8652C" w:rsidRDefault="00B8652C" w:rsidP="00B8652C">
      <w:pPr>
        <w:pStyle w:val="Lista2"/>
        <w:ind w:left="360" w:firstLine="0"/>
        <w:jc w:val="both"/>
        <w:rPr>
          <w:b/>
          <w:bCs/>
          <w:sz w:val="16"/>
          <w:szCs w:val="16"/>
        </w:rPr>
      </w:pPr>
    </w:p>
    <w:p w:rsidR="00B8652C" w:rsidRPr="00B8652C" w:rsidRDefault="00B8652C" w:rsidP="00B8652C">
      <w:pPr>
        <w:pStyle w:val="Lista2"/>
        <w:numPr>
          <w:ilvl w:val="1"/>
          <w:numId w:val="4"/>
        </w:numPr>
        <w:jc w:val="both"/>
        <w:rPr>
          <w:b/>
          <w:bCs/>
          <w:sz w:val="16"/>
          <w:szCs w:val="16"/>
        </w:rPr>
      </w:pPr>
      <w:r w:rsidRPr="00B8652C">
        <w:rPr>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w:t>
      </w:r>
      <w:r>
        <w:rPr>
          <w:sz w:val="16"/>
          <w:szCs w:val="16"/>
        </w:rPr>
        <w:t>r da parcela inadimplida.</w:t>
      </w:r>
    </w:p>
    <w:p w:rsidR="00B8652C" w:rsidRPr="00B8652C" w:rsidRDefault="00B8652C" w:rsidP="00B8652C">
      <w:pPr>
        <w:pStyle w:val="Lista2"/>
        <w:ind w:left="360" w:firstLine="0"/>
        <w:jc w:val="both"/>
        <w:rPr>
          <w:b/>
          <w:bCs/>
          <w:sz w:val="16"/>
          <w:szCs w:val="16"/>
        </w:rPr>
      </w:pPr>
    </w:p>
    <w:p w:rsidR="00B8652C" w:rsidRPr="00B8652C" w:rsidRDefault="00B8652C" w:rsidP="00B8652C">
      <w:pPr>
        <w:pStyle w:val="Lista2"/>
        <w:numPr>
          <w:ilvl w:val="1"/>
          <w:numId w:val="4"/>
        </w:numPr>
        <w:jc w:val="both"/>
        <w:rPr>
          <w:b/>
          <w:bCs/>
          <w:sz w:val="16"/>
          <w:szCs w:val="16"/>
        </w:rPr>
      </w:pPr>
      <w:r w:rsidRPr="00B8652C">
        <w:rPr>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8652C" w:rsidRDefault="00B8652C" w:rsidP="00B8652C">
      <w:pPr>
        <w:pStyle w:val="PargrafodaLista"/>
        <w:rPr>
          <w:sz w:val="16"/>
          <w:szCs w:val="16"/>
        </w:rPr>
      </w:pPr>
    </w:p>
    <w:p w:rsidR="00B8652C" w:rsidRPr="00B8652C" w:rsidRDefault="00B8652C" w:rsidP="00B8652C">
      <w:pPr>
        <w:pStyle w:val="Lista2"/>
        <w:numPr>
          <w:ilvl w:val="1"/>
          <w:numId w:val="4"/>
        </w:numPr>
        <w:jc w:val="both"/>
        <w:rPr>
          <w:b/>
          <w:bCs/>
          <w:sz w:val="16"/>
          <w:szCs w:val="16"/>
        </w:rPr>
      </w:pPr>
      <w:r w:rsidRPr="00B8652C">
        <w:rPr>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B8652C" w:rsidRDefault="00B8652C" w:rsidP="00B8652C">
      <w:pPr>
        <w:pStyle w:val="PargrafodaLista"/>
        <w:rPr>
          <w:sz w:val="16"/>
          <w:szCs w:val="16"/>
        </w:rPr>
      </w:pPr>
    </w:p>
    <w:p w:rsidR="00B8652C" w:rsidRPr="00B8652C" w:rsidRDefault="00B8652C" w:rsidP="00B8652C">
      <w:pPr>
        <w:pStyle w:val="Lista2"/>
        <w:numPr>
          <w:ilvl w:val="1"/>
          <w:numId w:val="4"/>
        </w:numPr>
        <w:jc w:val="both"/>
        <w:rPr>
          <w:b/>
          <w:bCs/>
          <w:sz w:val="16"/>
          <w:szCs w:val="16"/>
        </w:rPr>
      </w:pPr>
      <w:r w:rsidRPr="00B8652C">
        <w:rPr>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B8652C" w:rsidRDefault="00B8652C" w:rsidP="00B8652C">
      <w:pPr>
        <w:pStyle w:val="PargrafodaLista"/>
        <w:rPr>
          <w:sz w:val="16"/>
          <w:szCs w:val="16"/>
        </w:rPr>
      </w:pPr>
    </w:p>
    <w:p w:rsidR="00B8652C" w:rsidRPr="00B8652C" w:rsidRDefault="00B8652C" w:rsidP="00B8652C">
      <w:pPr>
        <w:pStyle w:val="Lista2"/>
        <w:numPr>
          <w:ilvl w:val="1"/>
          <w:numId w:val="4"/>
        </w:numPr>
        <w:jc w:val="both"/>
        <w:rPr>
          <w:b/>
          <w:bCs/>
          <w:sz w:val="16"/>
          <w:szCs w:val="16"/>
        </w:rPr>
      </w:pPr>
      <w:r w:rsidRPr="00B8652C">
        <w:rPr>
          <w:sz w:val="16"/>
          <w:szCs w:val="16"/>
        </w:rPr>
        <w:t>As multas previstas nesta seção não eximem a adjudicatária ou contratada da reparação dos eventuais danos, perdas ou prejuízos que seu ato punível venha causar à Administração.</w:t>
      </w:r>
    </w:p>
    <w:p w:rsidR="00B8652C" w:rsidRDefault="00B8652C" w:rsidP="00B8652C">
      <w:pPr>
        <w:pStyle w:val="PargrafodaLista"/>
        <w:rPr>
          <w:sz w:val="16"/>
          <w:szCs w:val="16"/>
        </w:rPr>
      </w:pPr>
    </w:p>
    <w:p w:rsidR="00B8652C" w:rsidRPr="00B8652C" w:rsidRDefault="00B8652C" w:rsidP="00B8652C">
      <w:pPr>
        <w:pStyle w:val="Lista2"/>
        <w:numPr>
          <w:ilvl w:val="1"/>
          <w:numId w:val="4"/>
        </w:numPr>
        <w:jc w:val="both"/>
        <w:rPr>
          <w:b/>
          <w:bCs/>
          <w:sz w:val="16"/>
          <w:szCs w:val="16"/>
        </w:rPr>
      </w:pPr>
      <w:r w:rsidRPr="00B8652C">
        <w:rPr>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B8652C" w:rsidRDefault="00B8652C" w:rsidP="00B8652C">
      <w:pPr>
        <w:pStyle w:val="PargrafodaLista"/>
        <w:rPr>
          <w:b/>
          <w:sz w:val="16"/>
          <w:szCs w:val="16"/>
        </w:rPr>
      </w:pPr>
    </w:p>
    <w:p w:rsidR="00B8652C" w:rsidRPr="00B8652C" w:rsidRDefault="00B8652C" w:rsidP="00B8652C">
      <w:pPr>
        <w:pStyle w:val="Lista2"/>
        <w:numPr>
          <w:ilvl w:val="1"/>
          <w:numId w:val="4"/>
        </w:numPr>
        <w:jc w:val="both"/>
        <w:rPr>
          <w:b/>
          <w:bCs/>
          <w:sz w:val="16"/>
          <w:szCs w:val="16"/>
        </w:rPr>
      </w:pPr>
      <w:r w:rsidRPr="00B8652C">
        <w:rPr>
          <w:b/>
          <w:sz w:val="16"/>
          <w:szCs w:val="16"/>
        </w:rPr>
        <w:t xml:space="preserve"> </w:t>
      </w:r>
      <w:r w:rsidRPr="00B8652C">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B8652C" w:rsidRDefault="00B8652C" w:rsidP="00B8652C">
      <w:pPr>
        <w:pStyle w:val="PargrafodaLista"/>
        <w:rPr>
          <w:sz w:val="16"/>
          <w:szCs w:val="16"/>
        </w:rPr>
      </w:pPr>
    </w:p>
    <w:p w:rsidR="00B8652C" w:rsidRPr="00B8652C" w:rsidRDefault="00B8652C" w:rsidP="00B8652C">
      <w:pPr>
        <w:pStyle w:val="Lista2"/>
        <w:numPr>
          <w:ilvl w:val="1"/>
          <w:numId w:val="4"/>
        </w:numPr>
        <w:jc w:val="both"/>
        <w:rPr>
          <w:b/>
          <w:bCs/>
          <w:sz w:val="16"/>
          <w:szCs w:val="16"/>
        </w:rPr>
      </w:pPr>
      <w:r w:rsidRPr="00B8652C">
        <w:rPr>
          <w:sz w:val="16"/>
          <w:szCs w:val="16"/>
        </w:rPr>
        <w:t xml:space="preserve">São exemplos de infração administrativa penalizáveis, nos termos </w:t>
      </w:r>
      <w:proofErr w:type="gramStart"/>
      <w:r w:rsidRPr="00B8652C">
        <w:rPr>
          <w:sz w:val="16"/>
          <w:szCs w:val="16"/>
        </w:rPr>
        <w:t>da  Lei</w:t>
      </w:r>
      <w:proofErr w:type="gramEnd"/>
      <w:r w:rsidRPr="00B8652C">
        <w:rPr>
          <w:sz w:val="16"/>
          <w:szCs w:val="16"/>
        </w:rPr>
        <w:t xml:space="preserve"> nº 8.666, de 1993, da Lei nº 10.520, de 2002, do Decreto nº 3.555, de 2000, e do Decreto nº 5.450, de 2005: </w:t>
      </w:r>
    </w:p>
    <w:p w:rsidR="00B8652C" w:rsidRPr="00B8652C" w:rsidRDefault="00B8652C" w:rsidP="00B8652C">
      <w:pPr>
        <w:pStyle w:val="Lista2"/>
        <w:ind w:left="0" w:firstLine="0"/>
        <w:jc w:val="both"/>
        <w:rPr>
          <w:b/>
          <w:bCs/>
          <w:sz w:val="16"/>
          <w:szCs w:val="16"/>
        </w:rPr>
      </w:pPr>
    </w:p>
    <w:p w:rsidR="00B8652C" w:rsidRPr="00B8652C" w:rsidRDefault="00B8652C" w:rsidP="00B8652C">
      <w:pPr>
        <w:numPr>
          <w:ilvl w:val="0"/>
          <w:numId w:val="43"/>
        </w:numPr>
        <w:suppressAutoHyphens/>
        <w:spacing w:after="240"/>
        <w:ind w:left="284" w:hanging="283"/>
        <w:contextualSpacing/>
        <w:jc w:val="both"/>
        <w:rPr>
          <w:rFonts w:ascii="Arial" w:hAnsi="Arial" w:cs="Arial"/>
          <w:sz w:val="16"/>
          <w:szCs w:val="16"/>
        </w:rPr>
      </w:pPr>
      <w:r w:rsidRPr="00B8652C">
        <w:rPr>
          <w:rFonts w:ascii="Arial" w:hAnsi="Arial" w:cs="Arial"/>
          <w:sz w:val="16"/>
          <w:szCs w:val="16"/>
        </w:rPr>
        <w:t>Inexecução total ou parcial do contrato;</w:t>
      </w:r>
    </w:p>
    <w:p w:rsidR="00B8652C" w:rsidRPr="00B8652C" w:rsidRDefault="00B8652C" w:rsidP="00B8652C">
      <w:pPr>
        <w:numPr>
          <w:ilvl w:val="0"/>
          <w:numId w:val="43"/>
        </w:numPr>
        <w:suppressAutoHyphens/>
        <w:spacing w:after="240"/>
        <w:ind w:left="284" w:hanging="283"/>
        <w:contextualSpacing/>
        <w:jc w:val="both"/>
        <w:rPr>
          <w:rFonts w:ascii="Arial" w:hAnsi="Arial" w:cs="Arial"/>
          <w:sz w:val="16"/>
          <w:szCs w:val="16"/>
        </w:rPr>
      </w:pPr>
      <w:r w:rsidRPr="00B8652C">
        <w:rPr>
          <w:rFonts w:ascii="Arial" w:hAnsi="Arial" w:cs="Arial"/>
          <w:sz w:val="16"/>
          <w:szCs w:val="16"/>
        </w:rPr>
        <w:t>Apresentação de documentação falsa;</w:t>
      </w:r>
    </w:p>
    <w:p w:rsidR="00B8652C" w:rsidRPr="00B8652C" w:rsidRDefault="00B8652C" w:rsidP="00B8652C">
      <w:pPr>
        <w:numPr>
          <w:ilvl w:val="0"/>
          <w:numId w:val="43"/>
        </w:numPr>
        <w:suppressAutoHyphens/>
        <w:spacing w:after="240"/>
        <w:ind w:left="284" w:hanging="283"/>
        <w:contextualSpacing/>
        <w:jc w:val="both"/>
        <w:rPr>
          <w:rFonts w:ascii="Arial" w:hAnsi="Arial" w:cs="Arial"/>
          <w:sz w:val="16"/>
          <w:szCs w:val="16"/>
        </w:rPr>
      </w:pPr>
      <w:r w:rsidRPr="00B8652C">
        <w:rPr>
          <w:rFonts w:ascii="Arial" w:hAnsi="Arial" w:cs="Arial"/>
          <w:sz w:val="16"/>
          <w:szCs w:val="16"/>
        </w:rPr>
        <w:t>Comportamento inidôneo;</w:t>
      </w:r>
    </w:p>
    <w:p w:rsidR="00B8652C" w:rsidRPr="00B8652C" w:rsidRDefault="00B8652C" w:rsidP="00B8652C">
      <w:pPr>
        <w:numPr>
          <w:ilvl w:val="0"/>
          <w:numId w:val="43"/>
        </w:numPr>
        <w:suppressAutoHyphens/>
        <w:spacing w:after="240"/>
        <w:ind w:left="284" w:hanging="283"/>
        <w:contextualSpacing/>
        <w:jc w:val="both"/>
        <w:rPr>
          <w:rFonts w:ascii="Arial" w:hAnsi="Arial" w:cs="Arial"/>
          <w:sz w:val="16"/>
          <w:szCs w:val="16"/>
        </w:rPr>
      </w:pPr>
      <w:r w:rsidRPr="00B8652C">
        <w:rPr>
          <w:rFonts w:ascii="Arial" w:hAnsi="Arial" w:cs="Arial"/>
          <w:sz w:val="16"/>
          <w:szCs w:val="16"/>
        </w:rPr>
        <w:t>Fraude fiscal;</w:t>
      </w:r>
    </w:p>
    <w:p w:rsidR="00B8652C" w:rsidRDefault="00B8652C" w:rsidP="00B8652C">
      <w:pPr>
        <w:numPr>
          <w:ilvl w:val="0"/>
          <w:numId w:val="43"/>
        </w:numPr>
        <w:suppressAutoHyphens/>
        <w:ind w:left="284" w:hanging="283"/>
        <w:contextualSpacing/>
        <w:jc w:val="both"/>
        <w:rPr>
          <w:rFonts w:ascii="Arial" w:hAnsi="Arial" w:cs="Arial"/>
          <w:sz w:val="16"/>
          <w:szCs w:val="16"/>
        </w:rPr>
      </w:pPr>
      <w:r w:rsidRPr="00B8652C">
        <w:rPr>
          <w:rFonts w:ascii="Arial" w:hAnsi="Arial" w:cs="Arial"/>
          <w:sz w:val="16"/>
          <w:szCs w:val="16"/>
        </w:rPr>
        <w:t>Descumprimento de qualquer dos deveres elencados no Edital ou no Contrato.</w:t>
      </w:r>
    </w:p>
    <w:p w:rsidR="00B8652C" w:rsidRPr="00B8652C" w:rsidRDefault="00B8652C" w:rsidP="00B8652C">
      <w:pPr>
        <w:suppressAutoHyphens/>
        <w:ind w:left="284"/>
        <w:contextualSpacing/>
        <w:jc w:val="both"/>
        <w:rPr>
          <w:rFonts w:ascii="Arial" w:hAnsi="Arial" w:cs="Arial"/>
          <w:sz w:val="16"/>
          <w:szCs w:val="16"/>
        </w:rPr>
      </w:pPr>
    </w:p>
    <w:p w:rsidR="00B8652C" w:rsidRDefault="00B8652C" w:rsidP="00B8652C">
      <w:pPr>
        <w:pStyle w:val="PargrafodaLista"/>
        <w:numPr>
          <w:ilvl w:val="1"/>
          <w:numId w:val="4"/>
        </w:numPr>
        <w:suppressAutoHyphens/>
        <w:jc w:val="both"/>
        <w:rPr>
          <w:rFonts w:ascii="Arial" w:hAnsi="Arial" w:cs="Arial"/>
          <w:sz w:val="16"/>
          <w:szCs w:val="16"/>
        </w:rPr>
      </w:pPr>
      <w:r w:rsidRPr="00B8652C">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à terceiros. </w:t>
      </w:r>
    </w:p>
    <w:p w:rsidR="00B8652C" w:rsidRPr="00B8652C" w:rsidRDefault="00B8652C" w:rsidP="00B8652C">
      <w:pPr>
        <w:pStyle w:val="PargrafodaLista"/>
        <w:suppressAutoHyphens/>
        <w:ind w:left="360"/>
        <w:jc w:val="both"/>
        <w:rPr>
          <w:rFonts w:ascii="Arial" w:hAnsi="Arial" w:cs="Arial"/>
          <w:sz w:val="16"/>
          <w:szCs w:val="16"/>
        </w:rPr>
      </w:pPr>
    </w:p>
    <w:p w:rsidR="00B8652C" w:rsidRDefault="00B8652C" w:rsidP="00B8652C">
      <w:pPr>
        <w:numPr>
          <w:ilvl w:val="1"/>
          <w:numId w:val="4"/>
        </w:numPr>
        <w:suppressAutoHyphens/>
        <w:ind w:left="0" w:firstLine="0"/>
        <w:jc w:val="both"/>
        <w:rPr>
          <w:rFonts w:ascii="Arial" w:hAnsi="Arial" w:cs="Arial"/>
          <w:sz w:val="16"/>
          <w:szCs w:val="16"/>
        </w:rPr>
      </w:pPr>
      <w:r w:rsidRPr="00B8652C">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B8652C" w:rsidRPr="00B8652C" w:rsidRDefault="00B8652C" w:rsidP="00B8652C">
      <w:pPr>
        <w:suppressAutoHyphens/>
        <w:spacing w:before="240"/>
        <w:jc w:val="both"/>
        <w:rPr>
          <w:rFonts w:ascii="Arial" w:hAnsi="Arial"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6378"/>
        <w:gridCol w:w="1134"/>
        <w:gridCol w:w="1396"/>
      </w:tblGrid>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Item</w:t>
            </w:r>
          </w:p>
        </w:tc>
        <w:tc>
          <w:tcPr>
            <w:tcW w:w="6378"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Descrição da infração</w:t>
            </w:r>
          </w:p>
        </w:tc>
        <w:tc>
          <w:tcPr>
            <w:tcW w:w="1134"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Grau</w:t>
            </w:r>
          </w:p>
        </w:tc>
        <w:tc>
          <w:tcPr>
            <w:tcW w:w="13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Multa*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1</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 xml:space="preserve">Permitir situação que crie a possibilidade ou cause </w:t>
            </w:r>
            <w:proofErr w:type="spellStart"/>
            <w:r w:rsidRPr="00B8652C">
              <w:rPr>
                <w:rFonts w:ascii="Arial" w:hAnsi="Arial" w:cs="Arial"/>
                <w:sz w:val="16"/>
                <w:szCs w:val="16"/>
              </w:rPr>
              <w:t>dano</w:t>
            </w:r>
            <w:proofErr w:type="spellEnd"/>
            <w:r w:rsidRPr="00B8652C">
              <w:rPr>
                <w:rFonts w:ascii="Arial" w:hAnsi="Arial" w:cs="Arial"/>
                <w:sz w:val="16"/>
                <w:szCs w:val="16"/>
              </w:rPr>
              <w:t xml:space="preserve"> físico, lesão corporal ou consequências letais; por ocorrência </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06</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4,0 %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2</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 xml:space="preserve">Usar indevidamente informações sigilosas a que teve acesso; por ocorrência </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06</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4,0 %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3</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Suspender ou interromper, salvo por motivo de força maior ou caso fortuito, os casos contratuais por dia e por unidade de atendimento;</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05</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3,2 %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4</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Destruir ou danificar documentos por culpa ou dolo de seus agentes;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05</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3,2 %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5</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Recusar-se a fornecer o material, sem motivo justificado,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04</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1,6 %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6</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Fornecer material incompleto, paliativo substitutivo como por caráter permanente, ou deixar de providenciar recomposição complementar,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02</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0,4 % por dia</w:t>
            </w:r>
          </w:p>
        </w:tc>
      </w:tr>
      <w:tr w:rsidR="00B8652C" w:rsidRPr="00B8652C" w:rsidTr="00B8652C">
        <w:trPr>
          <w:jc w:val="center"/>
        </w:trPr>
        <w:tc>
          <w:tcPr>
            <w:tcW w:w="9604" w:type="dxa"/>
            <w:gridSpan w:val="4"/>
            <w:vAlign w:val="center"/>
          </w:tcPr>
          <w:p w:rsidR="00B8652C" w:rsidRPr="00B8652C" w:rsidRDefault="00B8652C" w:rsidP="00B8652C">
            <w:pPr>
              <w:tabs>
                <w:tab w:val="left" w:pos="567"/>
              </w:tabs>
              <w:suppressAutoHyphens/>
              <w:rPr>
                <w:rFonts w:ascii="Arial" w:hAnsi="Arial" w:cs="Arial"/>
                <w:b/>
                <w:sz w:val="16"/>
                <w:szCs w:val="16"/>
              </w:rPr>
            </w:pPr>
            <w:r w:rsidRPr="00B8652C">
              <w:rPr>
                <w:rFonts w:ascii="Arial" w:hAnsi="Arial" w:cs="Arial"/>
                <w:b/>
                <w:sz w:val="16"/>
                <w:szCs w:val="16"/>
              </w:rPr>
              <w:t>Para os itens a seguir, DEIXAR DE:</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7</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03</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0,8 %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lastRenderedPageBreak/>
              <w:t>8</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Cumprir determinação formal ou instrução complementar da FISCALIZAÇÃO,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03</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0,8 %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9</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Iniciar o fornecimento nos prazos estabelecidos, observados os limites mínimos estabelecidos por esse contrato; por serviço,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02</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0,4 %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10</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Ressarcir o órgão por eventuais danos causados por sua culpa, em veículos, equipamentos, dados, etc.</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02</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0,4 % por dia</w:t>
            </w:r>
          </w:p>
        </w:tc>
      </w:tr>
      <w:tr w:rsidR="00B8652C" w:rsidRPr="00B8652C" w:rsidTr="00B8652C">
        <w:trPr>
          <w:jc w:val="center"/>
        </w:trPr>
        <w:tc>
          <w:tcPr>
            <w:tcW w:w="696" w:type="dxa"/>
            <w:vAlign w:val="center"/>
          </w:tcPr>
          <w:p w:rsidR="00B8652C" w:rsidRPr="00B8652C" w:rsidRDefault="00B8652C" w:rsidP="00B8652C">
            <w:pPr>
              <w:tabs>
                <w:tab w:val="left" w:pos="567"/>
              </w:tabs>
              <w:suppressAutoHyphens/>
              <w:jc w:val="center"/>
              <w:rPr>
                <w:rFonts w:ascii="Arial" w:hAnsi="Arial" w:cs="Arial"/>
                <w:b/>
                <w:sz w:val="16"/>
                <w:szCs w:val="16"/>
              </w:rPr>
            </w:pPr>
            <w:r w:rsidRPr="00B8652C">
              <w:rPr>
                <w:rFonts w:ascii="Arial" w:hAnsi="Arial" w:cs="Arial"/>
                <w:b/>
                <w:sz w:val="16"/>
                <w:szCs w:val="16"/>
              </w:rPr>
              <w:t>11</w:t>
            </w:r>
          </w:p>
        </w:tc>
        <w:tc>
          <w:tcPr>
            <w:tcW w:w="6378" w:type="dxa"/>
            <w:vAlign w:val="center"/>
          </w:tcPr>
          <w:p w:rsidR="00B8652C" w:rsidRPr="00B8652C" w:rsidRDefault="00B8652C" w:rsidP="00B8652C">
            <w:pPr>
              <w:tabs>
                <w:tab w:val="left" w:pos="567"/>
              </w:tabs>
              <w:suppressAutoHyphens/>
              <w:rPr>
                <w:rFonts w:ascii="Arial" w:hAnsi="Arial" w:cs="Arial"/>
                <w:sz w:val="16"/>
                <w:szCs w:val="16"/>
              </w:rPr>
            </w:pPr>
            <w:r w:rsidRPr="00B8652C">
              <w:rPr>
                <w:rFonts w:ascii="Arial" w:hAnsi="Arial" w:cs="Arial"/>
                <w:sz w:val="16"/>
                <w:szCs w:val="16"/>
              </w:rPr>
              <w:t>Manter a documentação de habilitação atualizada; por item, por ocorrência;</w:t>
            </w:r>
          </w:p>
        </w:tc>
        <w:tc>
          <w:tcPr>
            <w:tcW w:w="1134"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01</w:t>
            </w:r>
          </w:p>
        </w:tc>
        <w:tc>
          <w:tcPr>
            <w:tcW w:w="1396" w:type="dxa"/>
            <w:vAlign w:val="center"/>
          </w:tcPr>
          <w:p w:rsidR="00B8652C" w:rsidRPr="00B8652C" w:rsidRDefault="00B8652C" w:rsidP="00B8652C">
            <w:pPr>
              <w:tabs>
                <w:tab w:val="left" w:pos="567"/>
              </w:tabs>
              <w:suppressAutoHyphens/>
              <w:jc w:val="center"/>
              <w:rPr>
                <w:rFonts w:ascii="Arial" w:hAnsi="Arial" w:cs="Arial"/>
                <w:sz w:val="16"/>
                <w:szCs w:val="16"/>
              </w:rPr>
            </w:pPr>
            <w:r w:rsidRPr="00B8652C">
              <w:rPr>
                <w:rFonts w:ascii="Arial" w:hAnsi="Arial" w:cs="Arial"/>
                <w:sz w:val="16"/>
                <w:szCs w:val="16"/>
              </w:rPr>
              <w:t>0,2 % por dia</w:t>
            </w:r>
          </w:p>
        </w:tc>
      </w:tr>
    </w:tbl>
    <w:p w:rsidR="00B8652C" w:rsidRPr="00B8652C" w:rsidRDefault="00B8652C" w:rsidP="00B8652C">
      <w:pPr>
        <w:pStyle w:val="PargrafodaLista"/>
        <w:suppressAutoHyphens/>
        <w:ind w:left="0"/>
        <w:rPr>
          <w:rFonts w:ascii="Arial" w:hAnsi="Arial" w:cs="Arial"/>
          <w:sz w:val="16"/>
          <w:szCs w:val="16"/>
        </w:rPr>
      </w:pPr>
    </w:p>
    <w:p w:rsidR="00B8652C" w:rsidRPr="00B8652C" w:rsidRDefault="00B8652C" w:rsidP="00B8652C">
      <w:pPr>
        <w:pStyle w:val="PargrafodaLista"/>
        <w:numPr>
          <w:ilvl w:val="1"/>
          <w:numId w:val="4"/>
        </w:numPr>
        <w:tabs>
          <w:tab w:val="clear" w:pos="360"/>
          <w:tab w:val="num" w:pos="284"/>
        </w:tabs>
        <w:suppressAutoHyphens/>
        <w:ind w:left="426" w:hanging="426"/>
        <w:jc w:val="both"/>
        <w:rPr>
          <w:rFonts w:ascii="Arial" w:hAnsi="Arial" w:cs="Arial"/>
          <w:sz w:val="16"/>
          <w:szCs w:val="16"/>
        </w:rPr>
      </w:pPr>
      <w:r w:rsidRPr="00B8652C">
        <w:rPr>
          <w:rFonts w:ascii="Arial" w:hAnsi="Arial" w:cs="Arial"/>
          <w:sz w:val="16"/>
          <w:szCs w:val="16"/>
        </w:rPr>
        <w:t>As sanções aqui previstas poderão ser aplicadas concomitante, facultada a defesa prévia do interessado, no respectivo processo, no prazo de 05 (cinco) dias úteis.</w:t>
      </w:r>
    </w:p>
    <w:p w:rsidR="00B8652C" w:rsidRPr="00B8652C" w:rsidRDefault="00B8652C" w:rsidP="00B8652C">
      <w:pPr>
        <w:pStyle w:val="PargrafodaLista"/>
        <w:tabs>
          <w:tab w:val="num" w:pos="284"/>
        </w:tabs>
        <w:suppressAutoHyphens/>
        <w:ind w:left="426" w:hanging="426"/>
        <w:jc w:val="both"/>
        <w:rPr>
          <w:rFonts w:ascii="Arial" w:hAnsi="Arial" w:cs="Arial"/>
          <w:sz w:val="16"/>
          <w:szCs w:val="16"/>
        </w:rPr>
      </w:pPr>
    </w:p>
    <w:p w:rsidR="00B8652C" w:rsidRDefault="00B8652C" w:rsidP="00B8652C">
      <w:pPr>
        <w:pStyle w:val="PargrafodaLista"/>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sz w:val="16"/>
          <w:szCs w:val="16"/>
        </w:rPr>
      </w:pPr>
      <w:r w:rsidRPr="00B8652C">
        <w:rPr>
          <w:rFonts w:ascii="Arial" w:hAnsi="Arial" w:cs="Arial"/>
          <w:sz w:val="16"/>
          <w:szCs w:val="16"/>
        </w:rPr>
        <w:t>Após 30 (trinta) dias da falta de execução do objeto, será considerada inexecução total do contrato, o que ensejará a rescisão contratual;</w:t>
      </w:r>
    </w:p>
    <w:p w:rsidR="00B8652C" w:rsidRPr="00B8652C" w:rsidRDefault="00B8652C" w:rsidP="00B8652C">
      <w:pPr>
        <w:pStyle w:val="PargrafodaLista"/>
        <w:tabs>
          <w:tab w:val="num" w:pos="284"/>
        </w:tabs>
        <w:suppressAutoHyphens/>
        <w:autoSpaceDE w:val="0"/>
        <w:autoSpaceDN w:val="0"/>
        <w:adjustRightInd w:val="0"/>
        <w:spacing w:before="240" w:after="240"/>
        <w:ind w:left="426" w:hanging="426"/>
        <w:jc w:val="both"/>
        <w:rPr>
          <w:rFonts w:ascii="Arial" w:hAnsi="Arial" w:cs="Arial"/>
          <w:sz w:val="16"/>
          <w:szCs w:val="16"/>
        </w:rPr>
      </w:pPr>
    </w:p>
    <w:p w:rsidR="00B8652C" w:rsidRDefault="00B8652C" w:rsidP="00B8652C">
      <w:pPr>
        <w:pStyle w:val="PargrafodaLista"/>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sz w:val="16"/>
          <w:szCs w:val="16"/>
        </w:rPr>
      </w:pPr>
      <w:r w:rsidRPr="00B8652C">
        <w:rPr>
          <w:rFonts w:ascii="Arial" w:hAnsi="Arial" w:cs="Arial"/>
          <w:sz w:val="16"/>
          <w:szCs w:val="16"/>
        </w:rPr>
        <w:t>As sanções de natureza pecuniária serão diretamente descontadas de créditos que eventualmente detenha a Contratada ou efetuada a sua cobrança na forma prevista em lei.</w:t>
      </w:r>
    </w:p>
    <w:p w:rsidR="00B8652C" w:rsidRPr="00B8652C" w:rsidRDefault="00B8652C" w:rsidP="00B8652C">
      <w:pPr>
        <w:pStyle w:val="PargrafodaLista"/>
        <w:tabs>
          <w:tab w:val="num" w:pos="284"/>
        </w:tabs>
        <w:suppressAutoHyphens/>
        <w:autoSpaceDE w:val="0"/>
        <w:autoSpaceDN w:val="0"/>
        <w:adjustRightInd w:val="0"/>
        <w:ind w:left="426" w:hanging="426"/>
        <w:jc w:val="both"/>
        <w:rPr>
          <w:rFonts w:ascii="Arial" w:hAnsi="Arial" w:cs="Arial"/>
          <w:sz w:val="16"/>
          <w:szCs w:val="16"/>
        </w:rPr>
      </w:pPr>
    </w:p>
    <w:p w:rsidR="00B8652C" w:rsidRPr="00B8652C" w:rsidRDefault="00B8652C" w:rsidP="00B8652C">
      <w:pPr>
        <w:pStyle w:val="PargrafodaLista"/>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b/>
          <w:sz w:val="16"/>
          <w:szCs w:val="16"/>
        </w:rPr>
      </w:pPr>
      <w:r w:rsidRPr="00B8652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8652C" w:rsidRPr="00B8652C" w:rsidRDefault="00B8652C" w:rsidP="00B8652C">
      <w:pPr>
        <w:pStyle w:val="PargrafodaLista"/>
        <w:tabs>
          <w:tab w:val="num" w:pos="284"/>
        </w:tabs>
        <w:suppressAutoHyphens/>
        <w:autoSpaceDE w:val="0"/>
        <w:autoSpaceDN w:val="0"/>
        <w:adjustRightInd w:val="0"/>
        <w:spacing w:after="240"/>
        <w:ind w:left="426" w:hanging="426"/>
        <w:jc w:val="both"/>
        <w:rPr>
          <w:rFonts w:ascii="Arial" w:hAnsi="Arial" w:cs="Arial"/>
          <w:b/>
          <w:sz w:val="16"/>
          <w:szCs w:val="16"/>
        </w:rPr>
      </w:pPr>
    </w:p>
    <w:p w:rsidR="00B8652C" w:rsidRPr="00B8652C" w:rsidRDefault="00B8652C" w:rsidP="00B8652C">
      <w:pPr>
        <w:pStyle w:val="PargrafodaLista"/>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b/>
          <w:sz w:val="16"/>
          <w:szCs w:val="16"/>
        </w:rPr>
      </w:pPr>
      <w:r w:rsidRPr="00B8652C">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B8652C" w:rsidRPr="00B8652C" w:rsidRDefault="00B8652C" w:rsidP="00B8652C">
      <w:pPr>
        <w:pStyle w:val="PargrafodaLista"/>
        <w:tabs>
          <w:tab w:val="num" w:pos="284"/>
        </w:tabs>
        <w:suppressAutoHyphens/>
        <w:autoSpaceDE w:val="0"/>
        <w:autoSpaceDN w:val="0"/>
        <w:adjustRightInd w:val="0"/>
        <w:ind w:left="426" w:hanging="426"/>
        <w:jc w:val="both"/>
        <w:rPr>
          <w:rFonts w:ascii="Arial" w:hAnsi="Arial" w:cs="Arial"/>
          <w:b/>
          <w:sz w:val="16"/>
          <w:szCs w:val="16"/>
        </w:rPr>
      </w:pPr>
    </w:p>
    <w:p w:rsidR="00B8652C" w:rsidRPr="00B8652C" w:rsidRDefault="00B8652C" w:rsidP="00B8652C">
      <w:pPr>
        <w:pStyle w:val="PargrafodaLista"/>
        <w:numPr>
          <w:ilvl w:val="1"/>
          <w:numId w:val="4"/>
        </w:numPr>
        <w:tabs>
          <w:tab w:val="clear" w:pos="360"/>
          <w:tab w:val="num" w:pos="284"/>
        </w:tabs>
        <w:suppressAutoHyphens/>
        <w:autoSpaceDE w:val="0"/>
        <w:autoSpaceDN w:val="0"/>
        <w:adjustRightInd w:val="0"/>
        <w:spacing w:before="240" w:after="240"/>
        <w:ind w:left="426" w:hanging="426"/>
        <w:jc w:val="both"/>
        <w:rPr>
          <w:rFonts w:ascii="Arial" w:hAnsi="Arial" w:cs="Arial"/>
          <w:b/>
          <w:sz w:val="16"/>
          <w:szCs w:val="16"/>
        </w:rPr>
      </w:pPr>
      <w:r w:rsidRPr="00B8652C">
        <w:rPr>
          <w:rFonts w:ascii="Arial" w:hAnsi="Arial" w:cs="Arial"/>
          <w:sz w:val="16"/>
          <w:szCs w:val="16"/>
        </w:rPr>
        <w:t>A sanção será obrigatoriamente registrada no Sistema de Cadastramento Unificado de Fornecedores – SICAF, bem como em sistemas Estaduais.</w:t>
      </w:r>
    </w:p>
    <w:p w:rsidR="00B8652C" w:rsidRPr="00B8652C" w:rsidRDefault="00B8652C" w:rsidP="00B8652C">
      <w:pPr>
        <w:pStyle w:val="PargrafodaLista"/>
        <w:tabs>
          <w:tab w:val="num" w:pos="284"/>
        </w:tabs>
        <w:suppressAutoHyphens/>
        <w:autoSpaceDE w:val="0"/>
        <w:autoSpaceDN w:val="0"/>
        <w:adjustRightInd w:val="0"/>
        <w:spacing w:before="240" w:after="240"/>
        <w:ind w:left="426" w:hanging="426"/>
        <w:jc w:val="both"/>
        <w:rPr>
          <w:rFonts w:ascii="Arial" w:hAnsi="Arial" w:cs="Arial"/>
          <w:b/>
          <w:sz w:val="16"/>
          <w:szCs w:val="16"/>
        </w:rPr>
      </w:pPr>
    </w:p>
    <w:p w:rsidR="00B8652C" w:rsidRPr="00B8652C" w:rsidRDefault="00B8652C" w:rsidP="00B8652C">
      <w:pPr>
        <w:pStyle w:val="PargrafodaLista"/>
        <w:numPr>
          <w:ilvl w:val="1"/>
          <w:numId w:val="4"/>
        </w:numPr>
        <w:tabs>
          <w:tab w:val="clear" w:pos="360"/>
          <w:tab w:val="num" w:pos="284"/>
        </w:tabs>
        <w:suppressAutoHyphens/>
        <w:autoSpaceDE w:val="0"/>
        <w:autoSpaceDN w:val="0"/>
        <w:adjustRightInd w:val="0"/>
        <w:spacing w:before="240"/>
        <w:ind w:left="426" w:hanging="426"/>
        <w:jc w:val="both"/>
        <w:rPr>
          <w:rFonts w:ascii="Arial" w:hAnsi="Arial" w:cs="Arial"/>
          <w:b/>
          <w:sz w:val="16"/>
          <w:szCs w:val="16"/>
        </w:rPr>
      </w:pPr>
      <w:r w:rsidRPr="00B8652C">
        <w:rPr>
          <w:rFonts w:ascii="Arial" w:hAnsi="Arial" w:cs="Arial"/>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B8652C" w:rsidRPr="00B8652C" w:rsidRDefault="00B8652C" w:rsidP="00B8652C">
      <w:pPr>
        <w:pStyle w:val="PargrafodaLista"/>
        <w:suppressAutoHyphens/>
        <w:autoSpaceDE w:val="0"/>
        <w:autoSpaceDN w:val="0"/>
        <w:adjustRightInd w:val="0"/>
        <w:spacing w:before="240"/>
        <w:ind w:left="0"/>
        <w:jc w:val="both"/>
        <w:rPr>
          <w:rFonts w:ascii="Arial" w:hAnsi="Arial" w:cs="Arial"/>
          <w:b/>
          <w:sz w:val="16"/>
          <w:szCs w:val="16"/>
        </w:rPr>
      </w:pPr>
    </w:p>
    <w:p w:rsidR="00B8652C" w:rsidRPr="00B8652C" w:rsidRDefault="00B8652C" w:rsidP="00B8652C">
      <w:pPr>
        <w:numPr>
          <w:ilvl w:val="0"/>
          <w:numId w:val="44"/>
        </w:numPr>
        <w:suppressAutoHyphens/>
        <w:spacing w:after="240"/>
        <w:ind w:left="284" w:hanging="284"/>
        <w:contextualSpacing/>
        <w:jc w:val="both"/>
        <w:rPr>
          <w:rFonts w:ascii="Arial" w:hAnsi="Arial" w:cs="Arial"/>
          <w:sz w:val="16"/>
          <w:szCs w:val="16"/>
        </w:rPr>
      </w:pPr>
      <w:r w:rsidRPr="00B8652C">
        <w:rPr>
          <w:rFonts w:ascii="Arial" w:hAnsi="Arial" w:cs="Arial"/>
          <w:sz w:val="16"/>
          <w:szCs w:val="16"/>
        </w:rPr>
        <w:t>Tenham sofrido condenações definitivas por praticarem, por meio dolosos, fraude fiscal no recolhimento de tributos;</w:t>
      </w:r>
    </w:p>
    <w:p w:rsidR="00B8652C" w:rsidRPr="00B8652C" w:rsidRDefault="00B8652C" w:rsidP="00B8652C">
      <w:pPr>
        <w:numPr>
          <w:ilvl w:val="0"/>
          <w:numId w:val="44"/>
        </w:numPr>
        <w:suppressAutoHyphens/>
        <w:spacing w:before="240" w:after="240"/>
        <w:ind w:left="284" w:hanging="284"/>
        <w:contextualSpacing/>
        <w:jc w:val="both"/>
        <w:rPr>
          <w:rFonts w:ascii="Arial" w:hAnsi="Arial" w:cs="Arial"/>
          <w:sz w:val="16"/>
          <w:szCs w:val="16"/>
        </w:rPr>
      </w:pPr>
      <w:r w:rsidRPr="00B8652C">
        <w:rPr>
          <w:rFonts w:ascii="Arial" w:hAnsi="Arial" w:cs="Arial"/>
          <w:sz w:val="16"/>
          <w:szCs w:val="16"/>
        </w:rPr>
        <w:t>Tenham praticado atos ilícitos visando a frustrar os objetivos da licitação;</w:t>
      </w:r>
    </w:p>
    <w:p w:rsidR="006A2973" w:rsidRPr="00B8652C" w:rsidRDefault="00B8652C" w:rsidP="00B8652C">
      <w:pPr>
        <w:numPr>
          <w:ilvl w:val="0"/>
          <w:numId w:val="44"/>
        </w:numPr>
        <w:suppressAutoHyphens/>
        <w:spacing w:before="240" w:after="240"/>
        <w:ind w:left="284" w:hanging="284"/>
        <w:contextualSpacing/>
        <w:jc w:val="both"/>
        <w:rPr>
          <w:rFonts w:ascii="Arial" w:hAnsi="Arial" w:cs="Arial"/>
          <w:sz w:val="16"/>
          <w:szCs w:val="16"/>
        </w:rPr>
      </w:pPr>
      <w:r w:rsidRPr="00B8652C">
        <w:rPr>
          <w:rFonts w:ascii="Arial" w:hAnsi="Arial" w:cs="Arial"/>
          <w:sz w:val="16"/>
          <w:szCs w:val="16"/>
        </w:rPr>
        <w:t>Demonstrem não possuir idoneidade para contratar com a Administração em virtude de atos ilícitos praticados.</w:t>
      </w:r>
    </w:p>
    <w:p w:rsidR="00B8652C" w:rsidRPr="00B8652C" w:rsidRDefault="00B8652C" w:rsidP="00B8652C">
      <w:pPr>
        <w:suppressAutoHyphens/>
        <w:spacing w:before="240" w:after="240" w:line="360" w:lineRule="auto"/>
        <w:ind w:left="1276"/>
        <w:contextualSpacing/>
        <w:jc w:val="both"/>
        <w:rPr>
          <w:rFonts w:ascii="Arial" w:hAnsi="Arial" w:cs="Arial"/>
          <w:sz w:val="16"/>
          <w:szCs w:val="16"/>
        </w:rPr>
      </w:pPr>
    </w:p>
    <w:p w:rsidR="00E13289" w:rsidRDefault="00257389" w:rsidP="006A2973">
      <w:pPr>
        <w:tabs>
          <w:tab w:val="left" w:pos="284"/>
        </w:tabs>
        <w:spacing w:line="276" w:lineRule="auto"/>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B8652C">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AB0E51" w:rsidRDefault="00AB0E51" w:rsidP="009D2314">
      <w:pPr>
        <w:jc w:val="both"/>
        <w:rPr>
          <w:rFonts w:ascii="Arial" w:hAnsi="Arial" w:cs="Arial"/>
          <w:sz w:val="16"/>
          <w:szCs w:val="16"/>
        </w:rPr>
      </w:pPr>
    </w:p>
    <w:p w:rsidR="008353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AB0E51" w:rsidRDefault="00AB0E51" w:rsidP="001D515A">
      <w:pPr>
        <w:rPr>
          <w:rFonts w:ascii="Arial" w:hAnsi="Arial" w:cs="Arial"/>
          <w:sz w:val="16"/>
          <w:szCs w:val="16"/>
        </w:rPr>
      </w:pPr>
      <w:r w:rsidRPr="00AB0E51">
        <w:rPr>
          <w:rFonts w:ascii="Arial" w:hAnsi="Arial" w:cs="Arial"/>
          <w:b/>
          <w:sz w:val="16"/>
          <w:szCs w:val="16"/>
        </w:rPr>
        <w:t>SEJUS/RO</w:t>
      </w:r>
      <w:r w:rsidRPr="00AB0E51">
        <w:rPr>
          <w:rFonts w:ascii="Arial" w:hAnsi="Arial" w:cs="Arial"/>
          <w:sz w:val="16"/>
          <w:szCs w:val="16"/>
        </w:rPr>
        <w:t xml:space="preserve"> - Secretaria de Estado de Justiça.</w:t>
      </w:r>
    </w:p>
    <w:p w:rsidR="00AB0E51" w:rsidRPr="009A54D1" w:rsidRDefault="00AB0E51" w:rsidP="001D515A">
      <w:pPr>
        <w:rPr>
          <w:rFonts w:ascii="Arial" w:hAnsi="Arial"/>
          <w:sz w:val="16"/>
          <w:szCs w:val="16"/>
        </w:rPr>
      </w:pPr>
    </w:p>
    <w:p w:rsidR="00AB0E51" w:rsidRDefault="00AB0E51"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AB0E51" w:rsidRDefault="00AB0E51" w:rsidP="009D2314">
      <w:pPr>
        <w:jc w:val="both"/>
        <w:rPr>
          <w:rFonts w:ascii="Arial" w:hAnsi="Arial" w:cs="Arial"/>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030139"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030139" w:rsidRPr="00030139">
        <w:rPr>
          <w:rFonts w:ascii="Arial" w:hAnsi="Arial" w:cs="Arial"/>
          <w:b/>
          <w:sz w:val="16"/>
          <w:szCs w:val="16"/>
        </w:rPr>
        <w:t>SUELEN TORRES DA SILVA</w:t>
      </w:r>
      <w:r w:rsidR="00030139" w:rsidRPr="00030139">
        <w:rPr>
          <w:rFonts w:ascii="Arial" w:hAnsi="Arial" w:cs="Arial"/>
          <w:sz w:val="16"/>
          <w:szCs w:val="16"/>
        </w:rPr>
        <w:t xml:space="preserve"> </w:t>
      </w:r>
    </w:p>
    <w:p w:rsidR="004C43D9" w:rsidRPr="00030139" w:rsidRDefault="00E746DF" w:rsidP="001606A8">
      <w:pPr>
        <w:ind w:right="47"/>
        <w:rPr>
          <w:rFonts w:ascii="Arial" w:hAnsi="Arial" w:cs="Arial"/>
          <w:bCs/>
          <w:color w:val="000000"/>
          <w:sz w:val="16"/>
          <w:szCs w:val="16"/>
        </w:rPr>
      </w:pPr>
      <w:r w:rsidRPr="00030139">
        <w:rPr>
          <w:rFonts w:ascii="Arial" w:hAnsi="Arial" w:cs="Arial"/>
          <w:bCs/>
          <w:color w:val="000000"/>
          <w:sz w:val="16"/>
          <w:szCs w:val="16"/>
        </w:rPr>
        <w:t>Superint</w:t>
      </w:r>
      <w:r w:rsidR="00BA5F6C" w:rsidRPr="00030139">
        <w:rPr>
          <w:rFonts w:ascii="Arial" w:hAnsi="Arial" w:cs="Arial"/>
          <w:bCs/>
          <w:color w:val="000000"/>
          <w:sz w:val="16"/>
          <w:szCs w:val="16"/>
        </w:rPr>
        <w:t>endente Estadual de Licitações</w:t>
      </w:r>
      <w:r w:rsidR="00BA5F6C" w:rsidRPr="00030139">
        <w:rPr>
          <w:rFonts w:ascii="Arial" w:hAnsi="Arial" w:cs="Arial"/>
          <w:bCs/>
          <w:color w:val="000000"/>
          <w:sz w:val="16"/>
          <w:szCs w:val="16"/>
        </w:rPr>
        <w:tab/>
      </w:r>
      <w:r w:rsidR="00BA5F6C" w:rsidRPr="00030139">
        <w:rPr>
          <w:rFonts w:ascii="Arial" w:hAnsi="Arial" w:cs="Arial"/>
          <w:bCs/>
          <w:color w:val="000000"/>
          <w:sz w:val="16"/>
          <w:szCs w:val="16"/>
        </w:rPr>
        <w:tab/>
      </w:r>
      <w:r w:rsidR="00BA5F6C" w:rsidRPr="00030139">
        <w:rPr>
          <w:rFonts w:ascii="Arial" w:hAnsi="Arial" w:cs="Arial"/>
          <w:bCs/>
          <w:color w:val="000000"/>
          <w:sz w:val="16"/>
          <w:szCs w:val="16"/>
        </w:rPr>
        <w:tab/>
      </w:r>
      <w:r w:rsidR="00BA5F6C" w:rsidRPr="00030139">
        <w:rPr>
          <w:rFonts w:ascii="Arial" w:hAnsi="Arial" w:cs="Arial"/>
          <w:bCs/>
          <w:color w:val="000000"/>
          <w:sz w:val="16"/>
          <w:szCs w:val="16"/>
        </w:rPr>
        <w:tab/>
      </w:r>
      <w:r w:rsidR="00BA5F6C" w:rsidRPr="00030139">
        <w:rPr>
          <w:rFonts w:ascii="Arial" w:hAnsi="Arial" w:cs="Arial"/>
          <w:bCs/>
          <w:color w:val="000000"/>
          <w:sz w:val="16"/>
          <w:szCs w:val="16"/>
        </w:rPr>
        <w:tab/>
      </w:r>
      <w:r w:rsidR="00030139" w:rsidRPr="00030139">
        <w:rPr>
          <w:rFonts w:ascii="Arial" w:hAnsi="Arial" w:cs="Arial"/>
          <w:sz w:val="16"/>
          <w:szCs w:val="16"/>
        </w:rPr>
        <w:t>Gerente</w:t>
      </w:r>
      <w:bookmarkStart w:id="1" w:name="_GoBack"/>
      <w:bookmarkEnd w:id="1"/>
      <w:r w:rsidR="00030139" w:rsidRPr="00030139">
        <w:rPr>
          <w:rFonts w:ascii="Arial" w:hAnsi="Arial" w:cs="Arial"/>
          <w:sz w:val="16"/>
          <w:szCs w:val="16"/>
        </w:rPr>
        <w:t xml:space="preserve"> do Registro de Preços Interina</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B8652C"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CD5" w:rsidRDefault="00B35CD5">
      <w:r>
        <w:separator/>
      </w:r>
    </w:p>
  </w:endnote>
  <w:endnote w:type="continuationSeparator" w:id="0">
    <w:p w:rsidR="00B35CD5" w:rsidRDefault="00B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CD5" w:rsidRDefault="00B35CD5">
      <w:r>
        <w:separator/>
      </w:r>
    </w:p>
  </w:footnote>
  <w:footnote w:type="continuationSeparator" w:id="0">
    <w:p w:rsidR="00B35CD5" w:rsidRDefault="00B35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CD5" w:rsidRDefault="00B35CD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6D1E11"/>
    <w:multiLevelType w:val="hybridMultilevel"/>
    <w:tmpl w:val="C37C03BC"/>
    <w:lvl w:ilvl="0" w:tplc="96D4E74C">
      <w:start w:val="1"/>
      <w:numFmt w:val="lowerLetter"/>
      <w:lvlText w:val="%1)"/>
      <w:lvlJc w:val="left"/>
      <w:pPr>
        <w:tabs>
          <w:tab w:val="num" w:pos="720"/>
        </w:tabs>
        <w:ind w:left="720" w:hanging="360"/>
      </w:pPr>
      <w:rPr>
        <w:rFonts w:hint="default"/>
        <w:b/>
      </w:rPr>
    </w:lvl>
    <w:lvl w:ilvl="1" w:tplc="FFE6BA7E" w:tentative="1">
      <w:start w:val="1"/>
      <w:numFmt w:val="lowerLetter"/>
      <w:lvlText w:val="%2."/>
      <w:lvlJc w:val="left"/>
      <w:pPr>
        <w:tabs>
          <w:tab w:val="num" w:pos="1440"/>
        </w:tabs>
        <w:ind w:left="1440" w:hanging="360"/>
      </w:pPr>
    </w:lvl>
    <w:lvl w:ilvl="2" w:tplc="259AF636" w:tentative="1">
      <w:start w:val="1"/>
      <w:numFmt w:val="lowerRoman"/>
      <w:lvlText w:val="%3."/>
      <w:lvlJc w:val="right"/>
      <w:pPr>
        <w:tabs>
          <w:tab w:val="num" w:pos="2160"/>
        </w:tabs>
        <w:ind w:left="2160" w:hanging="180"/>
      </w:pPr>
    </w:lvl>
    <w:lvl w:ilvl="3" w:tplc="075241B8" w:tentative="1">
      <w:start w:val="1"/>
      <w:numFmt w:val="decimal"/>
      <w:lvlText w:val="%4."/>
      <w:lvlJc w:val="left"/>
      <w:pPr>
        <w:tabs>
          <w:tab w:val="num" w:pos="2880"/>
        </w:tabs>
        <w:ind w:left="2880" w:hanging="360"/>
      </w:pPr>
    </w:lvl>
    <w:lvl w:ilvl="4" w:tplc="7F9E400C" w:tentative="1">
      <w:start w:val="1"/>
      <w:numFmt w:val="lowerLetter"/>
      <w:lvlText w:val="%5."/>
      <w:lvlJc w:val="left"/>
      <w:pPr>
        <w:tabs>
          <w:tab w:val="num" w:pos="3600"/>
        </w:tabs>
        <w:ind w:left="3600" w:hanging="360"/>
      </w:pPr>
    </w:lvl>
    <w:lvl w:ilvl="5" w:tplc="94BEEC5A" w:tentative="1">
      <w:start w:val="1"/>
      <w:numFmt w:val="lowerRoman"/>
      <w:lvlText w:val="%6."/>
      <w:lvlJc w:val="right"/>
      <w:pPr>
        <w:tabs>
          <w:tab w:val="num" w:pos="4320"/>
        </w:tabs>
        <w:ind w:left="4320" w:hanging="180"/>
      </w:pPr>
    </w:lvl>
    <w:lvl w:ilvl="6" w:tplc="FB080664" w:tentative="1">
      <w:start w:val="1"/>
      <w:numFmt w:val="decimal"/>
      <w:lvlText w:val="%7."/>
      <w:lvlJc w:val="left"/>
      <w:pPr>
        <w:tabs>
          <w:tab w:val="num" w:pos="5040"/>
        </w:tabs>
        <w:ind w:left="5040" w:hanging="360"/>
      </w:pPr>
    </w:lvl>
    <w:lvl w:ilvl="7" w:tplc="7E40FB40" w:tentative="1">
      <w:start w:val="1"/>
      <w:numFmt w:val="lowerLetter"/>
      <w:lvlText w:val="%8."/>
      <w:lvlJc w:val="left"/>
      <w:pPr>
        <w:tabs>
          <w:tab w:val="num" w:pos="5760"/>
        </w:tabs>
        <w:ind w:left="5760" w:hanging="360"/>
      </w:pPr>
    </w:lvl>
    <w:lvl w:ilvl="8" w:tplc="7B0AAED8" w:tentative="1">
      <w:start w:val="1"/>
      <w:numFmt w:val="lowerRoman"/>
      <w:lvlText w:val="%9."/>
      <w:lvlJc w:val="right"/>
      <w:pPr>
        <w:tabs>
          <w:tab w:val="num" w:pos="6480"/>
        </w:tabs>
        <w:ind w:left="6480" w:hanging="180"/>
      </w:p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3AA101F"/>
    <w:multiLevelType w:val="multilevel"/>
    <w:tmpl w:val="6EE48E7E"/>
    <w:lvl w:ilvl="0">
      <w:start w:val="5"/>
      <w:numFmt w:val="decimal"/>
      <w:lvlText w:val="%1."/>
      <w:lvlJc w:val="left"/>
      <w:pPr>
        <w:ind w:left="390" w:hanging="390"/>
      </w:pPr>
      <w:rPr>
        <w:rFonts w:hint="default"/>
        <w:b/>
      </w:rPr>
    </w:lvl>
    <w:lvl w:ilvl="1">
      <w:start w:val="1"/>
      <w:numFmt w:val="decimal"/>
      <w:lvlText w:val="%1.%2."/>
      <w:lvlJc w:val="left"/>
      <w:pPr>
        <w:ind w:left="786" w:hanging="720"/>
      </w:pPr>
      <w:rPr>
        <w:rFonts w:hint="default"/>
        <w:b/>
        <w:color w:val="auto"/>
      </w:rPr>
    </w:lvl>
    <w:lvl w:ilvl="2">
      <w:start w:val="1"/>
      <w:numFmt w:val="lowerLetter"/>
      <w:lvlText w:val="%3)"/>
      <w:lvlJc w:val="left"/>
      <w:pPr>
        <w:ind w:left="852" w:hanging="720"/>
      </w:pPr>
      <w:rPr>
        <w:rFonts w:hint="default"/>
        <w:b/>
      </w:rPr>
    </w:lvl>
    <w:lvl w:ilvl="3">
      <w:start w:val="1"/>
      <w:numFmt w:val="bullet"/>
      <w:lvlText w:val=""/>
      <w:lvlJc w:val="left"/>
      <w:pPr>
        <w:ind w:left="1278" w:hanging="1080"/>
      </w:pPr>
      <w:rPr>
        <w:rFonts w:ascii="Symbol" w:hAnsi="Symbol" w:hint="default"/>
        <w:b w:val="0"/>
      </w:rPr>
    </w:lvl>
    <w:lvl w:ilvl="4">
      <w:start w:val="1"/>
      <w:numFmt w:val="decimal"/>
      <w:lvlText w:val="%1.%2.%3.%4.%5."/>
      <w:lvlJc w:val="left"/>
      <w:pPr>
        <w:ind w:left="1931" w:hanging="1080"/>
      </w:pPr>
      <w:rPr>
        <w:rFonts w:hint="default"/>
        <w:b w:val="0"/>
      </w:rPr>
    </w:lvl>
    <w:lvl w:ilvl="5">
      <w:start w:val="1"/>
      <w:numFmt w:val="decimal"/>
      <w:lvlText w:val="%1.%2.%3.%4.%5.%6."/>
      <w:lvlJc w:val="left"/>
      <w:pPr>
        <w:ind w:left="1770" w:hanging="1440"/>
      </w:pPr>
      <w:rPr>
        <w:rFonts w:hint="default"/>
        <w:b w:val="0"/>
      </w:rPr>
    </w:lvl>
    <w:lvl w:ilvl="6">
      <w:start w:val="1"/>
      <w:numFmt w:val="decimal"/>
      <w:lvlText w:val="%1.%2.%3.%4.%5.%6.%7."/>
      <w:lvlJc w:val="left"/>
      <w:pPr>
        <w:ind w:left="1836" w:hanging="1440"/>
      </w:pPr>
      <w:rPr>
        <w:rFonts w:hint="default"/>
        <w:b w:val="0"/>
      </w:rPr>
    </w:lvl>
    <w:lvl w:ilvl="7">
      <w:start w:val="1"/>
      <w:numFmt w:val="decimal"/>
      <w:lvlText w:val="%1.%2.%3.%4.%5.%6.%7.%8."/>
      <w:lvlJc w:val="left"/>
      <w:pPr>
        <w:ind w:left="2262" w:hanging="1800"/>
      </w:pPr>
      <w:rPr>
        <w:rFonts w:hint="default"/>
        <w:b w:val="0"/>
      </w:rPr>
    </w:lvl>
    <w:lvl w:ilvl="8">
      <w:start w:val="1"/>
      <w:numFmt w:val="decimal"/>
      <w:lvlText w:val="%1.%2.%3.%4.%5.%6.%7.%8.%9."/>
      <w:lvlJc w:val="left"/>
      <w:pPr>
        <w:ind w:left="2688" w:hanging="2160"/>
      </w:pPr>
      <w:rPr>
        <w:rFonts w:hint="default"/>
        <w:b w:val="0"/>
      </w:rPr>
    </w:lvl>
  </w:abstractNum>
  <w:abstractNum w:abstractNumId="9">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171B1124"/>
    <w:multiLevelType w:val="hybridMultilevel"/>
    <w:tmpl w:val="84EE484E"/>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8E66E3A"/>
    <w:multiLevelType w:val="hybridMultilevel"/>
    <w:tmpl w:val="ED185240"/>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6D3E93"/>
    <w:multiLevelType w:val="multilevel"/>
    <w:tmpl w:val="0CFEEE80"/>
    <w:lvl w:ilvl="0">
      <w:start w:val="5"/>
      <w:numFmt w:val="decimal"/>
      <w:lvlText w:val="%1."/>
      <w:lvlJc w:val="left"/>
      <w:pPr>
        <w:ind w:left="390" w:hanging="390"/>
      </w:pPr>
      <w:rPr>
        <w:rFonts w:hint="default"/>
        <w:b/>
        <w:u w:val="single"/>
      </w:rPr>
    </w:lvl>
    <w:lvl w:ilvl="1">
      <w:start w:val="1"/>
      <w:numFmt w:val="decimal"/>
      <w:lvlText w:val="%1.%2."/>
      <w:lvlJc w:val="left"/>
      <w:pPr>
        <w:ind w:left="786" w:hanging="720"/>
      </w:pPr>
      <w:rPr>
        <w:rFonts w:hint="default"/>
        <w:b/>
        <w:color w:val="auto"/>
        <w:u w:val="single"/>
      </w:rPr>
    </w:lvl>
    <w:lvl w:ilvl="2">
      <w:start w:val="1"/>
      <w:numFmt w:val="decimal"/>
      <w:lvlText w:val="%1.%2.%3."/>
      <w:lvlJc w:val="left"/>
      <w:pPr>
        <w:ind w:left="852" w:hanging="720"/>
      </w:pPr>
      <w:rPr>
        <w:rFonts w:hint="default"/>
        <w:b/>
        <w:u w:val="single"/>
      </w:rPr>
    </w:lvl>
    <w:lvl w:ilvl="3">
      <w:start w:val="1"/>
      <w:numFmt w:val="bullet"/>
      <w:lvlText w:val=""/>
      <w:lvlJc w:val="left"/>
      <w:pPr>
        <w:ind w:left="1278" w:hanging="1080"/>
      </w:pPr>
      <w:rPr>
        <w:rFonts w:ascii="Symbol" w:hAnsi="Symbol" w:hint="default"/>
        <w:b w:val="0"/>
        <w:u w:val="none"/>
      </w:rPr>
    </w:lvl>
    <w:lvl w:ilvl="4">
      <w:start w:val="1"/>
      <w:numFmt w:val="decimal"/>
      <w:lvlText w:val="%1.%2.%3.%4.%5."/>
      <w:lvlJc w:val="left"/>
      <w:pPr>
        <w:ind w:left="1931" w:hanging="1080"/>
      </w:pPr>
      <w:rPr>
        <w:rFonts w:hint="default"/>
        <w:b w:val="0"/>
        <w:u w:val="single"/>
      </w:rPr>
    </w:lvl>
    <w:lvl w:ilvl="5">
      <w:start w:val="1"/>
      <w:numFmt w:val="decimal"/>
      <w:lvlText w:val="%1.%2.%3.%4.%5.%6."/>
      <w:lvlJc w:val="left"/>
      <w:pPr>
        <w:ind w:left="1770" w:hanging="1440"/>
      </w:pPr>
      <w:rPr>
        <w:rFonts w:hint="default"/>
        <w:b w:val="0"/>
        <w:u w:val="single"/>
      </w:rPr>
    </w:lvl>
    <w:lvl w:ilvl="6">
      <w:start w:val="1"/>
      <w:numFmt w:val="decimal"/>
      <w:lvlText w:val="%1.%2.%3.%4.%5.%6.%7."/>
      <w:lvlJc w:val="left"/>
      <w:pPr>
        <w:ind w:left="1836" w:hanging="1440"/>
      </w:pPr>
      <w:rPr>
        <w:rFonts w:hint="default"/>
        <w:b w:val="0"/>
        <w:u w:val="single"/>
      </w:rPr>
    </w:lvl>
    <w:lvl w:ilvl="7">
      <w:start w:val="1"/>
      <w:numFmt w:val="decimal"/>
      <w:lvlText w:val="%1.%2.%3.%4.%5.%6.%7.%8."/>
      <w:lvlJc w:val="left"/>
      <w:pPr>
        <w:ind w:left="2262" w:hanging="1800"/>
      </w:pPr>
      <w:rPr>
        <w:rFonts w:hint="default"/>
        <w:b w:val="0"/>
        <w:u w:val="single"/>
      </w:rPr>
    </w:lvl>
    <w:lvl w:ilvl="8">
      <w:start w:val="1"/>
      <w:numFmt w:val="decimal"/>
      <w:lvlText w:val="%1.%2.%3.%4.%5.%6.%7.%8.%9."/>
      <w:lvlJc w:val="left"/>
      <w:pPr>
        <w:ind w:left="2688" w:hanging="2160"/>
      </w:pPr>
      <w:rPr>
        <w:rFonts w:hint="default"/>
        <w:b w:val="0"/>
        <w:u w:val="single"/>
      </w:r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2B21492F"/>
    <w:multiLevelType w:val="multilevel"/>
    <w:tmpl w:val="8DD0DAD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C393D0D"/>
    <w:multiLevelType w:val="multilevel"/>
    <w:tmpl w:val="DE66A7E4"/>
    <w:lvl w:ilvl="0">
      <w:start w:val="4"/>
      <w:numFmt w:val="decimal"/>
      <w:lvlText w:val="%1."/>
      <w:lvlJc w:val="left"/>
      <w:pPr>
        <w:ind w:left="540" w:hanging="540"/>
      </w:pPr>
      <w:rPr>
        <w:rFonts w:hint="default"/>
        <w:b/>
      </w:rPr>
    </w:lvl>
    <w:lvl w:ilvl="1">
      <w:start w:val="1"/>
      <w:numFmt w:val="decimal"/>
      <w:lvlText w:val="%1.%2."/>
      <w:lvlJc w:val="left"/>
      <w:pPr>
        <w:ind w:left="900" w:hanging="54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9">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5A21EB7"/>
    <w:multiLevelType w:val="multilevel"/>
    <w:tmpl w:val="669ABBF6"/>
    <w:lvl w:ilvl="0">
      <w:start w:val="31"/>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A1A0D1C"/>
    <w:multiLevelType w:val="hybridMultilevel"/>
    <w:tmpl w:val="00CAA620"/>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D2265C5"/>
    <w:multiLevelType w:val="hybridMultilevel"/>
    <w:tmpl w:val="8DEE4FDA"/>
    <w:lvl w:ilvl="0" w:tplc="D590AE1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65A71F6"/>
    <w:multiLevelType w:val="multilevel"/>
    <w:tmpl w:val="4B92A96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62395D7D"/>
    <w:multiLevelType w:val="hybridMultilevel"/>
    <w:tmpl w:val="2BC6CA6A"/>
    <w:lvl w:ilvl="0" w:tplc="5786234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8">
    <w:nsid w:val="67393EE5"/>
    <w:multiLevelType w:val="hybridMultilevel"/>
    <w:tmpl w:val="5B18FCBA"/>
    <w:lvl w:ilvl="0" w:tplc="9EFE0A8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9">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0B1047F"/>
    <w:multiLevelType w:val="multilevel"/>
    <w:tmpl w:val="08F63C84"/>
    <w:lvl w:ilvl="0">
      <w:start w:val="24"/>
      <w:numFmt w:val="decimal"/>
      <w:lvlText w:val="%1."/>
      <w:lvlJc w:val="left"/>
      <w:pPr>
        <w:ind w:left="840" w:hanging="840"/>
      </w:pPr>
      <w:rPr>
        <w:rFonts w:hint="default"/>
        <w:b/>
      </w:rPr>
    </w:lvl>
    <w:lvl w:ilvl="1">
      <w:start w:val="2"/>
      <w:numFmt w:val="decimal"/>
      <w:lvlText w:val="%1.%2."/>
      <w:lvlJc w:val="left"/>
      <w:pPr>
        <w:ind w:left="1124" w:hanging="840"/>
      </w:pPr>
      <w:rPr>
        <w:rFonts w:hint="default"/>
        <w:b/>
      </w:rPr>
    </w:lvl>
    <w:lvl w:ilvl="2">
      <w:start w:val="4"/>
      <w:numFmt w:val="decimal"/>
      <w:lvlText w:val="%1.%2.%3."/>
      <w:lvlJc w:val="left"/>
      <w:pPr>
        <w:ind w:left="1408" w:hanging="840"/>
      </w:pPr>
      <w:rPr>
        <w:rFonts w:hint="default"/>
        <w:b w:val="0"/>
      </w:rPr>
    </w:lvl>
    <w:lvl w:ilvl="3">
      <w:start w:val="1"/>
      <w:numFmt w:val="bullet"/>
      <w:lvlText w:val=""/>
      <w:lvlJc w:val="left"/>
      <w:pPr>
        <w:ind w:left="1932" w:hanging="1080"/>
      </w:pPr>
      <w:rPr>
        <w:rFonts w:ascii="Symbol" w:hAnsi="Symbol"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75302EE"/>
    <w:multiLevelType w:val="hybridMultilevel"/>
    <w:tmpl w:val="EEC0EE02"/>
    <w:lvl w:ilvl="0" w:tplc="51D23F5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3"/>
  </w:num>
  <w:num w:numId="2">
    <w:abstractNumId w:val="22"/>
  </w:num>
  <w:num w:numId="3">
    <w:abstractNumId w:val="7"/>
  </w:num>
  <w:num w:numId="4">
    <w:abstractNumId w:val="6"/>
  </w:num>
  <w:num w:numId="5">
    <w:abstractNumId w:val="27"/>
  </w:num>
  <w:num w:numId="6">
    <w:abstractNumId w:val="24"/>
  </w:num>
  <w:num w:numId="7">
    <w:abstractNumId w:val="40"/>
  </w:num>
  <w:num w:numId="8">
    <w:abstractNumId w:val="20"/>
  </w:num>
  <w:num w:numId="9">
    <w:abstractNumId w:val="21"/>
  </w:num>
  <w:num w:numId="10">
    <w:abstractNumId w:val="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5"/>
  </w:num>
  <w:num w:numId="14">
    <w:abstractNumId w:val="43"/>
  </w:num>
  <w:num w:numId="15">
    <w:abstractNumId w:val="1"/>
  </w:num>
  <w:num w:numId="16">
    <w:abstractNumId w:val="3"/>
  </w:num>
  <w:num w:numId="17">
    <w:abstractNumId w:val="19"/>
  </w:num>
  <w:num w:numId="18">
    <w:abstractNumId w:val="15"/>
  </w:num>
  <w:num w:numId="19">
    <w:abstractNumId w:val="32"/>
  </w:num>
  <w:num w:numId="20">
    <w:abstractNumId w:val="9"/>
  </w:num>
  <w:num w:numId="21">
    <w:abstractNumId w:val="14"/>
  </w:num>
  <w:num w:numId="22">
    <w:abstractNumId w:val="23"/>
  </w:num>
  <w:num w:numId="23">
    <w:abstractNumId w:val="31"/>
  </w:num>
  <w:num w:numId="24">
    <w:abstractNumId w:val="36"/>
  </w:num>
  <w:num w:numId="25">
    <w:abstractNumId w:val="25"/>
  </w:num>
  <w:num w:numId="26">
    <w:abstractNumId w:val="39"/>
  </w:num>
  <w:num w:numId="27">
    <w:abstractNumId w:val="28"/>
  </w:num>
  <w:num w:numId="28">
    <w:abstractNumId w:val="37"/>
  </w:num>
  <w:num w:numId="29">
    <w:abstractNumId w:val="38"/>
  </w:num>
  <w:num w:numId="30">
    <w:abstractNumId w:val="17"/>
  </w:num>
  <w:num w:numId="31">
    <w:abstractNumId w:val="4"/>
  </w:num>
  <w:num w:numId="32">
    <w:abstractNumId w:val="18"/>
  </w:num>
  <w:num w:numId="33">
    <w:abstractNumId w:val="42"/>
  </w:num>
  <w:num w:numId="34">
    <w:abstractNumId w:val="8"/>
  </w:num>
  <w:num w:numId="35">
    <w:abstractNumId w:val="29"/>
  </w:num>
  <w:num w:numId="36">
    <w:abstractNumId w:val="10"/>
  </w:num>
  <w:num w:numId="37">
    <w:abstractNumId w:val="11"/>
  </w:num>
  <w:num w:numId="38">
    <w:abstractNumId w:val="30"/>
  </w:num>
  <w:num w:numId="39">
    <w:abstractNumId w:val="44"/>
  </w:num>
  <w:num w:numId="40">
    <w:abstractNumId w:val="12"/>
  </w:num>
  <w:num w:numId="41">
    <w:abstractNumId w:val="26"/>
  </w:num>
  <w:num w:numId="42">
    <w:abstractNumId w:val="34"/>
  </w:num>
  <w:num w:numId="43">
    <w:abstractNumId w:val="16"/>
  </w:num>
  <w:num w:numId="4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0139"/>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1EB2"/>
    <w:rsid w:val="003F75F4"/>
    <w:rsid w:val="003F77C8"/>
    <w:rsid w:val="0040224D"/>
    <w:rsid w:val="004055A9"/>
    <w:rsid w:val="0040620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5091"/>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64324"/>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59D2"/>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973"/>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AA7"/>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0E51"/>
    <w:rsid w:val="00AB70A8"/>
    <w:rsid w:val="00AC04A8"/>
    <w:rsid w:val="00AC4419"/>
    <w:rsid w:val="00AC44D1"/>
    <w:rsid w:val="00AC50A6"/>
    <w:rsid w:val="00AC50A9"/>
    <w:rsid w:val="00AC7004"/>
    <w:rsid w:val="00AD0282"/>
    <w:rsid w:val="00AD3BD6"/>
    <w:rsid w:val="00AD47CE"/>
    <w:rsid w:val="00AE2687"/>
    <w:rsid w:val="00AE399A"/>
    <w:rsid w:val="00AF1824"/>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39B0"/>
    <w:rsid w:val="00B3555D"/>
    <w:rsid w:val="00B35CD5"/>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52C"/>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B70A8"/>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0847"/>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248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CCE6333-8BAF-43F5-B947-E40F8AC7D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aliases w:val="SheParágrafo da Lista Char"/>
    <w:link w:val="PargrafodaLista"/>
    <w:uiPriority w:val="34"/>
    <w:locked/>
    <w:rsid w:val="00485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74E32-ACB2-4FF7-9DDB-2C0A673CD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3092</Words>
  <Characters>16702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8</cp:revision>
  <cp:lastPrinted>2017-04-12T13:19:00Z</cp:lastPrinted>
  <dcterms:created xsi:type="dcterms:W3CDTF">2017-09-13T15:53:00Z</dcterms:created>
  <dcterms:modified xsi:type="dcterms:W3CDTF">2017-09-19T12:44:00Z</dcterms:modified>
</cp:coreProperties>
</file>