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0F21B1">
        <w:rPr>
          <w:rFonts w:ascii="Arial" w:hAnsi="Arial" w:cs="Arial"/>
          <w:sz w:val="16"/>
          <w:szCs w:val="16"/>
        </w:rPr>
        <w:t>217</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AA4380">
        <w:rPr>
          <w:rFonts w:ascii="Arial" w:hAnsi="Arial" w:cs="Arial"/>
          <w:b/>
          <w:bCs/>
          <w:sz w:val="16"/>
          <w:szCs w:val="16"/>
        </w:rPr>
        <w:t xml:space="preserve"> </w:t>
      </w:r>
      <w:r w:rsidR="00AA4380" w:rsidRPr="00AA4380">
        <w:rPr>
          <w:rFonts w:ascii="Arial" w:hAnsi="Arial" w:cs="Arial"/>
          <w:bCs/>
          <w:sz w:val="16"/>
          <w:szCs w:val="16"/>
        </w:rPr>
        <w:t>2</w:t>
      </w:r>
      <w:r w:rsidR="000F21B1">
        <w:rPr>
          <w:rFonts w:ascii="Arial" w:hAnsi="Arial" w:cs="Arial"/>
          <w:bCs/>
          <w:sz w:val="16"/>
          <w:szCs w:val="16"/>
        </w:rPr>
        <w:t>80/2017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0F21B1">
        <w:rPr>
          <w:rFonts w:ascii="Arial" w:hAnsi="Arial" w:cs="Arial"/>
          <w:bCs/>
          <w:sz w:val="16"/>
          <w:szCs w:val="16"/>
        </w:rPr>
        <w:t>1301.00057</w:t>
      </w:r>
      <w:r w:rsidR="00AA4380">
        <w:rPr>
          <w:rFonts w:ascii="Arial" w:hAnsi="Arial" w:cs="Arial"/>
          <w:bCs/>
          <w:sz w:val="16"/>
          <w:szCs w:val="16"/>
        </w:rPr>
        <w:t>-00</w:t>
      </w:r>
      <w:r w:rsidR="00CE7C06">
        <w:rPr>
          <w:rFonts w:ascii="Arial" w:hAnsi="Arial" w:cs="Arial"/>
          <w:bCs/>
          <w:sz w:val="16"/>
          <w:szCs w:val="16"/>
        </w:rPr>
        <w:t>/201</w:t>
      </w:r>
      <w:r w:rsidR="000F21B1">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AA4380">
        <w:rPr>
          <w:rFonts w:ascii="Arial" w:hAnsi="Arial" w:cs="Arial"/>
          <w:color w:val="000000"/>
          <w:sz w:val="16"/>
          <w:szCs w:val="16"/>
        </w:rPr>
        <w:t>N° 2986, Complexo Rio Madeira - Ed. Pacaás Novos – 2 ºAndar Bairro: Pedrinhas</w:t>
      </w:r>
      <w:r w:rsidRPr="005B5A57">
        <w:rPr>
          <w:rFonts w:ascii="Arial" w:hAnsi="Arial" w:cs="Arial"/>
          <w:color w:val="000000"/>
          <w:sz w:val="16"/>
          <w:szCs w:val="16"/>
        </w:rPr>
        <w:t xml:space="preserve">, neste ato representado </w:t>
      </w:r>
      <w:r w:rsidRPr="00AA4380">
        <w:rPr>
          <w:rFonts w:ascii="Arial" w:hAnsi="Arial" w:cs="Arial"/>
          <w:color w:val="000000"/>
          <w:sz w:val="16"/>
          <w:szCs w:val="16"/>
        </w:rPr>
        <w:t>pelo Superintendente da SUPEL</w:t>
      </w:r>
      <w:r w:rsidR="002E300A" w:rsidRPr="001606A8">
        <w:rPr>
          <w:rFonts w:ascii="Arial" w:hAnsi="Arial" w:cs="Arial"/>
          <w:color w:val="000000"/>
          <w:sz w:val="16"/>
          <w:szCs w:val="16"/>
        </w:rPr>
        <w:t xml:space="preserve">, Senhor </w:t>
      </w:r>
      <w:r w:rsidR="002E300A" w:rsidRPr="00D72338">
        <w:rPr>
          <w:rFonts w:ascii="Arial" w:hAnsi="Arial" w:cs="Arial"/>
          <w:color w:val="000000"/>
          <w:sz w:val="16"/>
          <w:szCs w:val="16"/>
        </w:rPr>
        <w:t>Márcio Rogério Gabriel e a(s) empresa(s) qualificada(s) no</w:t>
      </w:r>
      <w:r w:rsidR="00190648" w:rsidRPr="00D72338">
        <w:rPr>
          <w:rFonts w:ascii="Arial" w:hAnsi="Arial" w:cs="Arial"/>
          <w:color w:val="000000"/>
          <w:sz w:val="16"/>
          <w:szCs w:val="16"/>
        </w:rPr>
        <w:t xml:space="preserve"> Anexo Único desta Ata, resolvem</w:t>
      </w:r>
      <w:r w:rsidR="002E300A" w:rsidRPr="00D72338">
        <w:rPr>
          <w:rFonts w:ascii="Arial" w:hAnsi="Arial" w:cs="Arial"/>
          <w:color w:val="000000"/>
          <w:sz w:val="16"/>
          <w:szCs w:val="16"/>
        </w:rPr>
        <w:t xml:space="preserve"> </w:t>
      </w:r>
      <w:r w:rsidR="002E300A" w:rsidRPr="00B87D9E">
        <w:rPr>
          <w:rFonts w:ascii="Arial" w:hAnsi="Arial" w:cs="Arial"/>
          <w:color w:val="000000"/>
          <w:sz w:val="16"/>
          <w:szCs w:val="16"/>
        </w:rPr>
        <w:t>REGISTRAR O PREÇ</w:t>
      </w:r>
      <w:r w:rsidR="00F17DD3" w:rsidRPr="00B87D9E">
        <w:rPr>
          <w:rFonts w:ascii="Arial" w:hAnsi="Arial" w:cs="Arial"/>
          <w:color w:val="000000"/>
          <w:sz w:val="16"/>
          <w:szCs w:val="16"/>
        </w:rPr>
        <w:t xml:space="preserve">O </w:t>
      </w:r>
      <w:r w:rsidR="000F21B1">
        <w:rPr>
          <w:rFonts w:ascii="Arial" w:hAnsi="Arial" w:cs="Arial"/>
          <w:color w:val="000000"/>
          <w:sz w:val="16"/>
          <w:szCs w:val="16"/>
        </w:rPr>
        <w:t xml:space="preserve">para </w:t>
      </w:r>
      <w:r w:rsidR="000F21B1" w:rsidRPr="000F21B1">
        <w:rPr>
          <w:rFonts w:ascii="Arial" w:hAnsi="Arial" w:cs="Arial"/>
          <w:sz w:val="16"/>
          <w:szCs w:val="16"/>
        </w:rPr>
        <w:t>futura e eventual aquisição de material gráfico</w:t>
      </w:r>
      <w:r w:rsidR="001F42ED" w:rsidRPr="00B87D9E">
        <w:rPr>
          <w:rFonts w:ascii="Arial" w:hAnsi="Arial" w:cs="Arial"/>
          <w:color w:val="000000"/>
          <w:sz w:val="16"/>
          <w:szCs w:val="16"/>
        </w:rPr>
        <w:t>,</w:t>
      </w:r>
      <w:r w:rsidRPr="00B87D9E">
        <w:rPr>
          <w:rFonts w:ascii="Arial" w:hAnsi="Arial" w:cs="Arial"/>
          <w:color w:val="000000"/>
          <w:sz w:val="16"/>
          <w:szCs w:val="16"/>
        </w:rPr>
        <w:t xml:space="preserve"> a pedido da </w:t>
      </w:r>
      <w:r w:rsidR="00AA4380" w:rsidRPr="00AA4380">
        <w:rPr>
          <w:rFonts w:ascii="Arial" w:hAnsi="Arial" w:cs="Arial"/>
          <w:color w:val="000000"/>
          <w:sz w:val="16"/>
          <w:szCs w:val="16"/>
        </w:rPr>
        <w:t>Secretaria de Estado do Planejamento Orçamento e Gestão (SEPOG)</w:t>
      </w:r>
      <w:r w:rsidR="00954AB0" w:rsidRPr="00B87D9E">
        <w:rPr>
          <w:rFonts w:ascii="Arial" w:hAnsi="Arial" w:cs="Arial"/>
          <w:color w:val="000000"/>
          <w:sz w:val="16"/>
          <w:szCs w:val="16"/>
        </w:rPr>
        <w:t>,</w:t>
      </w:r>
      <w:r w:rsidR="00AF3F5D" w:rsidRPr="00B87D9E">
        <w:rPr>
          <w:rFonts w:ascii="Arial" w:hAnsi="Arial" w:cs="Arial"/>
          <w:color w:val="000000"/>
          <w:sz w:val="16"/>
          <w:szCs w:val="16"/>
        </w:rPr>
        <w:t xml:space="preserve"> </w:t>
      </w:r>
      <w:r w:rsidR="00DF042C" w:rsidRPr="00B87D9E">
        <w:rPr>
          <w:rFonts w:ascii="Arial" w:hAnsi="Arial" w:cs="Arial"/>
          <w:color w:val="000000"/>
          <w:sz w:val="16"/>
          <w:szCs w:val="16"/>
        </w:rPr>
        <w:t xml:space="preserve">por um período de 12 (doze) meses, </w:t>
      </w:r>
      <w:r w:rsidR="002E300A" w:rsidRPr="00B87D9E">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28472B" w:rsidRDefault="002E300A" w:rsidP="008C7613">
      <w:pPr>
        <w:jc w:val="both"/>
        <w:rPr>
          <w:rFonts w:ascii="Arial" w:hAnsi="Arial" w:cs="Arial"/>
          <w:color w:val="000000"/>
          <w:sz w:val="16"/>
          <w:szCs w:val="16"/>
        </w:rPr>
      </w:pPr>
      <w:r w:rsidRPr="00A41308">
        <w:rPr>
          <w:rFonts w:ascii="Arial" w:hAnsi="Arial" w:cs="Arial"/>
          <w:b/>
          <w:sz w:val="16"/>
          <w:szCs w:val="16"/>
        </w:rPr>
        <w:t>REGISTRAR O PREÇO</w:t>
      </w:r>
      <w:r w:rsidR="00524202" w:rsidRPr="009A54D1">
        <w:rPr>
          <w:sz w:val="16"/>
          <w:szCs w:val="16"/>
        </w:rPr>
        <w:t xml:space="preserve"> </w:t>
      </w:r>
      <w:r w:rsidR="000F21B1">
        <w:rPr>
          <w:rFonts w:ascii="Arial" w:hAnsi="Arial" w:cs="Arial"/>
          <w:color w:val="000000"/>
          <w:sz w:val="16"/>
          <w:szCs w:val="16"/>
        </w:rPr>
        <w:t xml:space="preserve">para </w:t>
      </w:r>
      <w:r w:rsidR="000F21B1" w:rsidRPr="000F21B1">
        <w:rPr>
          <w:rFonts w:ascii="Arial" w:hAnsi="Arial" w:cs="Arial"/>
          <w:sz w:val="16"/>
          <w:szCs w:val="16"/>
        </w:rPr>
        <w:t>futura e eventual aquisição de material gráfico</w:t>
      </w:r>
      <w:r w:rsidR="000F21B1" w:rsidRPr="00B87D9E">
        <w:rPr>
          <w:rFonts w:ascii="Arial" w:hAnsi="Arial" w:cs="Arial"/>
          <w:color w:val="000000"/>
          <w:sz w:val="16"/>
          <w:szCs w:val="16"/>
        </w:rPr>
        <w:t xml:space="preserve">, a pedido da </w:t>
      </w:r>
      <w:r w:rsidR="000F21B1" w:rsidRPr="00AA4380">
        <w:rPr>
          <w:rFonts w:ascii="Arial" w:hAnsi="Arial" w:cs="Arial"/>
          <w:color w:val="000000"/>
          <w:sz w:val="16"/>
          <w:szCs w:val="16"/>
        </w:rPr>
        <w:t>Secretaria de Estado do Planejamento Orçamento e Gestão (SEPOG)</w:t>
      </w:r>
    </w:p>
    <w:p w:rsidR="000F21B1" w:rsidRDefault="000F21B1"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28472B" w:rsidRDefault="009D2314" w:rsidP="0028472B">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28472B" w:rsidRDefault="009D2314" w:rsidP="0028472B">
      <w:pPr>
        <w:spacing w:line="360" w:lineRule="auto"/>
        <w:jc w:val="both"/>
        <w:rPr>
          <w:rFonts w:ascii="Arial" w:hAnsi="Arial" w:cs="Arial"/>
          <w:sz w:val="16"/>
          <w:szCs w:val="16"/>
        </w:rPr>
      </w:pPr>
      <w:r w:rsidRPr="0028472B">
        <w:rPr>
          <w:rFonts w:ascii="Arial" w:hAnsi="Arial" w:cs="Arial"/>
          <w:sz w:val="16"/>
          <w:szCs w:val="16"/>
        </w:rPr>
        <w:t>6.1. No recebimento e aceitação de qualquer item, objeto desta Ata de Registro de Preços, serão observadas as especificações</w:t>
      </w:r>
      <w:r w:rsidR="00406A74" w:rsidRPr="0028472B">
        <w:rPr>
          <w:rFonts w:ascii="Arial" w:hAnsi="Arial" w:cs="Arial"/>
          <w:sz w:val="16"/>
          <w:szCs w:val="16"/>
        </w:rPr>
        <w:t xml:space="preserve"> </w:t>
      </w:r>
      <w:r w:rsidRPr="0028472B">
        <w:rPr>
          <w:rFonts w:ascii="Arial" w:hAnsi="Arial" w:cs="Arial"/>
          <w:sz w:val="16"/>
          <w:szCs w:val="16"/>
        </w:rPr>
        <w:t>contidas no</w:t>
      </w:r>
      <w:r w:rsidR="002C5AC0" w:rsidRPr="0028472B">
        <w:rPr>
          <w:rFonts w:ascii="Arial" w:hAnsi="Arial" w:cs="Arial"/>
          <w:sz w:val="16"/>
          <w:szCs w:val="16"/>
        </w:rPr>
        <w:t xml:space="preserve"> instrumento convocatório. </w:t>
      </w:r>
      <w:r w:rsidRPr="0028472B">
        <w:rPr>
          <w:rFonts w:ascii="Arial" w:hAnsi="Arial" w:cs="Arial"/>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8472B" w:rsidRDefault="0028472B" w:rsidP="0028472B">
      <w:pPr>
        <w:pStyle w:val="Corpodetexto3"/>
        <w:tabs>
          <w:tab w:val="left" w:pos="900"/>
        </w:tabs>
        <w:ind w:left="360" w:right="47"/>
        <w:rPr>
          <w:rFonts w:ascii="Arial" w:hAnsi="Arial" w:cs="Arial"/>
          <w:sz w:val="16"/>
          <w:szCs w:val="16"/>
        </w:rPr>
      </w:pPr>
    </w:p>
    <w:p w:rsidR="000F21B1" w:rsidRPr="000F21B1" w:rsidRDefault="00F17DD3" w:rsidP="007750B5">
      <w:pPr>
        <w:pStyle w:val="Corpodetexto3"/>
        <w:numPr>
          <w:ilvl w:val="1"/>
          <w:numId w:val="2"/>
        </w:numPr>
        <w:tabs>
          <w:tab w:val="left" w:pos="900"/>
        </w:tabs>
        <w:ind w:right="47"/>
        <w:rPr>
          <w:rFonts w:ascii="Arial" w:hAnsi="Arial" w:cs="Arial"/>
          <w:b/>
          <w:sz w:val="16"/>
          <w:szCs w:val="16"/>
        </w:rPr>
      </w:pPr>
      <w:r w:rsidRPr="000F21B1">
        <w:rPr>
          <w:rFonts w:ascii="Arial" w:hAnsi="Arial" w:cs="Arial"/>
          <w:b/>
          <w:sz w:val="16"/>
          <w:szCs w:val="16"/>
        </w:rPr>
        <w:t xml:space="preserve">PRAZO DE </w:t>
      </w:r>
      <w:r w:rsidR="000F21B1" w:rsidRPr="000F21B1">
        <w:rPr>
          <w:rFonts w:ascii="Arial" w:hAnsi="Arial" w:cs="Arial"/>
          <w:b/>
          <w:sz w:val="16"/>
          <w:szCs w:val="16"/>
        </w:rPr>
        <w:t>ENTREGA:</w:t>
      </w:r>
      <w:r w:rsidR="000F21B1">
        <w:rPr>
          <w:rFonts w:ascii="Arial" w:hAnsi="Arial" w:cs="Arial"/>
          <w:sz w:val="16"/>
          <w:szCs w:val="16"/>
        </w:rPr>
        <w:t xml:space="preserve"> </w:t>
      </w:r>
      <w:r w:rsidR="000F21B1" w:rsidRPr="000F21B1">
        <w:rPr>
          <w:rFonts w:ascii="Arial" w:hAnsi="Arial" w:cs="Arial"/>
          <w:sz w:val="16"/>
          <w:szCs w:val="16"/>
        </w:rPr>
        <w:t xml:space="preserve">prazo de </w:t>
      </w:r>
      <w:r w:rsidR="000F21B1" w:rsidRPr="000F21B1">
        <w:rPr>
          <w:rFonts w:ascii="Arial" w:hAnsi="Arial" w:cs="Arial"/>
          <w:b/>
          <w:sz w:val="16"/>
          <w:szCs w:val="16"/>
        </w:rPr>
        <w:t>10 (dez) dias</w:t>
      </w:r>
      <w:r w:rsidR="000F21B1" w:rsidRPr="000F21B1">
        <w:rPr>
          <w:rFonts w:ascii="Arial" w:hAnsi="Arial" w:cs="Arial"/>
          <w:sz w:val="16"/>
          <w:szCs w:val="16"/>
        </w:rPr>
        <w:t xml:space="preserve"> a contar do recebimento da Nota de Empenho.</w:t>
      </w:r>
    </w:p>
    <w:p w:rsidR="000F21B1" w:rsidRPr="000F21B1" w:rsidRDefault="000F21B1" w:rsidP="000F21B1">
      <w:pPr>
        <w:pStyle w:val="Corpodetexto3"/>
        <w:tabs>
          <w:tab w:val="left" w:pos="900"/>
        </w:tabs>
        <w:ind w:right="47"/>
        <w:rPr>
          <w:rFonts w:ascii="Arial" w:hAnsi="Arial" w:cs="Arial"/>
          <w:b/>
          <w:sz w:val="16"/>
          <w:szCs w:val="16"/>
        </w:rPr>
      </w:pPr>
    </w:p>
    <w:p w:rsidR="00285A0F" w:rsidRPr="000F21B1" w:rsidRDefault="00F17DD3" w:rsidP="000F21B1">
      <w:pPr>
        <w:pStyle w:val="Corpodetexto3"/>
        <w:numPr>
          <w:ilvl w:val="1"/>
          <w:numId w:val="2"/>
        </w:numPr>
        <w:tabs>
          <w:tab w:val="left" w:pos="900"/>
        </w:tabs>
        <w:ind w:right="47"/>
        <w:rPr>
          <w:rFonts w:ascii="Arial" w:hAnsi="Arial" w:cs="Arial"/>
          <w:sz w:val="16"/>
          <w:szCs w:val="16"/>
        </w:rPr>
      </w:pPr>
      <w:bookmarkStart w:id="0" w:name="_GoBack"/>
      <w:bookmarkEnd w:id="0"/>
      <w:r w:rsidRPr="000F21B1">
        <w:rPr>
          <w:rFonts w:ascii="Arial" w:hAnsi="Arial" w:cs="Arial"/>
          <w:b/>
          <w:sz w:val="16"/>
          <w:szCs w:val="16"/>
        </w:rPr>
        <w:t>LOCAL/HORÁRIOS:</w:t>
      </w:r>
      <w:r w:rsidRPr="000F21B1">
        <w:rPr>
          <w:rFonts w:ascii="Arial" w:hAnsi="Arial" w:cs="Arial"/>
          <w:sz w:val="16"/>
          <w:szCs w:val="16"/>
        </w:rPr>
        <w:t xml:space="preserve"> </w:t>
      </w:r>
      <w:r w:rsidR="000F21B1" w:rsidRPr="000F21B1">
        <w:rPr>
          <w:rFonts w:ascii="Arial" w:hAnsi="Arial" w:cs="Arial"/>
          <w:sz w:val="16"/>
          <w:szCs w:val="16"/>
        </w:rPr>
        <w:t xml:space="preserve">Os materiais deverão ser entregues na Secretaria de Estado do Planejamento, Orçamento e Gestão, sito a Avenida </w:t>
      </w:r>
      <w:proofErr w:type="spellStart"/>
      <w:r w:rsidR="000F21B1" w:rsidRPr="000F21B1">
        <w:rPr>
          <w:rFonts w:ascii="Arial" w:hAnsi="Arial" w:cs="Arial"/>
          <w:sz w:val="16"/>
          <w:szCs w:val="16"/>
        </w:rPr>
        <w:t>Farquar</w:t>
      </w:r>
      <w:proofErr w:type="spellEnd"/>
      <w:r w:rsidR="000F21B1" w:rsidRPr="000F21B1">
        <w:rPr>
          <w:rFonts w:ascii="Arial" w:hAnsi="Arial" w:cs="Arial"/>
          <w:sz w:val="16"/>
          <w:szCs w:val="16"/>
        </w:rPr>
        <w:t xml:space="preserve">, nº  2986, Complexo Rio Madeira, Curvo 2, Edifício Rio </w:t>
      </w:r>
      <w:proofErr w:type="spellStart"/>
      <w:r w:rsidR="000F21B1" w:rsidRPr="000F21B1">
        <w:rPr>
          <w:rFonts w:ascii="Arial" w:hAnsi="Arial" w:cs="Arial"/>
          <w:sz w:val="16"/>
          <w:szCs w:val="16"/>
        </w:rPr>
        <w:t>Cautário</w:t>
      </w:r>
      <w:proofErr w:type="spellEnd"/>
      <w:r w:rsidR="000F21B1" w:rsidRPr="000F21B1">
        <w:rPr>
          <w:rFonts w:ascii="Arial" w:hAnsi="Arial" w:cs="Arial"/>
          <w:sz w:val="16"/>
          <w:szCs w:val="16"/>
        </w:rPr>
        <w:t xml:space="preserve">, 6ª andar Bairro Panair, no horário de: 07:30 as 13:30, no prazo de </w:t>
      </w:r>
      <w:r w:rsidR="000F21B1" w:rsidRPr="000F21B1">
        <w:rPr>
          <w:rFonts w:ascii="Arial" w:hAnsi="Arial" w:cs="Arial"/>
          <w:b/>
          <w:sz w:val="16"/>
          <w:szCs w:val="16"/>
        </w:rPr>
        <w:t>10 (dez) dias</w:t>
      </w:r>
      <w:r w:rsidR="000F21B1" w:rsidRPr="000F21B1">
        <w:rPr>
          <w:rFonts w:ascii="Arial" w:hAnsi="Arial" w:cs="Arial"/>
          <w:sz w:val="16"/>
          <w:szCs w:val="16"/>
        </w:rPr>
        <w:t xml:space="preserve"> a contar do recebimento da Nota de Empenho.</w:t>
      </w: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11705A" w:rsidRDefault="0011705A" w:rsidP="008E4E8A">
      <w:pPr>
        <w:pStyle w:val="NormalWeb"/>
        <w:spacing w:before="0" w:beforeAutospacing="0" w:after="0" w:afterAutospacing="0"/>
        <w:ind w:left="360"/>
        <w:jc w:val="both"/>
        <w:rPr>
          <w:rFonts w:ascii="Arial" w:hAnsi="Arial" w:cs="Arial"/>
          <w:sz w:val="16"/>
          <w:szCs w:val="16"/>
        </w:rPr>
      </w:pPr>
    </w:p>
    <w:p w:rsidR="000F21B1" w:rsidRDefault="009D2314" w:rsidP="000F21B1">
      <w:pPr>
        <w:pStyle w:val="Lista2"/>
        <w:numPr>
          <w:ilvl w:val="0"/>
          <w:numId w:val="4"/>
        </w:numPr>
        <w:jc w:val="both"/>
        <w:rPr>
          <w:b/>
          <w:bCs/>
          <w:sz w:val="16"/>
          <w:szCs w:val="16"/>
        </w:rPr>
      </w:pPr>
      <w:r w:rsidRPr="009A54D1">
        <w:rPr>
          <w:b/>
          <w:bCs/>
          <w:sz w:val="16"/>
          <w:szCs w:val="16"/>
        </w:rPr>
        <w:t xml:space="preserve">DAS SANÇÕES </w:t>
      </w:r>
    </w:p>
    <w:p w:rsidR="000F21B1" w:rsidRDefault="003F32E7" w:rsidP="003F32E7">
      <w:pPr>
        <w:pStyle w:val="Lista2"/>
        <w:tabs>
          <w:tab w:val="left" w:pos="6900"/>
        </w:tabs>
        <w:ind w:left="360" w:firstLine="0"/>
        <w:jc w:val="both"/>
        <w:rPr>
          <w:b/>
          <w:bCs/>
          <w:sz w:val="16"/>
          <w:szCs w:val="16"/>
        </w:rPr>
      </w:pPr>
      <w:r>
        <w:rPr>
          <w:b/>
          <w:bCs/>
          <w:sz w:val="16"/>
          <w:szCs w:val="16"/>
        </w:rPr>
        <w:tab/>
      </w:r>
    </w:p>
    <w:p w:rsidR="000F21B1" w:rsidRPr="000F21B1" w:rsidRDefault="000F21B1" w:rsidP="001D500E">
      <w:pPr>
        <w:pStyle w:val="Lista2"/>
        <w:numPr>
          <w:ilvl w:val="1"/>
          <w:numId w:val="4"/>
        </w:numPr>
        <w:jc w:val="both"/>
        <w:rPr>
          <w:b/>
          <w:bCs/>
          <w:sz w:val="16"/>
          <w:szCs w:val="16"/>
        </w:rPr>
      </w:pPr>
      <w:r w:rsidRPr="000F21B1">
        <w:rPr>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0F21B1" w:rsidRPr="000F21B1" w:rsidRDefault="000F21B1" w:rsidP="001D500E">
      <w:pPr>
        <w:pStyle w:val="Lista2"/>
        <w:ind w:left="360" w:firstLine="0"/>
        <w:jc w:val="both"/>
        <w:rPr>
          <w:b/>
          <w:bCs/>
          <w:sz w:val="16"/>
          <w:szCs w:val="16"/>
        </w:rPr>
      </w:pPr>
    </w:p>
    <w:p w:rsidR="000F21B1" w:rsidRPr="000F21B1" w:rsidRDefault="000F21B1" w:rsidP="001D500E">
      <w:pPr>
        <w:pStyle w:val="Lista2"/>
        <w:numPr>
          <w:ilvl w:val="2"/>
          <w:numId w:val="4"/>
        </w:numPr>
        <w:tabs>
          <w:tab w:val="clear" w:pos="720"/>
        </w:tabs>
        <w:ind w:left="426" w:hanging="426"/>
        <w:jc w:val="both"/>
        <w:rPr>
          <w:b/>
          <w:bCs/>
          <w:sz w:val="16"/>
          <w:szCs w:val="16"/>
        </w:rPr>
      </w:pPr>
      <w:r w:rsidRPr="000F21B1">
        <w:rPr>
          <w:sz w:val="16"/>
          <w:szCs w:val="16"/>
        </w:rPr>
        <w:t>Se a adjudicatária recusar-se a retirar o instrumento contratual ou documento equivalente injustificadamente ou se não apresentar situação regular na ocasião dos recebimentos, garantida a prévia e ampla defesa, aplicar à Contratada multa de até 10% (dez por cento) sobre a parte inadimplida.</w:t>
      </w:r>
    </w:p>
    <w:p w:rsidR="000F21B1" w:rsidRPr="000F21B1" w:rsidRDefault="000F21B1" w:rsidP="001D500E">
      <w:pPr>
        <w:pStyle w:val="Lista2"/>
        <w:ind w:left="426" w:firstLine="0"/>
        <w:jc w:val="both"/>
        <w:rPr>
          <w:b/>
          <w:bCs/>
          <w:sz w:val="16"/>
          <w:szCs w:val="16"/>
        </w:rPr>
      </w:pPr>
    </w:p>
    <w:p w:rsidR="000F21B1" w:rsidRPr="000F21B1" w:rsidRDefault="000F21B1" w:rsidP="001D500E">
      <w:pPr>
        <w:pStyle w:val="Lista2"/>
        <w:numPr>
          <w:ilvl w:val="2"/>
          <w:numId w:val="4"/>
        </w:numPr>
        <w:tabs>
          <w:tab w:val="clear" w:pos="720"/>
        </w:tabs>
        <w:ind w:left="426" w:hanging="426"/>
        <w:jc w:val="both"/>
        <w:rPr>
          <w:b/>
          <w:bCs/>
          <w:sz w:val="16"/>
          <w:szCs w:val="16"/>
        </w:rPr>
      </w:pPr>
      <w:r w:rsidRPr="000F21B1">
        <w:rPr>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dos Órgãos da Administração Pública e Estadual, pelo prazo de até 05 (cinco) anos, sem prejuízo das multas previstas no edital e das demais cominações legais, devendo ser incluída a penalidade no SICAF e no CAGEFOR (Cadastro Estadual de Fornecedores Impedidos de Licitar)</w:t>
      </w:r>
      <w:r>
        <w:rPr>
          <w:sz w:val="16"/>
          <w:szCs w:val="16"/>
        </w:rPr>
        <w:t>.</w:t>
      </w:r>
    </w:p>
    <w:p w:rsidR="000F21B1" w:rsidRPr="000F21B1" w:rsidRDefault="000F21B1" w:rsidP="001D500E">
      <w:pPr>
        <w:pStyle w:val="Lista2"/>
        <w:ind w:left="0" w:firstLine="0"/>
        <w:jc w:val="both"/>
        <w:rPr>
          <w:b/>
          <w:bCs/>
          <w:sz w:val="16"/>
          <w:szCs w:val="16"/>
        </w:rPr>
      </w:pPr>
    </w:p>
    <w:p w:rsidR="000F21B1" w:rsidRDefault="000F21B1" w:rsidP="001D500E">
      <w:pPr>
        <w:pStyle w:val="Lista2"/>
        <w:numPr>
          <w:ilvl w:val="2"/>
          <w:numId w:val="4"/>
        </w:numPr>
        <w:tabs>
          <w:tab w:val="clear" w:pos="720"/>
        </w:tabs>
        <w:ind w:left="426" w:hanging="426"/>
        <w:jc w:val="both"/>
        <w:rPr>
          <w:b/>
          <w:bCs/>
          <w:sz w:val="16"/>
          <w:szCs w:val="16"/>
        </w:rPr>
      </w:pPr>
      <w:r w:rsidRPr="000F21B1">
        <w:rPr>
          <w:bCs/>
          <w:sz w:val="16"/>
          <w:szCs w:val="16"/>
        </w:rPr>
        <w:t xml:space="preserve">A multa eventualmente imposta a Contratada, será automaticamente descontada da fatura que fizer jus, </w:t>
      </w:r>
      <w:proofErr w:type="gramStart"/>
      <w:r w:rsidRPr="000F21B1">
        <w:rPr>
          <w:bCs/>
          <w:sz w:val="16"/>
          <w:szCs w:val="16"/>
        </w:rPr>
        <w:t>acrescida  de</w:t>
      </w:r>
      <w:proofErr w:type="gramEnd"/>
      <w:r w:rsidRPr="000F21B1">
        <w:rPr>
          <w:bCs/>
          <w:sz w:val="16"/>
          <w:szCs w:val="16"/>
        </w:rPr>
        <w:t xml:space="preserve"> juros monetários de 1% (um por cento) ao mês. Caso a contratada não tenha nenhum valor a receber do Estado, </w:t>
      </w:r>
      <w:proofErr w:type="spellStart"/>
      <w:r w:rsidRPr="000F21B1">
        <w:rPr>
          <w:bCs/>
          <w:sz w:val="16"/>
          <w:szCs w:val="16"/>
        </w:rPr>
        <w:t>ser-lhe-à</w:t>
      </w:r>
      <w:proofErr w:type="spellEnd"/>
      <w:r w:rsidRPr="000F21B1">
        <w:rPr>
          <w:bCs/>
          <w:sz w:val="16"/>
          <w:szCs w:val="16"/>
        </w:rPr>
        <w:t xml:space="preserve">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w:t>
      </w:r>
      <w:proofErr w:type="spellStart"/>
      <w:r w:rsidRPr="000F21B1">
        <w:rPr>
          <w:bCs/>
          <w:sz w:val="16"/>
          <w:szCs w:val="16"/>
        </w:rPr>
        <w:t>á</w:t>
      </w:r>
      <w:proofErr w:type="spellEnd"/>
      <w:r w:rsidRPr="000F21B1">
        <w:rPr>
          <w:bCs/>
          <w:sz w:val="16"/>
          <w:szCs w:val="16"/>
        </w:rPr>
        <w:t xml:space="preserve"> cobrança judicial.</w:t>
      </w:r>
    </w:p>
    <w:p w:rsidR="000F21B1" w:rsidRPr="000F21B1" w:rsidRDefault="000F21B1" w:rsidP="001D500E">
      <w:pPr>
        <w:pStyle w:val="Lista2"/>
        <w:ind w:left="0" w:firstLine="0"/>
        <w:jc w:val="both"/>
        <w:rPr>
          <w:b/>
          <w:bCs/>
          <w:sz w:val="16"/>
          <w:szCs w:val="16"/>
        </w:rPr>
      </w:pPr>
    </w:p>
    <w:p w:rsidR="000F21B1" w:rsidRPr="000F21B1" w:rsidRDefault="000F21B1" w:rsidP="001D500E">
      <w:pPr>
        <w:pStyle w:val="Lista2"/>
        <w:numPr>
          <w:ilvl w:val="1"/>
          <w:numId w:val="4"/>
        </w:numPr>
        <w:tabs>
          <w:tab w:val="left" w:pos="709"/>
        </w:tabs>
        <w:jc w:val="both"/>
        <w:rPr>
          <w:b/>
          <w:bCs/>
          <w:sz w:val="16"/>
          <w:szCs w:val="16"/>
        </w:rPr>
      </w:pPr>
      <w:r w:rsidRPr="000F21B1">
        <w:rPr>
          <w:bCs/>
          <w:sz w:val="16"/>
          <w:szCs w:val="16"/>
        </w:rPr>
        <w:t>As multas previstas nesta seção não eximem a adjudicatária ou contratada da reparação dos eventuais danos, perdas ou prejuízos que seu ato punível venha causar à Administração.</w:t>
      </w:r>
    </w:p>
    <w:p w:rsidR="000F21B1" w:rsidRPr="000F21B1" w:rsidRDefault="000F21B1" w:rsidP="001D500E">
      <w:pPr>
        <w:pStyle w:val="Lista2"/>
        <w:tabs>
          <w:tab w:val="left" w:pos="709"/>
        </w:tabs>
        <w:ind w:left="360" w:firstLine="0"/>
        <w:jc w:val="both"/>
        <w:rPr>
          <w:b/>
          <w:bCs/>
          <w:sz w:val="16"/>
          <w:szCs w:val="16"/>
        </w:rPr>
      </w:pPr>
    </w:p>
    <w:p w:rsidR="000F21B1" w:rsidRPr="000F21B1" w:rsidRDefault="000F21B1" w:rsidP="001D500E">
      <w:pPr>
        <w:pStyle w:val="Lista2"/>
        <w:numPr>
          <w:ilvl w:val="1"/>
          <w:numId w:val="4"/>
        </w:numPr>
        <w:tabs>
          <w:tab w:val="left" w:pos="709"/>
        </w:tabs>
        <w:jc w:val="both"/>
        <w:rPr>
          <w:b/>
          <w:bCs/>
          <w:sz w:val="16"/>
          <w:szCs w:val="16"/>
        </w:rPr>
      </w:pPr>
      <w:r w:rsidRPr="000F21B1">
        <w:rPr>
          <w:bCs/>
          <w:sz w:val="16"/>
          <w:szCs w:val="16"/>
        </w:rPr>
        <w:t xml:space="preserve">De acordo com a gravidade do descumprimento poderá ainda a licitante se sujeitar à Declaração de idoneidade para licitar ou contratar com a Administração Pública, enquanto perdurarem os motivos determinantes da punição ou até que seja providenciada a reabilitação perante a própria autoridade que aplicou a penalidade que será concedida sempre que o </w:t>
      </w:r>
      <w:proofErr w:type="gramStart"/>
      <w:r w:rsidRPr="000F21B1">
        <w:rPr>
          <w:bCs/>
          <w:sz w:val="16"/>
          <w:szCs w:val="16"/>
        </w:rPr>
        <w:t>contratado  ressarcir</w:t>
      </w:r>
      <w:proofErr w:type="gramEnd"/>
      <w:r w:rsidRPr="000F21B1">
        <w:rPr>
          <w:bCs/>
          <w:sz w:val="16"/>
          <w:szCs w:val="16"/>
        </w:rPr>
        <w:t xml:space="preserve"> a Administração pelos prejuízos resultantes e depois de decorrido o prazo da sanção aplicada com base na legislação vigente.</w:t>
      </w:r>
    </w:p>
    <w:p w:rsidR="000F21B1" w:rsidRDefault="000F21B1" w:rsidP="001D500E">
      <w:pPr>
        <w:pStyle w:val="PargrafodaLista"/>
        <w:rPr>
          <w:bCs/>
          <w:sz w:val="16"/>
          <w:szCs w:val="16"/>
        </w:rPr>
      </w:pPr>
    </w:p>
    <w:p w:rsidR="000F21B1" w:rsidRPr="000F21B1" w:rsidRDefault="000F21B1" w:rsidP="001D500E">
      <w:pPr>
        <w:pStyle w:val="Lista2"/>
        <w:numPr>
          <w:ilvl w:val="1"/>
          <w:numId w:val="4"/>
        </w:numPr>
        <w:tabs>
          <w:tab w:val="left" w:pos="709"/>
        </w:tabs>
        <w:jc w:val="both"/>
        <w:rPr>
          <w:b/>
          <w:bCs/>
          <w:sz w:val="16"/>
          <w:szCs w:val="16"/>
        </w:rPr>
      </w:pPr>
      <w:r w:rsidRPr="000F21B1">
        <w:rPr>
          <w:bCs/>
          <w:sz w:val="16"/>
          <w:szCs w:val="16"/>
        </w:rPr>
        <w:t xml:space="preserve">A sanção denominada “Advertência” só terá lugar se emitida por escrito e quando se tratar de faltas leves, assim entendidas como aquelas que não acarretarem </w:t>
      </w:r>
      <w:proofErr w:type="gramStart"/>
      <w:r w:rsidRPr="000F21B1">
        <w:rPr>
          <w:bCs/>
          <w:sz w:val="16"/>
          <w:szCs w:val="16"/>
        </w:rPr>
        <w:t>prejuízos  significativos</w:t>
      </w:r>
      <w:proofErr w:type="gramEnd"/>
      <w:r w:rsidRPr="000F21B1">
        <w:rPr>
          <w:bCs/>
          <w:sz w:val="16"/>
          <w:szCs w:val="16"/>
        </w:rPr>
        <w:t xml:space="preserve"> ao </w:t>
      </w:r>
      <w:proofErr w:type="spellStart"/>
      <w:r w:rsidRPr="000F21B1">
        <w:rPr>
          <w:bCs/>
          <w:sz w:val="16"/>
          <w:szCs w:val="16"/>
        </w:rPr>
        <w:t>ob</w:t>
      </w:r>
      <w:proofErr w:type="spellEnd"/>
      <w:r w:rsidRPr="000F21B1">
        <w:rPr>
          <w:bCs/>
          <w:sz w:val="16"/>
          <w:szCs w:val="16"/>
        </w:rPr>
        <w:t xml:space="preserve"> da contratação, cabíveis somente até a segunda aplicação (reincidência) para a mesma infração, caso não se verifique a adequação da conduta por parte da contratada, após o que deverão ser aplicadas de um grau mais significativo.</w:t>
      </w:r>
    </w:p>
    <w:p w:rsidR="000F21B1" w:rsidRDefault="000F21B1" w:rsidP="001D500E">
      <w:pPr>
        <w:pStyle w:val="PargrafodaLista"/>
        <w:rPr>
          <w:bCs/>
          <w:sz w:val="16"/>
          <w:szCs w:val="16"/>
        </w:rPr>
      </w:pPr>
    </w:p>
    <w:p w:rsidR="000F21B1" w:rsidRPr="000F21B1" w:rsidRDefault="000F21B1" w:rsidP="001D500E">
      <w:pPr>
        <w:pStyle w:val="Lista2"/>
        <w:numPr>
          <w:ilvl w:val="1"/>
          <w:numId w:val="4"/>
        </w:numPr>
        <w:tabs>
          <w:tab w:val="left" w:pos="709"/>
        </w:tabs>
        <w:jc w:val="both"/>
        <w:rPr>
          <w:b/>
          <w:bCs/>
          <w:sz w:val="16"/>
          <w:szCs w:val="16"/>
        </w:rPr>
      </w:pPr>
      <w:r w:rsidRPr="000F21B1">
        <w:rPr>
          <w:bCs/>
          <w:sz w:val="16"/>
          <w:szCs w:val="16"/>
        </w:rPr>
        <w:t>São exemplos de infração administrativa penalizáveis, nos termos da lei nº 8.666, de 1993, da lei 10.520, de 2002, do decreto nº 3.555, de 2000, e do Decreto nº 5.540, de 2005.</w:t>
      </w:r>
    </w:p>
    <w:p w:rsidR="000F21B1" w:rsidRPr="000F21B1" w:rsidRDefault="000F21B1" w:rsidP="001D500E">
      <w:pPr>
        <w:pStyle w:val="Lista2"/>
        <w:tabs>
          <w:tab w:val="left" w:pos="709"/>
        </w:tabs>
        <w:ind w:left="0" w:firstLine="0"/>
        <w:jc w:val="both"/>
        <w:rPr>
          <w:b/>
          <w:bCs/>
          <w:sz w:val="16"/>
          <w:szCs w:val="16"/>
        </w:rPr>
      </w:pPr>
    </w:p>
    <w:p w:rsidR="000F21B1" w:rsidRPr="000F21B1" w:rsidRDefault="000F21B1" w:rsidP="001D500E">
      <w:pPr>
        <w:numPr>
          <w:ilvl w:val="0"/>
          <w:numId w:val="20"/>
        </w:numPr>
        <w:ind w:left="567" w:hanging="283"/>
        <w:jc w:val="both"/>
        <w:rPr>
          <w:rFonts w:ascii="Arial" w:hAnsi="Arial" w:cs="Arial"/>
          <w:sz w:val="16"/>
          <w:szCs w:val="16"/>
        </w:rPr>
      </w:pPr>
      <w:r w:rsidRPr="000F21B1">
        <w:rPr>
          <w:rFonts w:ascii="Arial" w:hAnsi="Arial" w:cs="Arial"/>
          <w:bCs/>
          <w:sz w:val="16"/>
          <w:szCs w:val="16"/>
        </w:rPr>
        <w:t>Inexecução total do contrato;</w:t>
      </w:r>
    </w:p>
    <w:p w:rsidR="000F21B1" w:rsidRPr="000F21B1" w:rsidRDefault="000F21B1" w:rsidP="001D500E">
      <w:pPr>
        <w:numPr>
          <w:ilvl w:val="0"/>
          <w:numId w:val="20"/>
        </w:numPr>
        <w:ind w:left="567" w:hanging="283"/>
        <w:jc w:val="both"/>
        <w:rPr>
          <w:rFonts w:ascii="Arial" w:hAnsi="Arial" w:cs="Arial"/>
          <w:sz w:val="16"/>
          <w:szCs w:val="16"/>
        </w:rPr>
      </w:pPr>
      <w:r w:rsidRPr="000F21B1">
        <w:rPr>
          <w:rFonts w:ascii="Arial" w:hAnsi="Arial" w:cs="Arial"/>
          <w:bCs/>
          <w:sz w:val="16"/>
          <w:szCs w:val="16"/>
        </w:rPr>
        <w:t>Apresentação de documentação</w:t>
      </w:r>
    </w:p>
    <w:p w:rsidR="000F21B1" w:rsidRPr="000F21B1" w:rsidRDefault="000F21B1" w:rsidP="001D500E">
      <w:pPr>
        <w:numPr>
          <w:ilvl w:val="0"/>
          <w:numId w:val="20"/>
        </w:numPr>
        <w:ind w:left="567" w:hanging="283"/>
        <w:jc w:val="both"/>
        <w:rPr>
          <w:rFonts w:ascii="Arial" w:hAnsi="Arial" w:cs="Arial"/>
          <w:sz w:val="16"/>
          <w:szCs w:val="16"/>
        </w:rPr>
      </w:pPr>
      <w:r w:rsidRPr="000F21B1">
        <w:rPr>
          <w:rFonts w:ascii="Arial" w:hAnsi="Arial" w:cs="Arial"/>
          <w:bCs/>
          <w:sz w:val="16"/>
          <w:szCs w:val="16"/>
        </w:rPr>
        <w:t>Comportamento inidôneo;</w:t>
      </w:r>
    </w:p>
    <w:p w:rsidR="000F21B1" w:rsidRPr="000F21B1" w:rsidRDefault="000F21B1" w:rsidP="001D500E">
      <w:pPr>
        <w:numPr>
          <w:ilvl w:val="0"/>
          <w:numId w:val="20"/>
        </w:numPr>
        <w:ind w:left="567" w:hanging="283"/>
        <w:jc w:val="both"/>
        <w:rPr>
          <w:rFonts w:ascii="Arial" w:hAnsi="Arial" w:cs="Arial"/>
          <w:sz w:val="16"/>
          <w:szCs w:val="16"/>
        </w:rPr>
      </w:pPr>
      <w:r w:rsidRPr="000F21B1">
        <w:rPr>
          <w:rFonts w:ascii="Arial" w:hAnsi="Arial" w:cs="Arial"/>
          <w:bCs/>
          <w:sz w:val="16"/>
          <w:szCs w:val="16"/>
        </w:rPr>
        <w:t>Fraude fiscal;</w:t>
      </w:r>
    </w:p>
    <w:p w:rsidR="000F21B1" w:rsidRPr="000F21B1" w:rsidRDefault="000F21B1" w:rsidP="001D500E">
      <w:pPr>
        <w:numPr>
          <w:ilvl w:val="0"/>
          <w:numId w:val="20"/>
        </w:numPr>
        <w:ind w:left="567" w:hanging="283"/>
        <w:jc w:val="both"/>
        <w:rPr>
          <w:rFonts w:ascii="Arial" w:hAnsi="Arial" w:cs="Arial"/>
          <w:sz w:val="16"/>
          <w:szCs w:val="16"/>
        </w:rPr>
      </w:pPr>
      <w:r w:rsidRPr="000F21B1">
        <w:rPr>
          <w:rFonts w:ascii="Arial" w:hAnsi="Arial" w:cs="Arial"/>
          <w:bCs/>
          <w:sz w:val="16"/>
          <w:szCs w:val="16"/>
        </w:rPr>
        <w:t xml:space="preserve">Descumprimento de qualquer dos deveres </w:t>
      </w:r>
      <w:proofErr w:type="spellStart"/>
      <w:r w:rsidRPr="000F21B1">
        <w:rPr>
          <w:rFonts w:ascii="Arial" w:hAnsi="Arial" w:cs="Arial"/>
          <w:bCs/>
          <w:sz w:val="16"/>
          <w:szCs w:val="16"/>
        </w:rPr>
        <w:t>alencados</w:t>
      </w:r>
      <w:proofErr w:type="spellEnd"/>
      <w:r w:rsidRPr="000F21B1">
        <w:rPr>
          <w:rFonts w:ascii="Arial" w:hAnsi="Arial" w:cs="Arial"/>
          <w:bCs/>
          <w:sz w:val="16"/>
          <w:szCs w:val="16"/>
        </w:rPr>
        <w:t xml:space="preserve"> no edital ou no Contrato.</w:t>
      </w:r>
    </w:p>
    <w:p w:rsidR="000F21B1" w:rsidRPr="000F21B1" w:rsidRDefault="000F21B1" w:rsidP="001D500E">
      <w:pPr>
        <w:ind w:left="284"/>
        <w:jc w:val="both"/>
        <w:rPr>
          <w:rFonts w:ascii="Arial" w:hAnsi="Arial" w:cs="Arial"/>
          <w:sz w:val="16"/>
          <w:szCs w:val="16"/>
        </w:rPr>
      </w:pPr>
    </w:p>
    <w:p w:rsidR="001D500E" w:rsidRDefault="000F21B1" w:rsidP="001D500E">
      <w:pPr>
        <w:pStyle w:val="PargrafodaLista"/>
        <w:numPr>
          <w:ilvl w:val="1"/>
          <w:numId w:val="4"/>
        </w:numPr>
        <w:tabs>
          <w:tab w:val="left" w:pos="1134"/>
        </w:tabs>
        <w:jc w:val="both"/>
        <w:rPr>
          <w:rFonts w:ascii="Arial" w:hAnsi="Arial" w:cs="Arial"/>
          <w:sz w:val="16"/>
          <w:szCs w:val="16"/>
        </w:rPr>
      </w:pPr>
      <w:r w:rsidRPr="001D500E">
        <w:rPr>
          <w:rFonts w:ascii="Arial" w:hAnsi="Arial" w:cs="Arial"/>
          <w:sz w:val="16"/>
          <w:szCs w:val="16"/>
        </w:rPr>
        <w:t>As Sanções serão aplicadas sem prejuízo da responsabilidade civil e criminal que possa ser acionada e, desfavor da Contratada, conforme infração cometida e prejuízos causados à administração ou a terceiros.</w:t>
      </w:r>
    </w:p>
    <w:p w:rsidR="001D500E" w:rsidRDefault="001D500E" w:rsidP="001D500E">
      <w:pPr>
        <w:pStyle w:val="PargrafodaLista"/>
        <w:tabs>
          <w:tab w:val="left" w:pos="1134"/>
        </w:tabs>
        <w:ind w:left="567" w:hanging="207"/>
        <w:jc w:val="both"/>
        <w:rPr>
          <w:rFonts w:ascii="Arial" w:hAnsi="Arial" w:cs="Arial"/>
          <w:sz w:val="16"/>
          <w:szCs w:val="16"/>
        </w:rPr>
      </w:pPr>
    </w:p>
    <w:p w:rsidR="000F21B1" w:rsidRDefault="000F21B1" w:rsidP="001D500E">
      <w:pPr>
        <w:pStyle w:val="PargrafodaLista"/>
        <w:numPr>
          <w:ilvl w:val="1"/>
          <w:numId w:val="4"/>
        </w:numPr>
        <w:tabs>
          <w:tab w:val="left" w:pos="1134"/>
        </w:tabs>
        <w:jc w:val="both"/>
        <w:rPr>
          <w:rFonts w:ascii="Arial" w:hAnsi="Arial" w:cs="Arial"/>
          <w:sz w:val="16"/>
          <w:szCs w:val="16"/>
        </w:rPr>
      </w:pPr>
      <w:r w:rsidRPr="001D500E">
        <w:rPr>
          <w:rFonts w:ascii="Arial" w:hAnsi="Arial" w:cs="Arial"/>
          <w:sz w:val="16"/>
          <w:szCs w:val="16"/>
        </w:rPr>
        <w:t xml:space="preserve">Para efeito de aplicação de multas, as infrações são atribuídas graus, com percentuais de multas, conforme a tabela a seguir, que </w:t>
      </w:r>
      <w:proofErr w:type="spellStart"/>
      <w:r w:rsidRPr="001D500E">
        <w:rPr>
          <w:rFonts w:ascii="Arial" w:hAnsi="Arial" w:cs="Arial"/>
          <w:sz w:val="16"/>
          <w:szCs w:val="16"/>
        </w:rPr>
        <w:t>alenca</w:t>
      </w:r>
      <w:proofErr w:type="spellEnd"/>
      <w:r w:rsidRPr="001D500E">
        <w:rPr>
          <w:rFonts w:ascii="Arial" w:hAnsi="Arial" w:cs="Arial"/>
          <w:sz w:val="16"/>
          <w:szCs w:val="16"/>
        </w:rPr>
        <w:t xml:space="preserve"> apenas as principais situações previstas não eximindo de outras equivalentes que surgirem, conforme o caso.</w:t>
      </w:r>
    </w:p>
    <w:p w:rsidR="001D500E" w:rsidRPr="001D500E" w:rsidRDefault="001D500E" w:rsidP="001D500E">
      <w:pPr>
        <w:tabs>
          <w:tab w:val="left" w:pos="1134"/>
        </w:tabs>
        <w:jc w:val="both"/>
        <w:rPr>
          <w:rFonts w:ascii="Arial" w:hAnsi="Arial" w:cs="Arial"/>
          <w:sz w:val="16"/>
          <w:szCs w:val="16"/>
        </w:rPr>
      </w:pPr>
    </w:p>
    <w:tbl>
      <w:tblPr>
        <w:tblW w:w="949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2"/>
        <w:gridCol w:w="5462"/>
        <w:gridCol w:w="1284"/>
        <w:gridCol w:w="1869"/>
      </w:tblGrid>
      <w:tr w:rsidR="000F21B1" w:rsidRPr="000F21B1" w:rsidTr="00C508D1">
        <w:tc>
          <w:tcPr>
            <w:tcW w:w="882" w:type="dxa"/>
            <w:shd w:val="clear" w:color="auto" w:fill="BFBFBF"/>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ITEM</w:t>
            </w:r>
          </w:p>
        </w:tc>
        <w:tc>
          <w:tcPr>
            <w:tcW w:w="5462" w:type="dxa"/>
            <w:shd w:val="clear" w:color="auto" w:fill="BFBFBF"/>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DESCRIÇÃO DA INFRAÇÃO</w:t>
            </w:r>
          </w:p>
        </w:tc>
        <w:tc>
          <w:tcPr>
            <w:tcW w:w="1284" w:type="dxa"/>
            <w:shd w:val="clear" w:color="auto" w:fill="BFBFBF"/>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GRAUS</w:t>
            </w:r>
          </w:p>
        </w:tc>
        <w:tc>
          <w:tcPr>
            <w:tcW w:w="1869" w:type="dxa"/>
            <w:shd w:val="clear" w:color="auto" w:fill="BFBFBF"/>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MULTAS</w:t>
            </w:r>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01</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 xml:space="preserve">Permitir situação que crie a possibilidade ou cause </w:t>
            </w:r>
            <w:proofErr w:type="spellStart"/>
            <w:r w:rsidRPr="000F21B1">
              <w:rPr>
                <w:rFonts w:ascii="Arial" w:hAnsi="Arial" w:cs="Arial"/>
                <w:sz w:val="16"/>
                <w:szCs w:val="16"/>
                <w:lang w:val="pt-BR"/>
              </w:rPr>
              <w:t>dano</w:t>
            </w:r>
            <w:proofErr w:type="spellEnd"/>
            <w:r w:rsidRPr="000F21B1">
              <w:rPr>
                <w:rFonts w:ascii="Arial" w:hAnsi="Arial" w:cs="Arial"/>
                <w:sz w:val="16"/>
                <w:szCs w:val="16"/>
                <w:lang w:val="pt-BR"/>
              </w:rPr>
              <w:t xml:space="preserve"> físico, lesão corporal ou </w:t>
            </w:r>
            <w:proofErr w:type="spellStart"/>
            <w:r w:rsidRPr="000F21B1">
              <w:rPr>
                <w:rFonts w:ascii="Arial" w:hAnsi="Arial" w:cs="Arial"/>
                <w:sz w:val="16"/>
                <w:szCs w:val="16"/>
                <w:lang w:val="pt-BR"/>
              </w:rPr>
              <w:t>conseqüências</w:t>
            </w:r>
            <w:proofErr w:type="spellEnd"/>
            <w:r w:rsidRPr="000F21B1">
              <w:rPr>
                <w:rFonts w:ascii="Arial" w:hAnsi="Arial" w:cs="Arial"/>
                <w:sz w:val="16"/>
                <w:szCs w:val="16"/>
                <w:lang w:val="pt-BR"/>
              </w:rPr>
              <w:t xml:space="preserve"> letais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06</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44,0%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02</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Usar indevidamente informações sigilosas a que teve acesso,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06</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44,0%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03</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Suspender ou interromper, salvo por motivo de força maior ou caso fortuito, os serviços contratuais por dia e por unidade de atendimento.</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05</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33,2%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04</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Destruir ou danificar documento por culpa ou dolo de seus agentes,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05</w:t>
            </w:r>
          </w:p>
        </w:tc>
        <w:tc>
          <w:tcPr>
            <w:tcW w:w="1869"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33,2%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05</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Recusar-se a executar serviço determinado pela FISCALIZAÇÃO, sem motivo justificado,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04</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11,6%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06</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 xml:space="preserve">Executar serviço incompleto, paliativo substitutivo como por caráter permanente ou deixar de providenciar recomposição, completar, por ocorrência. </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02</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0,4%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07</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Fornecer informação pérfida de serviço ou substituição de cartão/Equipamentos/software,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02</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0,4%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lastRenderedPageBreak/>
              <w:t>08</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Manter credenciamento ou descredenciamento sem a anuência prévia do Gestor do Contrato, por ocorrência (s)</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01</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0,2%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09</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Tratar de maneira diferenciada os estabelecimentos credenciados por si, dos motivos por conta própria ou encaminhados pelo gestor do Contrato, por ocorrência (s) e por estabelecimento.</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01</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0,2%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9497" w:type="dxa"/>
            <w:gridSpan w:val="4"/>
            <w:shd w:val="clear" w:color="auto" w:fill="BFBFBF"/>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 xml:space="preserve">                                            Para os itens a seguir, deixar de:</w:t>
            </w:r>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10</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Efetuar o pagamento a rede credenciada no prazo estipulado, por dia e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06</w:t>
            </w:r>
          </w:p>
        </w:tc>
        <w:tc>
          <w:tcPr>
            <w:tcW w:w="1869"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44,0%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11</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Efetuar o pagamento de seguros, encargos fiscais e sociais, assim como quaisquer despesas diretas e/ou indiretas, relacionadas à execução deste contrato, por dia de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05</w:t>
            </w:r>
          </w:p>
        </w:tc>
        <w:tc>
          <w:tcPr>
            <w:tcW w:w="1869" w:type="dxa"/>
          </w:tcPr>
          <w:p w:rsidR="000F21B1" w:rsidRPr="000F21B1" w:rsidRDefault="000F21B1" w:rsidP="001D500E">
            <w:pPr>
              <w:pStyle w:val="Recuodecorpodetexto"/>
              <w:jc w:val="both"/>
              <w:rPr>
                <w:rFonts w:ascii="Arial" w:hAnsi="Arial" w:cs="Arial"/>
                <w:sz w:val="16"/>
                <w:szCs w:val="16"/>
              </w:rPr>
            </w:pPr>
          </w:p>
          <w:p w:rsidR="000F21B1" w:rsidRPr="000F21B1" w:rsidRDefault="000F21B1" w:rsidP="001D500E">
            <w:pPr>
              <w:jc w:val="both"/>
              <w:rPr>
                <w:rFonts w:ascii="Arial" w:hAnsi="Arial" w:cs="Arial"/>
                <w:sz w:val="16"/>
                <w:szCs w:val="16"/>
              </w:rPr>
            </w:pPr>
            <w:r w:rsidRPr="000F21B1">
              <w:rPr>
                <w:rFonts w:ascii="Arial" w:hAnsi="Arial" w:cs="Arial"/>
                <w:sz w:val="16"/>
                <w:szCs w:val="16"/>
              </w:rPr>
              <w:t>3,2% por dia</w:t>
            </w:r>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12</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 xml:space="preserve">Efetuar </w:t>
            </w:r>
            <w:proofErr w:type="gramStart"/>
            <w:r w:rsidRPr="000F21B1">
              <w:rPr>
                <w:rFonts w:ascii="Arial" w:hAnsi="Arial" w:cs="Arial"/>
                <w:sz w:val="16"/>
                <w:szCs w:val="16"/>
                <w:lang w:val="pt-BR"/>
              </w:rPr>
              <w:t>a  restauração</w:t>
            </w:r>
            <w:proofErr w:type="gramEnd"/>
            <w:r w:rsidRPr="000F21B1">
              <w:rPr>
                <w:rFonts w:ascii="Arial" w:hAnsi="Arial" w:cs="Arial"/>
                <w:sz w:val="16"/>
                <w:szCs w:val="16"/>
                <w:lang w:val="pt-BR"/>
              </w:rPr>
              <w:t xml:space="preserve"> do sistema e reposição de equipamentos danificados, por motivo e por dia.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04</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11,6%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13</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Cumprir quaisquer dos itens do Edital e seus anexos, mesmo que não previstos nesta tabela de multas, após reincidência formalmente notificada pela FISCALIZAÇÃO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03</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0,8%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14</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Cumprir determinação formal ou instrução complementar da FISCALIZAÇÃO, por ocorrência.</w:t>
            </w:r>
          </w:p>
        </w:tc>
        <w:tc>
          <w:tcPr>
            <w:tcW w:w="1284"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03</w:t>
            </w:r>
          </w:p>
        </w:tc>
        <w:tc>
          <w:tcPr>
            <w:tcW w:w="1869"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0,8%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15</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Iniciar execução dos serviços nos prazos estabelecidos, observados os limites mínimos estabelecidos por este Contrato, por serviço,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02</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0,4%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16</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Disponibilizar os equipamentos, sistema, estabelecimentos credenciados em número mínimo, treinamento, suporte e demais necessários à realização dos serviços do escopo do contrato,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02</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0,4%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17</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Ressarcir o órgão por eventuais danos causados por sua culpa em veículos, equipamentos, dados, etc.</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02</w:t>
            </w:r>
          </w:p>
        </w:tc>
        <w:tc>
          <w:tcPr>
            <w:tcW w:w="1869"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0,4%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18</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Fornecer as senhas e relatórios exigidos por objeto, por tipo e por ocorrência.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02</w:t>
            </w:r>
          </w:p>
        </w:tc>
        <w:tc>
          <w:tcPr>
            <w:tcW w:w="1869"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0,4%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19</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Fiscalizar e controlar diariamente a atuação da rede credenciada, por estabelecimento e por dia.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01</w:t>
            </w:r>
          </w:p>
        </w:tc>
        <w:tc>
          <w:tcPr>
            <w:tcW w:w="1869"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0,2%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20</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Credenciar estabelecimento por proposta própria ou encaminhar pelo Gestor do Contrato, por ocorrência e por dia.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01</w:t>
            </w:r>
          </w:p>
        </w:tc>
        <w:tc>
          <w:tcPr>
            <w:tcW w:w="1869"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0,2%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21</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 xml:space="preserve">Manter a documentação de habilitação atualizada por item, por ocorrência. </w:t>
            </w:r>
          </w:p>
        </w:tc>
        <w:tc>
          <w:tcPr>
            <w:tcW w:w="1284" w:type="dxa"/>
            <w:vAlign w:val="center"/>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01</w:t>
            </w:r>
          </w:p>
        </w:tc>
        <w:tc>
          <w:tcPr>
            <w:tcW w:w="1869"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0,2%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22</w:t>
            </w:r>
          </w:p>
        </w:tc>
        <w:tc>
          <w:tcPr>
            <w:tcW w:w="5462" w:type="dxa"/>
          </w:tcPr>
          <w:p w:rsidR="000F21B1" w:rsidRPr="000F21B1" w:rsidRDefault="000F21B1" w:rsidP="001D500E">
            <w:pPr>
              <w:pStyle w:val="Recuodecorpodetexto"/>
              <w:jc w:val="both"/>
              <w:rPr>
                <w:rFonts w:ascii="Arial" w:hAnsi="Arial" w:cs="Arial"/>
                <w:sz w:val="16"/>
                <w:szCs w:val="16"/>
                <w:lang w:val="pt-BR"/>
              </w:rPr>
            </w:pPr>
            <w:r w:rsidRPr="000F21B1">
              <w:rPr>
                <w:rFonts w:ascii="Arial" w:hAnsi="Arial" w:cs="Arial"/>
                <w:sz w:val="16"/>
                <w:szCs w:val="16"/>
                <w:lang w:val="pt-BR"/>
              </w:rPr>
              <w:t xml:space="preserve">Substituir funcionário que se conduza de modo inconveniente ou não atenda </w:t>
            </w:r>
            <w:proofErr w:type="spellStart"/>
            <w:r w:rsidRPr="000F21B1">
              <w:rPr>
                <w:rFonts w:ascii="Arial" w:hAnsi="Arial" w:cs="Arial"/>
                <w:sz w:val="16"/>
                <w:szCs w:val="16"/>
                <w:lang w:val="pt-BR"/>
              </w:rPr>
              <w:t>as</w:t>
            </w:r>
            <w:proofErr w:type="spellEnd"/>
            <w:r w:rsidRPr="000F21B1">
              <w:rPr>
                <w:rFonts w:ascii="Arial" w:hAnsi="Arial" w:cs="Arial"/>
                <w:sz w:val="16"/>
                <w:szCs w:val="16"/>
                <w:lang w:val="pt-BR"/>
              </w:rPr>
              <w:t xml:space="preserve"> necessidades do Órgão, por funcionário e por dia.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01</w:t>
            </w:r>
          </w:p>
        </w:tc>
        <w:tc>
          <w:tcPr>
            <w:tcW w:w="1869"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0,2%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r w:rsidR="000F21B1" w:rsidRPr="000F21B1" w:rsidTr="00C508D1">
        <w:tc>
          <w:tcPr>
            <w:tcW w:w="882"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23</w:t>
            </w:r>
          </w:p>
        </w:tc>
        <w:tc>
          <w:tcPr>
            <w:tcW w:w="5462" w:type="dxa"/>
          </w:tcPr>
          <w:p w:rsidR="000F21B1" w:rsidRPr="000F21B1" w:rsidRDefault="000F21B1" w:rsidP="001D500E">
            <w:pPr>
              <w:pStyle w:val="Recuodecorpodetexto"/>
              <w:jc w:val="both"/>
              <w:rPr>
                <w:rFonts w:ascii="Arial" w:hAnsi="Arial" w:cs="Arial"/>
                <w:sz w:val="16"/>
                <w:szCs w:val="16"/>
                <w:lang w:val="pt-BR"/>
              </w:rPr>
            </w:pPr>
            <w:proofErr w:type="spellStart"/>
            <w:r w:rsidRPr="000F21B1">
              <w:rPr>
                <w:rFonts w:ascii="Arial" w:hAnsi="Arial" w:cs="Arial"/>
                <w:sz w:val="16"/>
                <w:szCs w:val="16"/>
                <w:lang w:val="pt-BR"/>
              </w:rPr>
              <w:t>Fornecer</w:t>
            </w:r>
            <w:proofErr w:type="spellEnd"/>
            <w:r w:rsidRPr="000F21B1">
              <w:rPr>
                <w:rFonts w:ascii="Arial" w:hAnsi="Arial" w:cs="Arial"/>
                <w:sz w:val="16"/>
                <w:szCs w:val="16"/>
                <w:lang w:val="pt-BR"/>
              </w:rPr>
              <w:t xml:space="preserve"> suporte técnico à Contratante e a rede credenciada por ocorrência e por dia.</w:t>
            </w:r>
          </w:p>
        </w:tc>
        <w:tc>
          <w:tcPr>
            <w:tcW w:w="1284" w:type="dxa"/>
          </w:tcPr>
          <w:p w:rsidR="000F21B1" w:rsidRPr="000F21B1" w:rsidRDefault="000F21B1" w:rsidP="001D500E">
            <w:pPr>
              <w:pStyle w:val="Recuodecorpodetexto"/>
              <w:jc w:val="both"/>
              <w:rPr>
                <w:rFonts w:ascii="Arial" w:hAnsi="Arial" w:cs="Arial"/>
                <w:sz w:val="16"/>
                <w:szCs w:val="16"/>
                <w:lang w:val="pt-BR"/>
              </w:rPr>
            </w:pPr>
          </w:p>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01</w:t>
            </w:r>
          </w:p>
        </w:tc>
        <w:tc>
          <w:tcPr>
            <w:tcW w:w="1869" w:type="dxa"/>
          </w:tcPr>
          <w:p w:rsidR="000F21B1" w:rsidRPr="000F21B1" w:rsidRDefault="000F21B1" w:rsidP="001D500E">
            <w:pPr>
              <w:pStyle w:val="Recuodecorpodetexto"/>
              <w:jc w:val="both"/>
              <w:rPr>
                <w:rFonts w:ascii="Arial" w:hAnsi="Arial" w:cs="Arial"/>
                <w:sz w:val="16"/>
                <w:szCs w:val="16"/>
              </w:rPr>
            </w:pPr>
            <w:r w:rsidRPr="000F21B1">
              <w:rPr>
                <w:rFonts w:ascii="Arial" w:hAnsi="Arial" w:cs="Arial"/>
                <w:sz w:val="16"/>
                <w:szCs w:val="16"/>
              </w:rPr>
              <w:t xml:space="preserve">0,2% </w:t>
            </w:r>
            <w:proofErr w:type="spellStart"/>
            <w:r w:rsidRPr="000F21B1">
              <w:rPr>
                <w:rFonts w:ascii="Arial" w:hAnsi="Arial" w:cs="Arial"/>
                <w:sz w:val="16"/>
                <w:szCs w:val="16"/>
              </w:rPr>
              <w:t>por</w:t>
            </w:r>
            <w:proofErr w:type="spellEnd"/>
            <w:r w:rsidRPr="000F21B1">
              <w:rPr>
                <w:rFonts w:ascii="Arial" w:hAnsi="Arial" w:cs="Arial"/>
                <w:sz w:val="16"/>
                <w:szCs w:val="16"/>
              </w:rPr>
              <w:t xml:space="preserve"> </w:t>
            </w:r>
            <w:proofErr w:type="spellStart"/>
            <w:r w:rsidRPr="000F21B1">
              <w:rPr>
                <w:rFonts w:ascii="Arial" w:hAnsi="Arial" w:cs="Arial"/>
                <w:sz w:val="16"/>
                <w:szCs w:val="16"/>
              </w:rPr>
              <w:t>dia</w:t>
            </w:r>
            <w:proofErr w:type="spellEnd"/>
          </w:p>
        </w:tc>
      </w:tr>
    </w:tbl>
    <w:p w:rsidR="001D500E" w:rsidRDefault="001D500E" w:rsidP="001D500E">
      <w:pPr>
        <w:pStyle w:val="Recuodecorpodetexto"/>
        <w:ind w:left="360"/>
        <w:jc w:val="both"/>
        <w:rPr>
          <w:rFonts w:ascii="Arial" w:hAnsi="Arial" w:cs="Arial"/>
          <w:sz w:val="16"/>
          <w:szCs w:val="16"/>
          <w:lang w:val="pt-BR"/>
        </w:rPr>
      </w:pPr>
    </w:p>
    <w:p w:rsidR="001D500E" w:rsidRDefault="000F21B1" w:rsidP="001D500E">
      <w:pPr>
        <w:pStyle w:val="Recuodecorpodetexto"/>
        <w:numPr>
          <w:ilvl w:val="1"/>
          <w:numId w:val="4"/>
        </w:numPr>
        <w:jc w:val="both"/>
        <w:rPr>
          <w:rFonts w:ascii="Arial" w:hAnsi="Arial" w:cs="Arial"/>
          <w:sz w:val="16"/>
          <w:szCs w:val="16"/>
          <w:lang w:val="pt-BR"/>
        </w:rPr>
      </w:pPr>
      <w:r w:rsidRPr="000F21B1">
        <w:rPr>
          <w:rFonts w:ascii="Arial" w:hAnsi="Arial" w:cs="Arial"/>
          <w:sz w:val="16"/>
          <w:szCs w:val="16"/>
          <w:lang w:val="pt-BR"/>
        </w:rPr>
        <w:t>As sanções aqui previstas poderão ser aplicadas concomitantemente, facultadas a defesa prévia do interessado, no respectivo processo, no prazo de 05 (cinco) dias úteis.</w:t>
      </w:r>
    </w:p>
    <w:p w:rsidR="001D500E" w:rsidRDefault="000F21B1" w:rsidP="001D500E">
      <w:pPr>
        <w:pStyle w:val="Recuodecorpodetexto"/>
        <w:numPr>
          <w:ilvl w:val="1"/>
          <w:numId w:val="4"/>
        </w:numPr>
        <w:jc w:val="both"/>
        <w:rPr>
          <w:rFonts w:ascii="Arial" w:hAnsi="Arial" w:cs="Arial"/>
          <w:sz w:val="16"/>
          <w:szCs w:val="16"/>
          <w:lang w:val="pt-BR"/>
        </w:rPr>
      </w:pPr>
      <w:r w:rsidRPr="001D500E">
        <w:rPr>
          <w:rFonts w:ascii="Arial" w:hAnsi="Arial" w:cs="Arial"/>
          <w:sz w:val="16"/>
          <w:szCs w:val="16"/>
          <w:lang w:val="pt-BR"/>
        </w:rPr>
        <w:t>Após 30 (trinta) dias da falta de execução do objeto, será considerada inexecução total do contrato, o que ensejará a rescisão contratual.</w:t>
      </w:r>
    </w:p>
    <w:p w:rsidR="001D500E" w:rsidRDefault="000F21B1" w:rsidP="001D500E">
      <w:pPr>
        <w:pStyle w:val="Recuodecorpodetexto"/>
        <w:numPr>
          <w:ilvl w:val="1"/>
          <w:numId w:val="4"/>
        </w:numPr>
        <w:jc w:val="both"/>
        <w:rPr>
          <w:rFonts w:ascii="Arial" w:hAnsi="Arial" w:cs="Arial"/>
          <w:sz w:val="16"/>
          <w:szCs w:val="16"/>
          <w:lang w:val="pt-BR"/>
        </w:rPr>
      </w:pPr>
      <w:r w:rsidRPr="001D500E">
        <w:rPr>
          <w:rFonts w:ascii="Arial" w:hAnsi="Arial" w:cs="Arial"/>
          <w:sz w:val="16"/>
          <w:szCs w:val="16"/>
          <w:lang w:val="pt-BR"/>
        </w:rPr>
        <w:t>As sanções de natureza pecuniária serão diretamente descontadas de créditos que eventualmente detenha a CONTRATADA ou efetuada a sua cobrança na forma prevista em lei.</w:t>
      </w:r>
    </w:p>
    <w:p w:rsidR="001D500E" w:rsidRDefault="000F21B1" w:rsidP="001D500E">
      <w:pPr>
        <w:pStyle w:val="Recuodecorpodetexto"/>
        <w:numPr>
          <w:ilvl w:val="1"/>
          <w:numId w:val="4"/>
        </w:numPr>
        <w:jc w:val="both"/>
        <w:rPr>
          <w:rFonts w:ascii="Arial" w:hAnsi="Arial" w:cs="Arial"/>
          <w:sz w:val="16"/>
          <w:szCs w:val="16"/>
          <w:lang w:val="pt-BR"/>
        </w:rPr>
      </w:pPr>
      <w:r w:rsidRPr="001D500E">
        <w:rPr>
          <w:rFonts w:ascii="Arial" w:hAnsi="Arial" w:cs="Arial"/>
          <w:sz w:val="16"/>
          <w:szCs w:val="16"/>
          <w:lang w:val="pt-BR"/>
        </w:rPr>
        <w:t>As sanções previstas não poderão ser elevadas, salvo ficar comprovada a ocorrência das situações que se enquadrarem no conceito jurídico de forma maior ou casos fortuitos, devidos e formalmente justificados e comprovados, e serem a critério da autoridade competente, conforme prejuízo aferido</w:t>
      </w:r>
    </w:p>
    <w:p w:rsidR="001D500E" w:rsidRDefault="000F21B1" w:rsidP="001D500E">
      <w:pPr>
        <w:pStyle w:val="Recuodecorpodetexto"/>
        <w:numPr>
          <w:ilvl w:val="1"/>
          <w:numId w:val="4"/>
        </w:numPr>
        <w:jc w:val="both"/>
        <w:rPr>
          <w:rFonts w:ascii="Arial" w:hAnsi="Arial" w:cs="Arial"/>
          <w:sz w:val="16"/>
          <w:szCs w:val="16"/>
          <w:lang w:val="pt-BR"/>
        </w:rPr>
      </w:pPr>
      <w:r w:rsidRPr="001D500E">
        <w:rPr>
          <w:rFonts w:ascii="Arial" w:hAnsi="Arial" w:cs="Arial"/>
          <w:sz w:val="16"/>
          <w:szCs w:val="16"/>
          <w:lang w:val="pt-BR"/>
        </w:rPr>
        <w:t>A autoridade competente, na aplicação das sanções, levará em consideração a gravidade da conduta do infrator, o caráter educativo da pena, bem como o dano causado à administração, observando o</w:t>
      </w:r>
      <w:r w:rsidR="001D500E">
        <w:rPr>
          <w:rFonts w:ascii="Arial" w:hAnsi="Arial" w:cs="Arial"/>
          <w:sz w:val="16"/>
          <w:szCs w:val="16"/>
          <w:lang w:val="pt-BR"/>
        </w:rPr>
        <w:t xml:space="preserve"> princípio da proporcionalidade.</w:t>
      </w:r>
    </w:p>
    <w:p w:rsidR="001D500E" w:rsidRDefault="000F21B1" w:rsidP="001D500E">
      <w:pPr>
        <w:pStyle w:val="Recuodecorpodetexto"/>
        <w:numPr>
          <w:ilvl w:val="1"/>
          <w:numId w:val="4"/>
        </w:numPr>
        <w:jc w:val="both"/>
        <w:rPr>
          <w:rFonts w:ascii="Arial" w:hAnsi="Arial" w:cs="Arial"/>
          <w:sz w:val="16"/>
          <w:szCs w:val="16"/>
          <w:lang w:val="pt-BR"/>
        </w:rPr>
      </w:pPr>
      <w:r w:rsidRPr="001D500E">
        <w:rPr>
          <w:rFonts w:ascii="Arial" w:hAnsi="Arial" w:cs="Arial"/>
          <w:sz w:val="16"/>
          <w:szCs w:val="16"/>
          <w:lang w:val="pt-BR"/>
        </w:rPr>
        <w:t>A sanção será obrigatoriamente registrada no Sistema de Cadastramento Unificado e Fornecedores – SICAF, bem como em sistemas estaduais.</w:t>
      </w:r>
    </w:p>
    <w:p w:rsidR="000F21B1" w:rsidRPr="001D500E" w:rsidRDefault="000F21B1" w:rsidP="001D500E">
      <w:pPr>
        <w:pStyle w:val="Recuodecorpodetexto"/>
        <w:numPr>
          <w:ilvl w:val="1"/>
          <w:numId w:val="4"/>
        </w:numPr>
        <w:jc w:val="both"/>
        <w:rPr>
          <w:rFonts w:ascii="Arial" w:hAnsi="Arial" w:cs="Arial"/>
          <w:sz w:val="16"/>
          <w:szCs w:val="16"/>
          <w:lang w:val="pt-BR"/>
        </w:rPr>
      </w:pPr>
      <w:r w:rsidRPr="001D500E">
        <w:rPr>
          <w:rFonts w:ascii="Arial" w:hAnsi="Arial" w:cs="Arial"/>
          <w:sz w:val="16"/>
          <w:szCs w:val="16"/>
          <w:lang w:val="pt-BR"/>
        </w:rPr>
        <w:t>Também ficam sujeitas as penalidades de suspensão de licitar em impedimento de contratar com órgão licitante e de inidoneidade, previstas no subitem anterior, as empresas ou profissionais que em razão do contrato decorrente desta licitação.</w:t>
      </w:r>
    </w:p>
    <w:p w:rsidR="000F21B1" w:rsidRPr="000F21B1" w:rsidRDefault="000F21B1" w:rsidP="001D500E">
      <w:pPr>
        <w:pStyle w:val="Recuodecorpodetexto"/>
        <w:widowControl/>
        <w:numPr>
          <w:ilvl w:val="0"/>
          <w:numId w:val="21"/>
        </w:numPr>
        <w:suppressAutoHyphens w:val="0"/>
        <w:spacing w:after="0"/>
        <w:ind w:left="567" w:hanging="218"/>
        <w:jc w:val="both"/>
        <w:rPr>
          <w:rFonts w:ascii="Arial" w:hAnsi="Arial" w:cs="Arial"/>
          <w:sz w:val="16"/>
          <w:szCs w:val="16"/>
          <w:lang w:val="pt-BR"/>
        </w:rPr>
      </w:pPr>
      <w:r w:rsidRPr="000F21B1">
        <w:rPr>
          <w:rFonts w:ascii="Arial" w:hAnsi="Arial" w:cs="Arial"/>
          <w:sz w:val="16"/>
          <w:szCs w:val="16"/>
          <w:lang w:val="pt-BR"/>
        </w:rPr>
        <w:t>Tenham sofrido condenações definitivas por praticarem, por meio doloso fraude fiscal no recolhimento de tributos;</w:t>
      </w:r>
    </w:p>
    <w:p w:rsidR="000F21B1" w:rsidRPr="000F21B1" w:rsidRDefault="000F21B1" w:rsidP="001D500E">
      <w:pPr>
        <w:pStyle w:val="Recuodecorpodetexto"/>
        <w:widowControl/>
        <w:numPr>
          <w:ilvl w:val="0"/>
          <w:numId w:val="21"/>
        </w:numPr>
        <w:suppressAutoHyphens w:val="0"/>
        <w:spacing w:after="0"/>
        <w:ind w:left="567" w:hanging="218"/>
        <w:jc w:val="both"/>
        <w:rPr>
          <w:rFonts w:ascii="Arial" w:hAnsi="Arial" w:cs="Arial"/>
          <w:sz w:val="16"/>
          <w:szCs w:val="16"/>
          <w:lang w:val="pt-BR"/>
        </w:rPr>
      </w:pPr>
      <w:r w:rsidRPr="000F21B1">
        <w:rPr>
          <w:rFonts w:ascii="Arial" w:hAnsi="Arial" w:cs="Arial"/>
          <w:sz w:val="16"/>
          <w:szCs w:val="16"/>
          <w:lang w:val="pt-BR"/>
        </w:rPr>
        <w:t>Tenham praticado atos ilícitos visando a frustrar os objetivos da licitação;</w:t>
      </w:r>
    </w:p>
    <w:p w:rsidR="001D500E" w:rsidRDefault="000F21B1" w:rsidP="001D500E">
      <w:pPr>
        <w:pStyle w:val="Recuodecorpodetexto"/>
        <w:widowControl/>
        <w:numPr>
          <w:ilvl w:val="0"/>
          <w:numId w:val="21"/>
        </w:numPr>
        <w:suppressAutoHyphens w:val="0"/>
        <w:spacing w:after="0"/>
        <w:ind w:left="567" w:hanging="218"/>
        <w:jc w:val="both"/>
        <w:rPr>
          <w:rFonts w:ascii="Arial" w:hAnsi="Arial" w:cs="Arial"/>
          <w:sz w:val="16"/>
          <w:szCs w:val="16"/>
          <w:lang w:val="pt-BR"/>
        </w:rPr>
      </w:pPr>
      <w:r w:rsidRPr="000F21B1">
        <w:rPr>
          <w:rFonts w:ascii="Arial" w:hAnsi="Arial" w:cs="Arial"/>
          <w:sz w:val="16"/>
          <w:szCs w:val="16"/>
          <w:lang w:val="pt-BR"/>
        </w:rPr>
        <w:t>Demonstrarem não possuir idoneidade para contratar com a Administração em virtude de atos elícitos praticados.</w:t>
      </w:r>
    </w:p>
    <w:p w:rsidR="001D500E" w:rsidRDefault="001D500E" w:rsidP="001D500E">
      <w:pPr>
        <w:pStyle w:val="Recuodecorpodetexto"/>
        <w:widowControl/>
        <w:suppressAutoHyphens w:val="0"/>
        <w:spacing w:after="0"/>
        <w:ind w:left="0"/>
        <w:jc w:val="both"/>
        <w:rPr>
          <w:rFonts w:ascii="Arial" w:hAnsi="Arial" w:cs="Arial"/>
          <w:sz w:val="16"/>
          <w:szCs w:val="16"/>
          <w:lang w:val="pt-BR"/>
        </w:rPr>
      </w:pPr>
    </w:p>
    <w:p w:rsidR="001D500E" w:rsidRDefault="00A41308" w:rsidP="001D500E">
      <w:pPr>
        <w:pStyle w:val="Recuodecorpodetexto"/>
        <w:widowControl/>
        <w:numPr>
          <w:ilvl w:val="0"/>
          <w:numId w:val="8"/>
        </w:numPr>
        <w:suppressAutoHyphens w:val="0"/>
        <w:spacing w:after="0"/>
        <w:ind w:left="284" w:hanging="284"/>
        <w:jc w:val="both"/>
        <w:rPr>
          <w:rFonts w:ascii="Arial" w:hAnsi="Arial" w:cs="Arial"/>
          <w:sz w:val="16"/>
          <w:szCs w:val="16"/>
          <w:lang w:val="pt-BR"/>
        </w:rPr>
      </w:pPr>
      <w:r w:rsidRPr="001D500E">
        <w:rPr>
          <w:rFonts w:ascii="Arial" w:hAnsi="Arial" w:cs="Arial"/>
          <w:b/>
          <w:sz w:val="16"/>
          <w:szCs w:val="16"/>
          <w:lang w:val="pt-BR"/>
        </w:rPr>
        <w:t xml:space="preserve">DA </w:t>
      </w:r>
      <w:r w:rsidR="009D2314" w:rsidRPr="001D500E">
        <w:rPr>
          <w:rFonts w:ascii="Arial" w:hAnsi="Arial" w:cs="Arial"/>
          <w:b/>
          <w:sz w:val="16"/>
          <w:szCs w:val="16"/>
          <w:lang w:val="pt-BR"/>
        </w:rPr>
        <w:t xml:space="preserve">UTILIZAÇÃO DA ATA </w:t>
      </w:r>
    </w:p>
    <w:p w:rsidR="001D500E" w:rsidRDefault="001D500E" w:rsidP="001D500E">
      <w:pPr>
        <w:pStyle w:val="Recuodecorpodetexto"/>
        <w:widowControl/>
        <w:suppressAutoHyphens w:val="0"/>
        <w:spacing w:after="0"/>
        <w:ind w:left="360"/>
        <w:jc w:val="both"/>
        <w:rPr>
          <w:rFonts w:ascii="Arial" w:hAnsi="Arial" w:cs="Arial"/>
          <w:sz w:val="16"/>
          <w:szCs w:val="16"/>
          <w:lang w:val="pt-BR"/>
        </w:rPr>
      </w:pPr>
    </w:p>
    <w:p w:rsidR="001D500E" w:rsidRDefault="00EF2B1B" w:rsidP="001D500E">
      <w:pPr>
        <w:pStyle w:val="Recuodecorpodetexto"/>
        <w:widowControl/>
        <w:numPr>
          <w:ilvl w:val="1"/>
          <w:numId w:val="8"/>
        </w:numPr>
        <w:suppressAutoHyphens w:val="0"/>
        <w:spacing w:after="0"/>
        <w:jc w:val="both"/>
        <w:rPr>
          <w:rFonts w:ascii="Arial" w:hAnsi="Arial" w:cs="Arial"/>
          <w:sz w:val="16"/>
          <w:szCs w:val="16"/>
          <w:lang w:val="pt-BR"/>
        </w:rPr>
      </w:pPr>
      <w:r w:rsidRPr="001D500E">
        <w:rPr>
          <w:rFonts w:ascii="Arial" w:hAnsi="Arial" w:cs="Arial"/>
          <w:sz w:val="16"/>
          <w:szCs w:val="16"/>
          <w:lang w:val="pt-BR"/>
        </w:rPr>
        <w:t>Nos termos do Artigo 26 do Decreto Estadual 18.340/13, e</w:t>
      </w:r>
      <w:r w:rsidR="0010657B" w:rsidRPr="001D500E">
        <w:rPr>
          <w:rFonts w:ascii="Arial" w:hAnsi="Arial" w:cs="Arial"/>
          <w:sz w:val="16"/>
          <w:szCs w:val="16"/>
          <w:lang w:val="pt-BR"/>
        </w:rPr>
        <w:t>sta Ata de Registro de Preços</w:t>
      </w:r>
      <w:r w:rsidR="00334F76" w:rsidRPr="001D500E">
        <w:rPr>
          <w:rFonts w:ascii="Arial" w:hAnsi="Arial" w:cs="Arial"/>
          <w:sz w:val="16"/>
          <w:szCs w:val="16"/>
          <w:lang w:val="pt-BR"/>
        </w:rPr>
        <w:t xml:space="preserve">, durante a sua </w:t>
      </w:r>
      <w:proofErr w:type="gramStart"/>
      <w:r w:rsidR="00334F76" w:rsidRPr="001D500E">
        <w:rPr>
          <w:rFonts w:ascii="Arial" w:hAnsi="Arial" w:cs="Arial"/>
          <w:sz w:val="16"/>
          <w:szCs w:val="16"/>
          <w:lang w:val="pt-BR"/>
        </w:rPr>
        <w:t xml:space="preserve">vigência, </w:t>
      </w:r>
      <w:r w:rsidR="0010657B" w:rsidRPr="001D500E">
        <w:rPr>
          <w:rFonts w:ascii="Arial" w:hAnsi="Arial" w:cs="Arial"/>
          <w:sz w:val="16"/>
          <w:szCs w:val="16"/>
          <w:lang w:val="pt-BR"/>
        </w:rPr>
        <w:t xml:space="preserve"> poderá</w:t>
      </w:r>
      <w:proofErr w:type="gramEnd"/>
      <w:r w:rsidR="0010657B" w:rsidRPr="001D500E">
        <w:rPr>
          <w:rFonts w:ascii="Arial" w:hAnsi="Arial" w:cs="Arial"/>
          <w:sz w:val="16"/>
          <w:szCs w:val="16"/>
          <w:lang w:val="pt-BR"/>
        </w:rPr>
        <w:t xml:space="preserve"> ser utilizada por qualquer órgão </w:t>
      </w:r>
      <w:r w:rsidR="00334F76" w:rsidRPr="001D500E">
        <w:rPr>
          <w:rFonts w:ascii="Arial" w:hAnsi="Arial" w:cs="Arial"/>
          <w:sz w:val="16"/>
          <w:szCs w:val="16"/>
          <w:lang w:val="pt-BR"/>
        </w:rPr>
        <w:t xml:space="preserve">ou entidade da </w:t>
      </w:r>
      <w:r w:rsidR="00667902" w:rsidRPr="001D500E">
        <w:rPr>
          <w:rFonts w:ascii="Arial" w:hAnsi="Arial" w:cs="Arial"/>
          <w:sz w:val="16"/>
          <w:szCs w:val="16"/>
          <w:lang w:val="pt-BR"/>
        </w:rPr>
        <w:t>A</w:t>
      </w:r>
      <w:r w:rsidR="00334F76" w:rsidRPr="001D500E">
        <w:rPr>
          <w:rFonts w:ascii="Arial" w:hAnsi="Arial" w:cs="Arial"/>
          <w:sz w:val="16"/>
          <w:szCs w:val="16"/>
          <w:lang w:val="pt-BR"/>
        </w:rPr>
        <w:t xml:space="preserve">dministração </w:t>
      </w:r>
      <w:r w:rsidR="00667902" w:rsidRPr="001D500E">
        <w:rPr>
          <w:rFonts w:ascii="Arial" w:hAnsi="Arial" w:cs="Arial"/>
          <w:sz w:val="16"/>
          <w:szCs w:val="16"/>
          <w:lang w:val="pt-BR"/>
        </w:rPr>
        <w:t>P</w:t>
      </w:r>
      <w:r w:rsidR="00334F76" w:rsidRPr="001D500E">
        <w:rPr>
          <w:rFonts w:ascii="Arial" w:hAnsi="Arial" w:cs="Arial"/>
          <w:sz w:val="16"/>
          <w:szCs w:val="16"/>
          <w:lang w:val="pt-BR"/>
        </w:rPr>
        <w:t xml:space="preserve">ública </w:t>
      </w:r>
      <w:r w:rsidR="00667902" w:rsidRPr="001D500E">
        <w:rPr>
          <w:rFonts w:ascii="Arial" w:hAnsi="Arial" w:cs="Arial"/>
          <w:sz w:val="16"/>
          <w:szCs w:val="16"/>
          <w:lang w:val="pt-BR"/>
        </w:rPr>
        <w:t>E</w:t>
      </w:r>
      <w:r w:rsidR="00334F76" w:rsidRPr="001D500E">
        <w:rPr>
          <w:rFonts w:ascii="Arial" w:hAnsi="Arial" w:cs="Arial"/>
          <w:sz w:val="16"/>
          <w:szCs w:val="16"/>
          <w:lang w:val="pt-BR"/>
        </w:rPr>
        <w:t>stadual que não tenha participado do certame licitatório, mediante anuência do órgão gerenciador.</w:t>
      </w:r>
    </w:p>
    <w:p w:rsidR="001D500E" w:rsidRDefault="001D500E" w:rsidP="001D500E">
      <w:pPr>
        <w:pStyle w:val="Recuodecorpodetexto"/>
        <w:widowControl/>
        <w:suppressAutoHyphens w:val="0"/>
        <w:spacing w:after="0"/>
        <w:ind w:left="360"/>
        <w:jc w:val="both"/>
        <w:rPr>
          <w:rFonts w:ascii="Arial" w:hAnsi="Arial" w:cs="Arial"/>
          <w:sz w:val="16"/>
          <w:szCs w:val="16"/>
          <w:lang w:val="pt-BR"/>
        </w:rPr>
      </w:pPr>
    </w:p>
    <w:p w:rsidR="001D500E" w:rsidRPr="001D500E" w:rsidRDefault="00334F76" w:rsidP="001D500E">
      <w:pPr>
        <w:pStyle w:val="Recuodecorpodetexto"/>
        <w:widowControl/>
        <w:numPr>
          <w:ilvl w:val="1"/>
          <w:numId w:val="8"/>
        </w:numPr>
        <w:suppressAutoHyphens w:val="0"/>
        <w:spacing w:after="0"/>
        <w:jc w:val="both"/>
        <w:rPr>
          <w:rFonts w:ascii="Arial" w:hAnsi="Arial" w:cs="Arial"/>
          <w:sz w:val="16"/>
          <w:szCs w:val="16"/>
          <w:lang w:val="pt-BR"/>
        </w:rPr>
      </w:pPr>
      <w:r w:rsidRPr="001D500E">
        <w:rPr>
          <w:rFonts w:ascii="Arial" w:hAnsi="Arial" w:cs="Arial"/>
          <w:color w:val="000000"/>
          <w:sz w:val="16"/>
          <w:szCs w:val="16"/>
          <w:lang w:val="pt-BR"/>
        </w:rPr>
        <w:t>É facultada aos órgãos s ou entidades municipais, distritais ou estaduais a adesão a ata de registro de preços da Administração Pública Estadual.</w:t>
      </w:r>
    </w:p>
    <w:p w:rsidR="001D500E" w:rsidRDefault="001D500E" w:rsidP="001D500E">
      <w:pPr>
        <w:pStyle w:val="PargrafodaLista"/>
        <w:rPr>
          <w:rFonts w:ascii="Arial" w:hAnsi="Arial" w:cs="Arial"/>
          <w:color w:val="000000"/>
          <w:sz w:val="16"/>
          <w:szCs w:val="16"/>
        </w:rPr>
      </w:pPr>
    </w:p>
    <w:p w:rsidR="001D500E" w:rsidRPr="001D500E" w:rsidRDefault="0010657B" w:rsidP="001D500E">
      <w:pPr>
        <w:pStyle w:val="Recuodecorpodetexto"/>
        <w:widowControl/>
        <w:numPr>
          <w:ilvl w:val="1"/>
          <w:numId w:val="8"/>
        </w:numPr>
        <w:suppressAutoHyphens w:val="0"/>
        <w:spacing w:after="0"/>
        <w:jc w:val="both"/>
        <w:rPr>
          <w:rFonts w:ascii="Arial" w:hAnsi="Arial" w:cs="Arial"/>
          <w:sz w:val="16"/>
          <w:szCs w:val="16"/>
          <w:lang w:val="pt-BR"/>
        </w:rPr>
      </w:pPr>
      <w:r w:rsidRPr="001D500E">
        <w:rPr>
          <w:rFonts w:ascii="Arial" w:hAnsi="Arial" w:cs="Arial"/>
          <w:color w:val="000000"/>
          <w:sz w:val="16"/>
          <w:szCs w:val="16"/>
          <w:lang w:val="pt-BR"/>
        </w:rPr>
        <w:t>Caberá ao fornecedor beneficiário da Ata de Registro de Preços, observadas as condições nela estabelecidas, optar pela aceitação ou não do fornecimento</w:t>
      </w:r>
      <w:r w:rsidR="00334F76" w:rsidRPr="001D500E">
        <w:rPr>
          <w:rFonts w:ascii="Arial" w:hAnsi="Arial" w:cs="Arial"/>
          <w:color w:val="000000"/>
          <w:sz w:val="16"/>
          <w:szCs w:val="16"/>
          <w:lang w:val="pt-BR"/>
        </w:rPr>
        <w:t xml:space="preserve"> decorrente da adesão, desde que não prejudique as obrigações presentes e futuras da ata, assumidas com o órgão gerenciador e órgãos participantes. </w:t>
      </w:r>
    </w:p>
    <w:p w:rsidR="001D500E" w:rsidRDefault="001D500E" w:rsidP="001D500E">
      <w:pPr>
        <w:pStyle w:val="PargrafodaLista"/>
        <w:rPr>
          <w:rFonts w:ascii="Arial" w:hAnsi="Arial" w:cs="Arial"/>
          <w:color w:val="000000"/>
          <w:sz w:val="16"/>
          <w:szCs w:val="16"/>
        </w:rPr>
      </w:pPr>
    </w:p>
    <w:p w:rsidR="001D500E" w:rsidRPr="001D500E" w:rsidRDefault="00334F76" w:rsidP="001D500E">
      <w:pPr>
        <w:pStyle w:val="Recuodecorpodetexto"/>
        <w:widowControl/>
        <w:numPr>
          <w:ilvl w:val="1"/>
          <w:numId w:val="8"/>
        </w:numPr>
        <w:suppressAutoHyphens w:val="0"/>
        <w:spacing w:after="0"/>
        <w:jc w:val="both"/>
        <w:rPr>
          <w:rFonts w:ascii="Arial" w:hAnsi="Arial" w:cs="Arial"/>
          <w:sz w:val="16"/>
          <w:szCs w:val="16"/>
          <w:lang w:val="pt-BR"/>
        </w:rPr>
      </w:pPr>
      <w:r w:rsidRPr="001D500E">
        <w:rPr>
          <w:rFonts w:ascii="Arial" w:hAnsi="Arial" w:cs="Arial"/>
          <w:color w:val="000000"/>
          <w:sz w:val="16"/>
          <w:szCs w:val="16"/>
          <w:lang w:val="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1D500E" w:rsidRDefault="001D500E" w:rsidP="001D500E">
      <w:pPr>
        <w:pStyle w:val="PargrafodaLista"/>
        <w:rPr>
          <w:rFonts w:ascii="Arial" w:hAnsi="Arial" w:cs="Arial"/>
          <w:color w:val="000000"/>
          <w:sz w:val="16"/>
          <w:szCs w:val="16"/>
        </w:rPr>
      </w:pPr>
    </w:p>
    <w:p w:rsidR="001D500E" w:rsidRPr="001D500E" w:rsidRDefault="00334F76" w:rsidP="001D500E">
      <w:pPr>
        <w:pStyle w:val="Recuodecorpodetexto"/>
        <w:widowControl/>
        <w:numPr>
          <w:ilvl w:val="1"/>
          <w:numId w:val="8"/>
        </w:numPr>
        <w:suppressAutoHyphens w:val="0"/>
        <w:spacing w:after="0"/>
        <w:jc w:val="both"/>
        <w:rPr>
          <w:rFonts w:ascii="Arial" w:hAnsi="Arial" w:cs="Arial"/>
          <w:sz w:val="16"/>
          <w:szCs w:val="16"/>
          <w:lang w:val="pt-BR"/>
        </w:rPr>
      </w:pPr>
      <w:r w:rsidRPr="001D500E">
        <w:rPr>
          <w:rFonts w:ascii="Arial" w:hAnsi="Arial" w:cs="Arial"/>
          <w:color w:val="000000"/>
          <w:sz w:val="16"/>
          <w:szCs w:val="16"/>
          <w:lang w:val="pt-BR"/>
        </w:rPr>
        <w:t>As adesões à ata de registro de preços não poder</w:t>
      </w:r>
      <w:r w:rsidR="00790B20" w:rsidRPr="001D500E">
        <w:rPr>
          <w:rFonts w:ascii="Arial" w:hAnsi="Arial" w:cs="Arial"/>
          <w:color w:val="000000"/>
          <w:sz w:val="16"/>
          <w:szCs w:val="16"/>
          <w:lang w:val="pt-BR"/>
        </w:rPr>
        <w:t>ão</w:t>
      </w:r>
      <w:r w:rsidRPr="001D500E">
        <w:rPr>
          <w:rFonts w:ascii="Arial" w:hAnsi="Arial" w:cs="Arial"/>
          <w:color w:val="000000"/>
          <w:sz w:val="16"/>
          <w:szCs w:val="16"/>
          <w:lang w:val="pt-BR"/>
        </w:rPr>
        <w:t xml:space="preserve"> exceder, na totalidade, ao quíntuplo do quantitativo de cada item registrado na ata de registro de preços para o órgão gerenciador e órgãos participantes, </w:t>
      </w:r>
      <w:proofErr w:type="spellStart"/>
      <w:r w:rsidRPr="001D500E">
        <w:rPr>
          <w:rFonts w:ascii="Arial" w:hAnsi="Arial" w:cs="Arial"/>
          <w:color w:val="000000"/>
          <w:sz w:val="16"/>
          <w:szCs w:val="16"/>
          <w:lang w:val="pt-BR"/>
        </w:rPr>
        <w:t>independente</w:t>
      </w:r>
      <w:proofErr w:type="spellEnd"/>
      <w:r w:rsidRPr="001D500E">
        <w:rPr>
          <w:rFonts w:ascii="Arial" w:hAnsi="Arial" w:cs="Arial"/>
          <w:color w:val="000000"/>
          <w:sz w:val="16"/>
          <w:szCs w:val="16"/>
          <w:lang w:val="pt-BR"/>
        </w:rPr>
        <w:t xml:space="preserve"> do número de órgãos não participantes que aderirem. </w:t>
      </w:r>
    </w:p>
    <w:p w:rsidR="001D500E" w:rsidRDefault="001D500E" w:rsidP="001D500E">
      <w:pPr>
        <w:pStyle w:val="PargrafodaLista"/>
        <w:rPr>
          <w:rFonts w:ascii="Arial" w:hAnsi="Arial" w:cs="Arial"/>
          <w:color w:val="000000"/>
          <w:sz w:val="16"/>
          <w:szCs w:val="16"/>
        </w:rPr>
      </w:pPr>
    </w:p>
    <w:p w:rsidR="0010657B" w:rsidRPr="001D500E" w:rsidRDefault="0010657B" w:rsidP="001D500E">
      <w:pPr>
        <w:pStyle w:val="Recuodecorpodetexto"/>
        <w:widowControl/>
        <w:numPr>
          <w:ilvl w:val="1"/>
          <w:numId w:val="8"/>
        </w:numPr>
        <w:suppressAutoHyphens w:val="0"/>
        <w:spacing w:after="0"/>
        <w:jc w:val="both"/>
        <w:rPr>
          <w:rFonts w:ascii="Arial" w:hAnsi="Arial" w:cs="Arial"/>
          <w:sz w:val="16"/>
          <w:szCs w:val="16"/>
          <w:lang w:val="pt-BR"/>
        </w:rPr>
      </w:pPr>
      <w:r w:rsidRPr="001D500E">
        <w:rPr>
          <w:rFonts w:ascii="Arial" w:hAnsi="Arial" w:cs="Arial"/>
          <w:color w:val="000000"/>
          <w:sz w:val="16"/>
          <w:szCs w:val="16"/>
          <w:lang w:val="pt-BR"/>
        </w:rPr>
        <w:t>Caberá ao órgão que se utilizar da ata, verificar a vantagem econômica da adesão a este Registro de Pre</w:t>
      </w:r>
      <w:r w:rsidR="00A41308" w:rsidRPr="001D500E">
        <w:rPr>
          <w:rFonts w:ascii="Arial" w:hAnsi="Arial" w:cs="Arial"/>
          <w:color w:val="000000"/>
          <w:sz w:val="16"/>
          <w:szCs w:val="16"/>
          <w:lang w:val="pt-BR"/>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11705A" w:rsidRDefault="009D2314" w:rsidP="009D2314">
      <w:pPr>
        <w:tabs>
          <w:tab w:val="left" w:pos="1134"/>
        </w:tabs>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CE7C0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CE7C0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SE</w:t>
      </w:r>
      <w:r w:rsidR="00600431">
        <w:rPr>
          <w:rFonts w:ascii="Arial" w:hAnsi="Arial" w:cs="Arial"/>
          <w:b/>
          <w:sz w:val="16"/>
          <w:szCs w:val="16"/>
        </w:rPr>
        <w:t>POG</w:t>
      </w:r>
      <w:r>
        <w:rPr>
          <w:rFonts w:ascii="Arial" w:hAnsi="Arial" w:cs="Arial"/>
          <w:b/>
          <w:sz w:val="16"/>
          <w:szCs w:val="16"/>
        </w:rPr>
        <w:t xml:space="preserve"> </w:t>
      </w:r>
      <w:proofErr w:type="gramStart"/>
      <w:r>
        <w:rPr>
          <w:rFonts w:ascii="Arial" w:hAnsi="Arial" w:cs="Arial"/>
          <w:b/>
          <w:sz w:val="16"/>
          <w:szCs w:val="16"/>
        </w:rPr>
        <w:t xml:space="preserve">– </w:t>
      </w:r>
      <w:r w:rsidR="00600431">
        <w:rPr>
          <w:rFonts w:ascii="Arial" w:hAnsi="Arial" w:cs="Arial"/>
          <w:b/>
          <w:sz w:val="16"/>
          <w:szCs w:val="16"/>
        </w:rPr>
        <w:t xml:space="preserve"> </w:t>
      </w:r>
      <w:r w:rsidR="00600431" w:rsidRPr="00AA4380">
        <w:rPr>
          <w:rFonts w:ascii="Arial" w:hAnsi="Arial" w:cs="Arial"/>
          <w:color w:val="000000"/>
          <w:sz w:val="16"/>
          <w:szCs w:val="16"/>
        </w:rPr>
        <w:t>SECRETARIA</w:t>
      </w:r>
      <w:proofErr w:type="gramEnd"/>
      <w:r w:rsidR="00600431" w:rsidRPr="00AA4380">
        <w:rPr>
          <w:rFonts w:ascii="Arial" w:hAnsi="Arial" w:cs="Arial"/>
          <w:color w:val="000000"/>
          <w:sz w:val="16"/>
          <w:szCs w:val="16"/>
        </w:rPr>
        <w:t xml:space="preserve"> DE ESTADO DO PLANEJAMENTO ORÇAMENTO E GESTÃO </w:t>
      </w:r>
      <w:r w:rsidR="00600431" w:rsidRPr="001643CD">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CE7C06">
        <w:rPr>
          <w:rFonts w:ascii="Arial" w:hAnsi="Arial" w:cs="Arial"/>
          <w:b/>
          <w:bCs/>
          <w:color w:val="000000"/>
          <w:sz w:val="16"/>
          <w:szCs w:val="16"/>
        </w:rPr>
        <w:t xml:space="preserve">5. </w:t>
      </w:r>
      <w:r w:rsidR="009D2314" w:rsidRPr="009A54D1">
        <w:rPr>
          <w:rFonts w:ascii="Arial" w:hAnsi="Arial" w:cs="Arial"/>
          <w:b/>
          <w:bCs/>
          <w:color w:val="000000"/>
          <w:sz w:val="16"/>
          <w:szCs w:val="16"/>
        </w:rPr>
        <w:t>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CE7C06">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451F4" w:rsidRPr="00B451F4">
        <w:rPr>
          <w:rFonts w:ascii="Arial" w:hAnsi="Arial" w:cs="Arial"/>
          <w:b/>
          <w:sz w:val="16"/>
          <w:szCs w:val="16"/>
        </w:rPr>
        <w:t>SUELEN TORRES DA SILVA</w:t>
      </w:r>
      <w:r w:rsidR="00B451F4">
        <w:t xml:space="preserve"> </w:t>
      </w:r>
    </w:p>
    <w:p w:rsidR="00E746DF" w:rsidRPr="00B451F4" w:rsidRDefault="00E746DF" w:rsidP="00B451F4">
      <w:pPr>
        <w:ind w:right="47"/>
        <w:rPr>
          <w:rFonts w:ascii="Arial" w:hAnsi="Arial" w:cs="Arial"/>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451F4" w:rsidRPr="00B451F4">
        <w:rPr>
          <w:rFonts w:ascii="Arial" w:hAnsi="Arial" w:cs="Arial"/>
          <w:sz w:val="16"/>
          <w:szCs w:val="16"/>
        </w:rPr>
        <w:t>Gerente do Registro de Preços Interina</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C50BF7" w:rsidRPr="00296BD9" w:rsidRDefault="00B451F4" w:rsidP="00526790">
      <w:pPr>
        <w:ind w:right="47"/>
        <w:jc w:val="both"/>
        <w:rPr>
          <w:rFonts w:ascii="Arial" w:hAnsi="Arial" w:cs="Arial"/>
          <w:b/>
          <w:bCs/>
          <w:color w:val="000000"/>
          <w:sz w:val="12"/>
          <w:szCs w:val="12"/>
        </w:rPr>
      </w:pPr>
      <w:r>
        <w:rPr>
          <w:rFonts w:ascii="Arial" w:hAnsi="Arial" w:cs="Arial"/>
          <w:b/>
          <w:bCs/>
          <w:color w:val="000000"/>
          <w:sz w:val="12"/>
          <w:szCs w:val="12"/>
        </w:rPr>
        <w:t>CCRP/SRP</w:t>
      </w:r>
    </w:p>
    <w:sectPr w:rsidR="00C50BF7" w:rsidRPr="00296BD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913" w:rsidRDefault="005D4913">
      <w:r>
        <w:separator/>
      </w:r>
    </w:p>
  </w:endnote>
  <w:endnote w:type="continuationSeparator" w:id="0">
    <w:p w:rsidR="005D4913" w:rsidRDefault="005D4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913" w:rsidRDefault="005D4913">
      <w:r>
        <w:separator/>
      </w:r>
    </w:p>
  </w:footnote>
  <w:footnote w:type="continuationSeparator" w:id="0">
    <w:p w:rsidR="005D4913" w:rsidRDefault="005D4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913" w:rsidRDefault="005D491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F1C20A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46105FB"/>
    <w:multiLevelType w:val="hybridMultilevel"/>
    <w:tmpl w:val="4D7850AE"/>
    <w:name w:val="WW8Num1023"/>
    <w:lvl w:ilvl="0" w:tplc="9DF2F5C4">
      <w:start w:val="1"/>
      <w:numFmt w:val="decimal"/>
      <w:lvlText w:val="%1)"/>
      <w:lvlJc w:val="left"/>
      <w:pPr>
        <w:ind w:left="118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D3041F0"/>
    <w:multiLevelType w:val="hybridMultilevel"/>
    <w:tmpl w:val="F57AFD0A"/>
    <w:lvl w:ilvl="0" w:tplc="02C498DC">
      <w:start w:val="1"/>
      <w:numFmt w:val="lowerLetter"/>
      <w:lvlText w:val="%1)"/>
      <w:lvlJc w:val="left"/>
      <w:pPr>
        <w:ind w:left="1080" w:hanging="360"/>
      </w:pPr>
      <w:rPr>
        <w:rFonts w:ascii="Arial" w:eastAsia="Times New Roman" w:hAnsi="Arial" w:cs="Arial"/>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349B57CE"/>
    <w:multiLevelType w:val="multilevel"/>
    <w:tmpl w:val="20664B06"/>
    <w:lvl w:ilvl="0">
      <w:start w:val="10"/>
      <w:numFmt w:val="decimal"/>
      <w:lvlText w:val="%1."/>
      <w:lvlJc w:val="left"/>
      <w:pPr>
        <w:ind w:left="502"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4C9E7BD8"/>
    <w:multiLevelType w:val="hybridMultilevel"/>
    <w:tmpl w:val="9E54A6B2"/>
    <w:lvl w:ilvl="0" w:tplc="85827056">
      <w:start w:val="1"/>
      <w:numFmt w:val="decimal"/>
      <w:lvlText w:val="4.1.%1"/>
      <w:lvlJc w:val="left"/>
      <w:pPr>
        <w:ind w:left="928"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1">
    <w:nsid w:val="75174F51"/>
    <w:multiLevelType w:val="hybridMultilevel"/>
    <w:tmpl w:val="5B4022BC"/>
    <w:lvl w:ilvl="0" w:tplc="06C06904">
      <w:start w:val="1"/>
      <w:numFmt w:val="lowerLetter"/>
      <w:lvlText w:val="%1)"/>
      <w:lvlJc w:val="left"/>
      <w:pPr>
        <w:ind w:left="1068" w:hanging="360"/>
      </w:pPr>
      <w:rPr>
        <w:rFonts w:ascii="Arial" w:eastAsia="Times New Roman" w:hAnsi="Arial" w:cs="Arial"/>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abstractNumId w:val="16"/>
  </w:num>
  <w:num w:numId="2">
    <w:abstractNumId w:val="11"/>
  </w:num>
  <w:num w:numId="3">
    <w:abstractNumId w:val="5"/>
  </w:num>
  <w:num w:numId="4">
    <w:abstractNumId w:val="4"/>
  </w:num>
  <w:num w:numId="5">
    <w:abstractNumId w:val="14"/>
  </w:num>
  <w:num w:numId="6">
    <w:abstractNumId w:val="12"/>
  </w:num>
  <w:num w:numId="7">
    <w:abstractNumId w:val="18"/>
  </w:num>
  <w:num w:numId="8">
    <w:abstractNumId w:val="9"/>
  </w:num>
  <w:num w:numId="9">
    <w:abstractNumId w:val="10"/>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7"/>
  </w:num>
  <w:num w:numId="14">
    <w:abstractNumId w:val="20"/>
  </w:num>
  <w:num w:numId="15">
    <w:abstractNumId w:val="1"/>
  </w:num>
  <w:num w:numId="16">
    <w:abstractNumId w:val="2"/>
  </w:num>
  <w:num w:numId="17">
    <w:abstractNumId w:val="13"/>
  </w:num>
  <w:num w:numId="18">
    <w:abstractNumId w:val="6"/>
  </w:num>
  <w:num w:numId="19">
    <w:abstractNumId w:val="15"/>
  </w:num>
  <w:num w:numId="20">
    <w:abstractNumId w:val="8"/>
  </w:num>
  <w:num w:numId="21">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21B1"/>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00E"/>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201234"/>
    <w:rsid w:val="00206819"/>
    <w:rsid w:val="00211878"/>
    <w:rsid w:val="00213CF2"/>
    <w:rsid w:val="0021596E"/>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76DDA"/>
    <w:rsid w:val="00282B83"/>
    <w:rsid w:val="0028355D"/>
    <w:rsid w:val="00284428"/>
    <w:rsid w:val="0028472B"/>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E4DA6"/>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32E7"/>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913"/>
    <w:rsid w:val="005D4B7F"/>
    <w:rsid w:val="005E2FA0"/>
    <w:rsid w:val="005E313E"/>
    <w:rsid w:val="005E653B"/>
    <w:rsid w:val="005F1C4F"/>
    <w:rsid w:val="005F28C3"/>
    <w:rsid w:val="005F2FE4"/>
    <w:rsid w:val="005F3341"/>
    <w:rsid w:val="005F3A7C"/>
    <w:rsid w:val="005F3EFA"/>
    <w:rsid w:val="005F53D1"/>
    <w:rsid w:val="0060043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090C"/>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64E3"/>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380"/>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1F4"/>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CB3"/>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8D1"/>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E7C06"/>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0863"/>
    <w:rsid w:val="00DD2FBA"/>
    <w:rsid w:val="00DD4A61"/>
    <w:rsid w:val="00DE15A5"/>
    <w:rsid w:val="00DE17BC"/>
    <w:rsid w:val="00DE287F"/>
    <w:rsid w:val="00DE3E2B"/>
    <w:rsid w:val="00DE5A13"/>
    <w:rsid w:val="00DE6B15"/>
    <w:rsid w:val="00DE6F5D"/>
    <w:rsid w:val="00DE71D1"/>
    <w:rsid w:val="00DF042C"/>
    <w:rsid w:val="00DF670A"/>
    <w:rsid w:val="00DF79AD"/>
    <w:rsid w:val="00DF7F82"/>
    <w:rsid w:val="00E0140E"/>
    <w:rsid w:val="00E02332"/>
    <w:rsid w:val="00E03821"/>
    <w:rsid w:val="00E10790"/>
    <w:rsid w:val="00E13289"/>
    <w:rsid w:val="00E13BC4"/>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D7832"/>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D6948"/>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6C1E430-4F77-4EF8-8226-63728BFB5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SemEspaamentoChar">
    <w:name w:val="Sem Espaçamento Char"/>
    <w:link w:val="SemEspaamento"/>
    <w:uiPriority w:val="1"/>
    <w:rsid w:val="002847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F09D44-3538-4600-8D04-9A6C2B409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3371</Words>
  <Characters>18208</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8</cp:revision>
  <cp:lastPrinted>2017-03-23T14:56:00Z</cp:lastPrinted>
  <dcterms:created xsi:type="dcterms:W3CDTF">2017-03-23T14:35:00Z</dcterms:created>
  <dcterms:modified xsi:type="dcterms:W3CDTF">2017-09-19T13:06:00Z</dcterms:modified>
</cp:coreProperties>
</file>