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FD" w:rsidRPr="00B03CF1" w:rsidRDefault="005603FD" w:rsidP="00CA0FE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b/>
          <w:color w:val="000000"/>
          <w:spacing w:val="20"/>
          <w:sz w:val="24"/>
          <w:szCs w:val="24"/>
        </w:rPr>
        <w:t xml:space="preserve">ANEXO </w:t>
      </w:r>
      <w:r w:rsidR="00AF37DB" w:rsidRPr="00B03CF1">
        <w:rPr>
          <w:rFonts w:ascii="Courier New" w:eastAsia="Calibri" w:hAnsi="Courier New" w:cs="Courier New"/>
          <w:b/>
          <w:color w:val="000000"/>
          <w:spacing w:val="20"/>
          <w:sz w:val="24"/>
          <w:szCs w:val="24"/>
        </w:rPr>
        <w:t>VII</w:t>
      </w:r>
    </w:p>
    <w:p w:rsidR="002E66FC" w:rsidRPr="00B03CF1" w:rsidRDefault="002E66FC" w:rsidP="00673884">
      <w:pPr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B03CF1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CONTRATO Nº </w:t>
      </w:r>
      <w:r w:rsidR="00475235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_____</w:t>
      </w:r>
      <w:r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/2017</w:t>
      </w:r>
      <w:r w:rsidR="0043556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– SEPOAD</w:t>
      </w:r>
      <w:r w:rsidR="005603FD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/RO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Processo nº 0000.0000-00/2015.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bookmarkStart w:id="0" w:name="_GoBack"/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Contrato de prestação de ser</w:t>
      </w:r>
      <w:bookmarkEnd w:id="0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viços de acolhimento de pessoas com transtornos decorrentes do uso, abuso ou dependência de substância psicoativa.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1C296B" w:rsidP="00673884">
      <w:pPr>
        <w:autoSpaceDE w:val="0"/>
        <w:autoSpaceDN w:val="0"/>
        <w:adjustRightInd w:val="0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>O GOVERNDO DO</w:t>
      </w:r>
      <w:r w:rsidR="005603FD"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 xml:space="preserve"> ESTADO DE RONDÔNIA</w:t>
      </w:r>
      <w:r w:rsidR="005603FD" w:rsidRPr="00B03CF1">
        <w:rPr>
          <w:rFonts w:ascii="Courier New" w:hAnsi="Courier New" w:cs="Courier New"/>
          <w:bCs/>
          <w:spacing w:val="20"/>
          <w:sz w:val="24"/>
          <w:szCs w:val="24"/>
        </w:rPr>
        <w:t xml:space="preserve">, 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por intermédio da </w:t>
      </w:r>
      <w:r w:rsidR="005603FD"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 xml:space="preserve">Superintendência </w:t>
      </w:r>
      <w:r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>de Políticas de Estado Sobre Drogas - SEPOAD</w:t>
      </w:r>
      <w:r w:rsidR="005603FD"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>,</w:t>
      </w:r>
      <w:r w:rsidR="005603FD" w:rsidRPr="00B03CF1">
        <w:rPr>
          <w:rFonts w:ascii="Courier New" w:hAnsi="Courier New" w:cs="Courier New"/>
          <w:bCs/>
          <w:spacing w:val="20"/>
          <w:sz w:val="24"/>
          <w:szCs w:val="24"/>
        </w:rPr>
        <w:t xml:space="preserve"> 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inscrita no CNPJ sob o n.º 1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6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.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716.855/0001-53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, com sede na</w:t>
      </w:r>
      <w:r w:rsidR="00400B63" w:rsidRPr="00B03CF1">
        <w:rPr>
          <w:rFonts w:ascii="Courier New" w:hAnsi="Courier New" w:cs="Courier New"/>
          <w:sz w:val="24"/>
          <w:szCs w:val="24"/>
        </w:rPr>
        <w:t xml:space="preserve"> </w:t>
      </w:r>
      <w:r w:rsidR="005A6F8E" w:rsidRPr="00B03CF1">
        <w:rPr>
          <w:rFonts w:ascii="Courier New" w:hAnsi="Courier New" w:cs="Courier New"/>
          <w:b/>
          <w:spacing w:val="20"/>
          <w:sz w:val="24"/>
          <w:szCs w:val="24"/>
        </w:rPr>
        <w:t>Rua Rafael Vaz e Silva,</w:t>
      </w:r>
      <w:proofErr w:type="gramStart"/>
      <w:r w:rsidR="005A6F8E"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 </w:t>
      </w:r>
      <w:proofErr w:type="gramEnd"/>
      <w:r w:rsidR="005A6F8E"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bairro liberdade, nº3041 CEP 76.801-470 –  </w:t>
      </w:r>
      <w:r w:rsidR="005A6F8E"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>Porto Velho - Rondônia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, neste ato representado pelo Superintendente</w:t>
      </w:r>
      <w:r w:rsidR="005A6F8E" w:rsidRPr="00B03CF1">
        <w:rPr>
          <w:rFonts w:ascii="Courier New" w:hAnsi="Courier New" w:cs="Courier New"/>
          <w:spacing w:val="20"/>
          <w:sz w:val="24"/>
          <w:szCs w:val="24"/>
        </w:rPr>
        <w:t xml:space="preserve"> de Estado de Políticas Sobre Drogas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Senhor </w:t>
      </w:r>
      <w:r w:rsidR="005A6F8E" w:rsidRPr="00B03CF1">
        <w:rPr>
          <w:rFonts w:ascii="Courier New" w:hAnsi="Courier New" w:cs="Courier New"/>
          <w:b/>
          <w:spacing w:val="20"/>
          <w:sz w:val="24"/>
          <w:szCs w:val="24"/>
        </w:rPr>
        <w:t>Florisvaldo Alves da Silva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nomeado através de Decreto datado de 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20 de julho de 2015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publicado no DOE nº 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2742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de </w:t>
      </w:r>
      <w:r w:rsidR="00197F85" w:rsidRPr="00B03CF1">
        <w:rPr>
          <w:rFonts w:ascii="Courier New" w:hAnsi="Courier New" w:cs="Courier New"/>
          <w:spacing w:val="20"/>
          <w:sz w:val="24"/>
          <w:szCs w:val="24"/>
        </w:rPr>
        <w:t>20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/07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/2015, portador da Carteira de Identidade n.º 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1244473-SSP/RO e inscrito no CPF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 sob o n.º 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661.736.121-00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domiciliado e residente em Porto Velho-RO, doravante denominada CONTRATANTE, e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inscrita no CNPJ/MF sob o n.º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**.***.***/****-**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com sede na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 n.º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bairro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Porto Velho - Rondônia, CEP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**.***-***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doravante denominada CONTRATADA, representada por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**********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portador(a) da Carteira de Identidade n.º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e inscrito(a) no CPF sob o n.º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***.***.***-**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residente e domiciliada em rua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n.º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bairro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na cidade de </w:t>
      </w:r>
      <w:r w:rsidR="005603FD"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>****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, têm, entre si, acordados os termos deste Contrato, objeto da Habilitação procedida a partir do </w:t>
      </w:r>
      <w:r w:rsidR="005603FD" w:rsidRPr="00B03CF1">
        <w:rPr>
          <w:rFonts w:ascii="Courier New" w:hAnsi="Courier New" w:cs="Courier New"/>
          <w:bCs/>
          <w:spacing w:val="20"/>
          <w:sz w:val="24"/>
          <w:szCs w:val="24"/>
        </w:rPr>
        <w:t xml:space="preserve">Edital de </w:t>
      </w:r>
      <w:r w:rsidR="00435563" w:rsidRPr="00B03CF1">
        <w:rPr>
          <w:rFonts w:ascii="Courier New" w:hAnsi="Courier New" w:cs="Courier New"/>
          <w:bCs/>
          <w:spacing w:val="20"/>
          <w:sz w:val="24"/>
          <w:szCs w:val="24"/>
        </w:rPr>
        <w:t>Credenciamento nº 001/2015-SEPOAD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, mediante inexigibilidade de licitação fundamentada no caput do art. 25 da Lei Federal nº 8.666/93, consoante consta do Processo n.º 0</w:t>
      </w:r>
      <w:r w:rsidR="007A5062" w:rsidRPr="00B03CF1">
        <w:rPr>
          <w:rFonts w:ascii="Courier New" w:hAnsi="Courier New" w:cs="Courier New"/>
          <w:spacing w:val="20"/>
          <w:sz w:val="24"/>
          <w:szCs w:val="24"/>
        </w:rPr>
        <w:t>1.1707.00137-0000/2015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>, sujeitando-se à Lei n.º 8.666/93, de 21 de junho de 1993, bem como às demais normas correlatas, mediante as cláusulas e condições seguintes.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PRIMEIRA – DO OBJETO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Prestação de</w:t>
      </w:r>
      <w:r w:rsidR="00197F85" w:rsidRPr="00B03CF1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="00197F85" w:rsidRPr="00B03CF1">
        <w:rPr>
          <w:rFonts w:ascii="Courier New" w:hAnsi="Courier New" w:cs="Courier New"/>
          <w:bCs/>
          <w:spacing w:val="20"/>
          <w:sz w:val="24"/>
          <w:szCs w:val="24"/>
        </w:rPr>
        <w:t xml:space="preserve">serviço de acolhimento voluntário em regime de residência às pessoas com abuso ou dependência de </w:t>
      </w:r>
      <w:r w:rsidR="00197F85" w:rsidRPr="00B03CF1">
        <w:rPr>
          <w:rFonts w:ascii="Courier New" w:hAnsi="Courier New" w:cs="Courier New"/>
          <w:bCs/>
          <w:spacing w:val="20"/>
          <w:sz w:val="24"/>
          <w:szCs w:val="24"/>
        </w:rPr>
        <w:lastRenderedPageBreak/>
        <w:t>substâncias psicoativas e a promoção de sua reintegração à vida comunitária</w:t>
      </w:r>
      <w:r w:rsidRPr="00B03CF1">
        <w:rPr>
          <w:rFonts w:ascii="Courier New" w:hAnsi="Courier New" w:cs="Courier New"/>
          <w:spacing w:val="20"/>
          <w:sz w:val="24"/>
          <w:szCs w:val="24"/>
        </w:rPr>
        <w:t>, conforme demanda específica e condicionada à disponibilidade de créditos no orçamento da Superintendência</w:t>
      </w:r>
      <w:r w:rsidR="00B76AFA" w:rsidRPr="00B03CF1">
        <w:rPr>
          <w:rFonts w:ascii="Courier New" w:hAnsi="Courier New" w:cs="Courier New"/>
          <w:spacing w:val="20"/>
          <w:sz w:val="24"/>
          <w:szCs w:val="24"/>
        </w:rPr>
        <w:t xml:space="preserve"> de Estado de Políticas Sobre Drogas - SEPOAD/RO</w:t>
      </w:r>
      <w:r w:rsidRPr="00B03CF1">
        <w:rPr>
          <w:rFonts w:ascii="Courier New" w:hAnsi="Courier New" w:cs="Courier New"/>
          <w:spacing w:val="20"/>
          <w:sz w:val="24"/>
          <w:szCs w:val="24"/>
        </w:rPr>
        <w:t>,</w:t>
      </w:r>
      <w:r w:rsidR="00B76AFA" w:rsidRPr="00B03CF1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observados os detalhamentos técnico e operacional, especificações e condições constantes do Edital de Credenciamento n.º 001/201</w:t>
      </w:r>
      <w:r w:rsidR="00D008B2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5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– S</w:t>
      </w:r>
      <w:r w:rsidR="00B76AFA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EPOAD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/RO, e seus anexos, bem como da habilitação e pré-qualificação da CONTRATADA, que se constituem em parte integrante deste instrumento, independentemente de sua transcrição.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SEGUNDA - DOS SERVIÇOS DE ACOLHIMENTO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1. Os serviços de acolhimento destinam-se a pessoas com transtornos decorrentes do uso, abuso ou dependência de substância psicoativa, que necessitem de afastamento, por período prolongado, do ambiente no qual se iniciou/desenvolveu/estabeleceu o uso/dependência de substância psicoativa, como o crack e outras drogas.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6D6EE6" w:rsidP="00673884">
      <w:pPr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1.1</w:t>
      </w:r>
      <w:r w:rsidR="005603FD" w:rsidRPr="00B03CF1">
        <w:rPr>
          <w:rFonts w:ascii="Courier New" w:hAnsi="Courier New" w:cs="Courier New"/>
          <w:spacing w:val="20"/>
          <w:sz w:val="24"/>
          <w:szCs w:val="24"/>
        </w:rPr>
        <w:t xml:space="preserve"> A utilização dos serviços de acolhimento contratados tem caráter essencialmente voluntário, ressalvados os casos previstos em lei.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3. 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>Os serviços de acolhimento disponibilizados deverão atender à demanda das pessoas com uso abusivo ou dependência de substância psicoativa, domiciliadas e residentes no Estado de Rondônia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4. A disponibilidade de serviços ofertados para contratação deve estar limitada a até 50% da capacidade de ocupação da contratada</w:t>
      </w:r>
      <w:r w:rsidR="00197F85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.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5.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 xml:space="preserve"> Não poderá ser exigido qualquer tipo de contrapartida financeira, ou em bens, da pessoa acolhida e/ou de seus familiares quando da utilização dos serviços contratados no âmbito deste instrumento. Salvo a aquisição</w:t>
      </w:r>
      <w:r w:rsidR="0032101D"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>de</w:t>
      </w:r>
      <w:r w:rsidR="0032101D"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>enxoval para uso pessoal</w:t>
      </w:r>
      <w:r w:rsidR="0032101D"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 xml:space="preserve">conforme especificações constantes do Anexo </w:t>
      </w:r>
      <w:r w:rsidR="004276D7" w:rsidRPr="00B03CF1">
        <w:rPr>
          <w:rFonts w:ascii="Courier New" w:hAnsi="Courier New" w:cs="Courier New"/>
          <w:spacing w:val="20"/>
          <w:sz w:val="24"/>
          <w:szCs w:val="24"/>
        </w:rPr>
        <w:t>IV,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 xml:space="preserve"> parte integrante e indissociável deste edital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6. </w:t>
      </w:r>
      <w:r w:rsidR="0032101D" w:rsidRPr="00B03CF1">
        <w:rPr>
          <w:rFonts w:ascii="Courier New" w:hAnsi="Courier New" w:cs="Courier New"/>
          <w:spacing w:val="20"/>
          <w:sz w:val="24"/>
          <w:szCs w:val="24"/>
        </w:rPr>
        <w:t>O período de acolhimento é de 06 (seis) meses podendo ser prorrogável, desde que devidamente justificado em decisão conjunta das equipes técnicas das Entidades e do CREPAD, em relatório consubstanciado, não ultrapassando, porém, o limite de 12 (doze) meses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lastRenderedPageBreak/>
        <w:t xml:space="preserve">CLÁUSULA TERCEIRA - DAS OBRIGAÇÕES DAS PARTES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</w:p>
    <w:p w:rsidR="005603FD" w:rsidRPr="00B03CF1" w:rsidRDefault="006D6EE6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1. </w:t>
      </w:r>
      <w:r w:rsidR="005603FD"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Das obrigações da contratada.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Além das obrigações estabelecidas nas normas que regem este instrumento, serão obrigações das entidades contratadas: </w:t>
      </w:r>
    </w:p>
    <w:p w:rsidR="006D6EE6" w:rsidRPr="00B03CF1" w:rsidRDefault="006D6EE6" w:rsidP="006D6EE6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color w:val="FF0000"/>
          <w:spacing w:val="20"/>
          <w:sz w:val="24"/>
          <w:szCs w:val="24"/>
        </w:rPr>
      </w:pPr>
    </w:p>
    <w:p w:rsidR="006D6EE6" w:rsidRPr="00B03CF1" w:rsidRDefault="006D6EE6" w:rsidP="006D6EE6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1.1. Nortear as ações de cuidados por proposta de acolhimento individualizada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</w:t>
      </w:r>
      <w:r w:rsidR="006D6EE6" w:rsidRPr="00B03CF1">
        <w:rPr>
          <w:rFonts w:ascii="Courier New" w:hAnsi="Courier New" w:cs="Courier New"/>
          <w:spacing w:val="20"/>
          <w:sz w:val="24"/>
          <w:szCs w:val="24"/>
        </w:rPr>
        <w:t>2.</w:t>
      </w:r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Manter atualizada a proposta terapêutica da entidade, especificando a finalidade, atividades e objetivos.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1.3.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Manter a avaliação diagnóstica prevista no artigo 16 da Resolução de Diretoria Colegiada (RDC) n.º 29, de 30 de junho de 2011, da Agência Nacional de Vigilância Sanitária – ANVISA, no prontuário do residente, conforme explicitado na Nota Técnica nº 055/2013 GRECS/GCTES/ANVISA.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1.4.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Elaborar o Plano Terapêutico Singular, com base na avaliação diagnóstica;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1.5.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Comunicar, de maneira formal e imediata, ao Conselho Tutelar local e ao Juizado da Infância e Juventude, o acolhimento de adolescentes, assim como qualquer intercorrência prevista na RDC 29/2011 - ANVISA, em seu artigo 21; </w:t>
      </w:r>
    </w:p>
    <w:p w:rsidR="006D6EE6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1.6.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Garantir a integralidade da atenção à saúde da pessoa acolhida, seja por meio de articulação com a rede do Sistema Único de Saúde – SUS, seja com recursos próprios; </w:t>
      </w:r>
    </w:p>
    <w:p w:rsidR="006D6EE6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1.7.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Não praticar ou permitir ações de contenção física, isolamento ou qualquer restrição à liberdade da pessoa acolhida;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504738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lastRenderedPageBreak/>
        <w:t>1.8.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Comunicar formalmente aos familiares ou ao responsável pela pessoa acolhida, qualquer uma das intercorrências descritas no artigo 21 da RDC 29/2011-ANVISA (alta terapêutica; desistência; desligamento e evasão); assim </w:t>
      </w:r>
      <w:r w:rsidR="000C321E" w:rsidRPr="00B03CF1">
        <w:rPr>
          <w:rFonts w:ascii="Courier New" w:hAnsi="Courier New" w:cs="Courier New"/>
          <w:spacing w:val="20"/>
          <w:sz w:val="24"/>
          <w:szCs w:val="24"/>
        </w:rPr>
        <w:t>como a Superintendência de Estado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de</w:t>
      </w:r>
      <w:r w:rsidR="000C321E" w:rsidRPr="00B03CF1">
        <w:rPr>
          <w:rFonts w:ascii="Courier New" w:hAnsi="Courier New" w:cs="Courier New"/>
          <w:spacing w:val="20"/>
          <w:sz w:val="24"/>
          <w:szCs w:val="24"/>
        </w:rPr>
        <w:t xml:space="preserve"> Políticas Sobre Drogas - SEPOAD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.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504738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1.9.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Articular junto à equipe téc</w:t>
      </w:r>
      <w:r w:rsidR="000C321E" w:rsidRPr="00B03CF1">
        <w:rPr>
          <w:rFonts w:ascii="Courier New" w:hAnsi="Courier New" w:cs="Courier New"/>
          <w:spacing w:val="20"/>
          <w:sz w:val="24"/>
          <w:szCs w:val="24"/>
        </w:rPr>
        <w:t xml:space="preserve">nica da Superintendência de Estado de Políticas Sobre Drogas 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>a preparação para a alta e o processo de reinserção social da pessoa acolhida com um prazo mínimo 60 (sessenta) dias;</w:t>
      </w:r>
    </w:p>
    <w:p w:rsidR="006D6EE6" w:rsidRPr="00B03CF1" w:rsidRDefault="006D6EE6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504738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1.10.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Informar à pessoa acolhida e/ou responsável, as normas da entidade, bem como o caráter gratuito do serviço prestado, o que deverá ser consignado em Termo de Adesão, conforme o modelo constante do </w:t>
      </w:r>
      <w:r w:rsidR="00704032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Anexo </w:t>
      </w:r>
      <w:r w:rsidR="00C9206C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III</w:t>
      </w:r>
      <w:r w:rsidR="00704032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deste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 edital;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</w:p>
    <w:p w:rsidR="00704032" w:rsidRPr="00B03CF1" w:rsidRDefault="00504738" w:rsidP="0070403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1.11</w:t>
      </w:r>
      <w:r w:rsidR="00704032" w:rsidRPr="00B03CF1">
        <w:rPr>
          <w:rFonts w:ascii="Courier New" w:hAnsi="Courier New" w:cs="Courier New"/>
          <w:spacing w:val="20"/>
          <w:sz w:val="24"/>
          <w:szCs w:val="24"/>
        </w:rPr>
        <w:t xml:space="preserve">. Garantir como direitos da pessoa acolhida conforme estabelece a RDC 29/2011-ANVISA: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ourier New" w:hAnsi="Courier New" w:cs="Courier New"/>
          <w:spacing w:val="20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pacing w:val="20"/>
          <w:sz w:val="24"/>
          <w:szCs w:val="24"/>
        </w:rPr>
        <w:t>a.</w:t>
      </w:r>
      <w:proofErr w:type="gramEnd"/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Assistência integral em saúde, incluindo a busca de atendimento junto ao Sistema Único de Saúde, quando necessário;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ourier New" w:hAnsi="Courier New" w:cs="Courier New"/>
          <w:spacing w:val="20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pacing w:val="20"/>
          <w:sz w:val="24"/>
          <w:szCs w:val="24"/>
        </w:rPr>
        <w:t>b.</w:t>
      </w:r>
      <w:proofErr w:type="gramEnd"/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Visitas de familiares, conforme rotina da entidade; </w:t>
      </w:r>
    </w:p>
    <w:p w:rsidR="00704032" w:rsidRPr="00B03CF1" w:rsidRDefault="00704032" w:rsidP="007040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ourier New" w:hAnsi="Courier New" w:cs="Courier New"/>
          <w:spacing w:val="20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pacing w:val="20"/>
          <w:sz w:val="24"/>
          <w:szCs w:val="24"/>
        </w:rPr>
        <w:t>c.</w:t>
      </w:r>
      <w:proofErr w:type="gramEnd"/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Acesso aos meios de comunicação que permitam contato com familiares durante o acolhimento, conforme rotina da entidade; </w:t>
      </w:r>
    </w:p>
    <w:p w:rsidR="00704032" w:rsidRPr="00B03CF1" w:rsidRDefault="00704032" w:rsidP="00504738">
      <w:pPr>
        <w:ind w:firstLine="567"/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pacing w:val="20"/>
          <w:sz w:val="24"/>
          <w:szCs w:val="24"/>
        </w:rPr>
        <w:t>d.</w:t>
      </w:r>
      <w:proofErr w:type="gramEnd"/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Privacidade, uso de vestuário próprio e de objetos pessoais</w:t>
      </w:r>
    </w:p>
    <w:p w:rsidR="00704032" w:rsidRPr="00B03CF1" w:rsidRDefault="00704032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1.1</w:t>
      </w:r>
      <w:r w:rsidR="00504738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2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Manter as mesmas condições requeridas na fase de habilitação.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1.1</w:t>
      </w:r>
      <w:r w:rsidR="00504738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3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Informar à </w:t>
      </w:r>
      <w:r w:rsidR="000C321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SEPOAD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até o décimo quinto dia útil do mês subsequente ao respectivo mês, a relação das pessoas que utilizaram efetivamente os serviços, na forma disciplinada para prestação de tais informações;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BB03FB" w:rsidRPr="00B03CF1" w:rsidRDefault="005603FD" w:rsidP="00423C3E">
      <w:pPr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1.1</w:t>
      </w:r>
      <w:r w:rsidR="00504738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4</w:t>
      </w:r>
      <w:r w:rsidR="00423C3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. Encaminhar à SEPOAD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a nota fiscal/fatura e a relação das pessoas acolhidas nos termos deste contrato</w:t>
      </w:r>
      <w:r w:rsidR="00220E1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</w:t>
      </w:r>
      <w:r w:rsidR="00220E1E" w:rsidRPr="00B03CF1">
        <w:rPr>
          <w:rFonts w:ascii="Courier New" w:hAnsi="Courier New" w:cs="Courier New"/>
          <w:spacing w:val="20"/>
          <w:sz w:val="24"/>
          <w:szCs w:val="24"/>
        </w:rPr>
        <w:lastRenderedPageBreak/>
        <w:t>com a ficha de freq</w:t>
      </w:r>
      <w:r w:rsidR="00CA0FE5" w:rsidRPr="00B03CF1">
        <w:rPr>
          <w:rFonts w:ascii="Courier New" w:hAnsi="Courier New" w:cs="Courier New"/>
          <w:spacing w:val="20"/>
          <w:sz w:val="24"/>
          <w:szCs w:val="24"/>
        </w:rPr>
        <w:t>u</w:t>
      </w:r>
      <w:r w:rsidR="00220E1E" w:rsidRPr="00B03CF1">
        <w:rPr>
          <w:rFonts w:ascii="Courier New" w:hAnsi="Courier New" w:cs="Courier New"/>
          <w:spacing w:val="20"/>
          <w:sz w:val="24"/>
          <w:szCs w:val="24"/>
        </w:rPr>
        <w:t>ência individual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até o 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quinto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dia útil do mês subsequente ao respectivo mês, devidamente assinada </w:t>
      </w:r>
      <w:r w:rsidR="00BB03FB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pelo responsável pela entidade</w:t>
      </w:r>
      <w:r w:rsidR="00423C3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.</w:t>
      </w:r>
      <w:r w:rsidR="00BB03FB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  <w:r w:rsidR="00BB03FB"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>O atraso na entrega dos documentos constantes para o processamento da despesa, ou entrega parcial, implicará no sobrestamento do pagamento até a regularização destes documentos pela entidade.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BB03FB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1.15</w:t>
      </w:r>
      <w:r w:rsidR="005603FD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. Permitir o acompanhamento da execução dos contratos, diretamente, pela S</w:t>
      </w:r>
      <w:r w:rsidR="00423C3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EPOAD</w:t>
      </w:r>
      <w:r w:rsidR="005603FD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e, indiretamente, pelos conselhos ou gestores locais de políticas sobre drogas e/ou por empresa contratada para esse fim, sem prejuízo da atuação das instâncias de auditoria e fiscalização, e do controle social.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2. Das obrigações da contratante.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Além das obrigações estabelecidas nas normas que regem este instrumento, são obrigações da entidade contratante: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2.1. Efetuar o pagamento relativo aos serviços prestados por mês, </w:t>
      </w:r>
      <w:r w:rsidR="00E56762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trinta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dias após o ateste da nota fiscal/fatura;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2.</w:t>
      </w:r>
      <w:r w:rsidR="00591F4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2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Acompanhar a execução dos contratos diretamente e/ou indiretamente, por meio dos conselhos locais de políticas sobre drogas e/ou por empresa contratada para esse fim, sem prejuízo da atuação das instâncias de auditoria e fiscalização, e do controle social.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primeira - Para processamento do pagamento, a e</w:t>
      </w:r>
      <w:r w:rsidR="00423C3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ntidade deverá encaminhar à SEPOAD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a nota fiscal/fatura e a relação das pessoas acolhidas nos termos deste contrato, até o quinto dia útil do mês subsequente ao respectivo mês, devidamente assinada pelo responsável pela entidade.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segunda - Na hipótese de atraso na entrega da relação dos acolhidos no mês, por parte da entidade, ficará o pagamento da nota fiscal/fatura correspondente suspenso até a sua regularização.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QUARTA - DOS PREÇOS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FF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1. O valor anual estimado do presente contrato é de R$ 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00</w:t>
      </w:r>
      <w:r w:rsidRPr="00B03CF1">
        <w:rPr>
          <w:rFonts w:ascii="Courier New" w:hAnsi="Courier New" w:cs="Courier New"/>
          <w:spacing w:val="20"/>
          <w:sz w:val="24"/>
          <w:szCs w:val="24"/>
        </w:rPr>
        <w:t>.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000</w:t>
      </w:r>
      <w:r w:rsidRPr="00B03CF1">
        <w:rPr>
          <w:rFonts w:ascii="Courier New" w:hAnsi="Courier New" w:cs="Courier New"/>
          <w:spacing w:val="20"/>
          <w:sz w:val="24"/>
          <w:szCs w:val="24"/>
        </w:rPr>
        <w:t>,00 (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***</w:t>
      </w:r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mil reais)</w:t>
      </w:r>
      <w:r w:rsidRPr="00B03CF1">
        <w:rPr>
          <w:rFonts w:ascii="Courier New" w:hAnsi="Courier New" w:cs="Courier New"/>
          <w:color w:val="FF0000"/>
          <w:spacing w:val="20"/>
          <w:sz w:val="24"/>
          <w:szCs w:val="24"/>
        </w:rPr>
        <w:t xml:space="preserve">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lastRenderedPageBreak/>
        <w:t>2.</w:t>
      </w:r>
      <w:proofErr w:type="gram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Os preços a serem pagos pela prestação dos serviços de acolhimento serão: </w:t>
      </w:r>
    </w:p>
    <w:p w:rsidR="005603FD" w:rsidRPr="00B03CF1" w:rsidRDefault="005603FD" w:rsidP="00673884">
      <w:pPr>
        <w:ind w:left="993"/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423C3E" w:rsidRPr="00B03CF1" w:rsidRDefault="00423C3E" w:rsidP="00423C3E">
      <w:pPr>
        <w:autoSpaceDE w:val="0"/>
        <w:autoSpaceDN w:val="0"/>
        <w:adjustRightInd w:val="0"/>
        <w:spacing w:line="276" w:lineRule="auto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 xml:space="preserve">Os valores relativos ao pagamento pela prestação dos serviços de acolhimento serão: </w:t>
      </w:r>
    </w:p>
    <w:p w:rsidR="00423C3E" w:rsidRPr="00B03CF1" w:rsidRDefault="00423C3E" w:rsidP="00423C3E">
      <w:pPr>
        <w:spacing w:line="276" w:lineRule="auto"/>
        <w:ind w:firstLine="284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>I. R$ 1.400,00 (mil e quatrocentos reais), por mês, por serviços de acolhimento de adulto de ambos os sexos;</w:t>
      </w:r>
    </w:p>
    <w:p w:rsidR="00423C3E" w:rsidRPr="00B03CF1" w:rsidRDefault="00423C3E" w:rsidP="00423C3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 xml:space="preserve">II. R$ 1.400,00 (mil e quatrocentos reais), por mês, por serviços de acolhimento de adolescentes de ambos os sexos; </w:t>
      </w:r>
    </w:p>
    <w:p w:rsidR="00423C3E" w:rsidRPr="00B03CF1" w:rsidRDefault="00423C3E" w:rsidP="00423C3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 xml:space="preserve">III. R$ 1.400,00 (mil e quatrocentos reais), por mês, por serviços de acolhimento de mulher gestante e mãe nutriz acompanhada do lactente. </w:t>
      </w:r>
    </w:p>
    <w:p w:rsidR="00423C3E" w:rsidRPr="00B03CF1" w:rsidRDefault="00423C3E" w:rsidP="00423C3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spacing w:val="20"/>
          <w:sz w:val="24"/>
          <w:szCs w:val="24"/>
        </w:rPr>
        <w:t>O valor a ser pago será proporcional à quantidade de dias em que os serviços de acolhimento foram efetivamente prestados durante o mês pelo valor mensal estabelecido por cada público definido nos incisos I, II e III deste item, observadas as demais normas estabelecidas pela CONTRATANTE.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primeira - Os valores devem fazer face à integralidade dos custos de acolhimento, tais como hospedagem, alimentação, cuidados de higiene e atividades contempladas no projeto terapêutico. </w:t>
      </w:r>
    </w:p>
    <w:p w:rsidR="00D008B2" w:rsidRPr="00B03CF1" w:rsidRDefault="00D008B2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segunda - O valor a ser pago será proporcional à quantidade de dias em que os serviços de acolhimento foram efetivamente prestados durante o mês pelo valor mensal estabelecido, observadas as demais normas estabelecidas pelo CONTRATANTE.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7256E5" w:rsidRPr="00B03CF1" w:rsidRDefault="005603FD" w:rsidP="007256E5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terceira – </w:t>
      </w:r>
      <w:r w:rsidR="007256E5" w:rsidRPr="00B03CF1">
        <w:rPr>
          <w:rFonts w:ascii="Courier New" w:hAnsi="Courier New" w:cs="Courier New"/>
          <w:sz w:val="24"/>
          <w:szCs w:val="24"/>
        </w:rPr>
        <w:t>Não haverá reajuste de preços pelo período de um ano da vigência do contrato e, na hipótese do contrato se estender por prazo superior a 12 (doze) meses, poderá haver incidência de correção monetária através de aplicação do INPC (Índice Nacional de Preços ao Consumidor). Na hipótese de extinção ou modificação do INPC, as partes adotarão o índice que, legalmente, vier a substituí-lo ou aquele que mais dele se aproximou nos últimos 03 (três) meses.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QUINTA - DOS PAGAMENTOS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lastRenderedPageBreak/>
        <w:t xml:space="preserve">1. 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Os pagamentos ocorrerã</w:t>
      </w:r>
      <w:r w:rsidR="00A041B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o mensalmente, até 20 (vinte) dias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após o ateste da nota fiscal/fatura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2. A nota fiscal/fatura deve ser encaminhada à SEP</w:t>
      </w:r>
      <w:r w:rsidR="00D022AE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OAD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para processamento do pagamento, juntamente com a relação das pessoas acolhidas nos termos deste contrato, até o quinto dia útil do mês subsequente ao respectivo mês, devidamente assinada pelo responsável pela entidade.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3. Os pagamentos serão creditados em nome da CONTRATADA, mediante ordem bancária em </w:t>
      </w:r>
      <w:r w:rsidR="00E41D5A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conta corrente por ela indicada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, uma vez satisfeitas às condiçõ</w:t>
      </w:r>
      <w:r w:rsidR="00E41D5A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es estabelecidas neste contrato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Primeira - O pagamento, mediante a emissão de qualquer modalidade de ordem bancária, será realizado desde que a CONTRATADA efetue cobrança de forma a permitir o cumprimento das exigências legais, principalmente no que se refere às retenções tributárias.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Segunda - Para execução do pagamento de que trata esta Cláusula, a CONTRATADA deverá fazer constar da nota fiscal correspondente, emitida sem rasuras, em letra legível, em nome da CONTRATANTE, inscrita no</w:t>
      </w:r>
      <w:r w:rsidRPr="00B03CF1">
        <w:rPr>
          <w:rFonts w:ascii="Courier New" w:hAnsi="Courier New" w:cs="Courier New"/>
          <w:spacing w:val="20"/>
          <w:sz w:val="24"/>
          <w:szCs w:val="24"/>
        </w:rPr>
        <w:t xml:space="preserve"> CNPJ sob o n.º 1</w:t>
      </w:r>
      <w:r w:rsidR="00D008B2" w:rsidRPr="00B03CF1">
        <w:rPr>
          <w:rFonts w:ascii="Courier New" w:hAnsi="Courier New" w:cs="Courier New"/>
          <w:spacing w:val="20"/>
          <w:sz w:val="24"/>
          <w:szCs w:val="24"/>
        </w:rPr>
        <w:t>6.716.855/001-53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, o número de sua conta bancária, o nome do Banco e a respectiva Agência, constando da discriminação dos serviços o nome do usuário acolhido, a data do início do acolhimento, o período de acolhimento objeto da nota fiscal.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Terceira – Caso a CONTRATADA seja optante pelo Sistema Integrado de Imposto e Contribuições das Microempresas de Pequeno Porte (SIMPLES) deverá apresentar, juntamente com a nota fiscal/fatura, a devida comprovação, a fim de evitar a retenção, na fonte, dos tributos e contribuições estabelecidos na legislação em vigor.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Quarta - A nota fiscal/fatura correspondente deverá ser encaminhada pela CONTRATADA ao endereço especificado a seguir, e será atestada e liberada para pagamento quando cumpridas todas as condições pactuadas neste instrumento: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D008B2" w:rsidRPr="00B03CF1" w:rsidRDefault="00D008B2" w:rsidP="0067388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 xml:space="preserve">Governo de Rondônia </w:t>
      </w:r>
    </w:p>
    <w:p w:rsidR="00E41D5A" w:rsidRPr="00B03CF1" w:rsidRDefault="00E41D5A" w:rsidP="00E41D5A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lastRenderedPageBreak/>
        <w:t>Superintendência de Estado de Políticas Sobre Drogas - SEPOAD</w:t>
      </w:r>
    </w:p>
    <w:p w:rsidR="005603FD" w:rsidRPr="00B03CF1" w:rsidRDefault="00E41D5A" w:rsidP="00E41D5A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spacing w:val="20"/>
          <w:sz w:val="24"/>
          <w:szCs w:val="24"/>
        </w:rPr>
        <w:t>Rua Rafael Vaz e Silva,</w:t>
      </w:r>
      <w:proofErr w:type="gramStart"/>
      <w:r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 </w:t>
      </w:r>
      <w:proofErr w:type="gramEnd"/>
      <w:r w:rsidRPr="00B03CF1">
        <w:rPr>
          <w:rFonts w:ascii="Courier New" w:hAnsi="Courier New" w:cs="Courier New"/>
          <w:b/>
          <w:spacing w:val="20"/>
          <w:sz w:val="24"/>
          <w:szCs w:val="24"/>
        </w:rPr>
        <w:t>bairro Liberdade, nº. 3041 - Porto Velho – CEP 76.801-470 –</w:t>
      </w:r>
      <w:proofErr w:type="gramStart"/>
      <w:r w:rsidRPr="00B03CF1">
        <w:rPr>
          <w:rFonts w:ascii="Courier New" w:hAnsi="Courier New" w:cs="Courier New"/>
          <w:b/>
          <w:spacing w:val="20"/>
          <w:sz w:val="24"/>
          <w:szCs w:val="24"/>
        </w:rPr>
        <w:t xml:space="preserve">  </w:t>
      </w:r>
      <w:proofErr w:type="gramEnd"/>
      <w:r w:rsidRPr="00B03CF1">
        <w:rPr>
          <w:rFonts w:ascii="Courier New" w:hAnsi="Courier New" w:cs="Courier New"/>
          <w:b/>
          <w:bCs/>
          <w:spacing w:val="20"/>
          <w:sz w:val="24"/>
          <w:szCs w:val="24"/>
        </w:rPr>
        <w:t>Porto Velho - Rondônia.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Quinta - Havendo erro ou circunstância que impeça a liquidação da despesa, a nota fiscal/fatura será restituída à CONTRATADA e o pagamento ficará suspenso até que sejam providenciadas as medidas saneadoras, hipótese em que o prazo para pagamento iniciar-se-á após a regularização da situação ou reapresentação do documento fiscal, não acarretando qualquer ônus para a CONTRATANTE.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Sexta – No caso de eventual atraso de pagamento, provocado exclusivamente pela Administração, mediante pedido da CONTRATADA, o valor devido será atualizado financeiramente desde a data referida nesta Cláusula, até a data do efetivo pagamento, pelo IPCA – Índice de Preços ao Consumidor Amplo, mediante aplicação da seguinte fórmula: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AF = [(1 + IPCA/100) </w:t>
      </w:r>
      <w:r w:rsidRPr="00B03CF1">
        <w:rPr>
          <w:rFonts w:ascii="Courier New" w:hAnsi="Courier New" w:cs="Courier New"/>
          <w:spacing w:val="20"/>
          <w:sz w:val="24"/>
          <w:szCs w:val="24"/>
        </w:rPr>
        <w:t>N/30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–1] x VP, onde: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IPCA = Percentual atribuído ao Índice de Preços ao Consumidor Amplo, com vigência a partir da data do adimplemento da etapa;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AF = Atualização financeira;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VP = Valor da etapa a ser paga, igual ao principal mais o reajuste;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N = Número de dias entre a data do adimplemento da etapa e a do efetivo pagamento.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Sétima – Os pagamentos serão realizados após comprovação da regularidade perante o INSS, </w:t>
      </w:r>
      <w:proofErr w:type="gram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FGTS e Fazenda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  <w:r w:rsidR="000F5A81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Publicas</w:t>
      </w:r>
      <w:proofErr w:type="gram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mediante consulta on-line ao sistema SICAF e/ou sites oficiais ou mediante a apresentação da respectiva documentação.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Oitava - Quaisquer alterações nos dados bancários deverão ser comunicadas à CONTRATANTE, ficando </w:t>
      </w:r>
      <w:proofErr w:type="gram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sob responsabilidade</w:t>
      </w:r>
      <w:proofErr w:type="gram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da CONTRATADA os prejuízos decorrentes de pagamentos incorretos devido à falta de informação.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Nona - O pagamento efetuado pela CONTRATANTE não isenta a CONTRATADA de suas obrigações e responsabilidades assumidas. </w:t>
      </w:r>
    </w:p>
    <w:p w:rsidR="00DE1BE0" w:rsidRPr="00B03CF1" w:rsidRDefault="00DE1BE0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Subcláusula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décima - No caso de atraso na entrega da relação dos acolhidos no mês, por parte da entidade, ficará o pagamento da nota fiscal/fatura correspondente suspenso até a sua regularização.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SEXTA – DA VIGÊNCIA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 vigência será de 12 (doze) meses, a contar da assinatura deste instrumento, podendo ser prorrogada mediante termo aditivo, se verificada a necessidade e com vantagens para a CONTRATANTE na continuidade do contrato, nos termos do inciso II, do art. 57, da Lei n.º 8.666/93.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SÉTIMA - DA DOTAÇÃO ORÇAMENTÁRIA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As despesas decorrentes deste instrumento correrão a conta da funcional programática do Governo do </w:t>
      </w:r>
      <w:r w:rsidR="00DE1BE0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E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stado de Rondônia, pela fonte 100, alocado no programa de trabalho da área fim 2049 ação 1142, elemento de despesa 33.90.39.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OITAVA - DO ACOMPANHAMENTO E DA FISCALIZAÇÃO DOS SERVIÇOS CONTRATADOS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</w:p>
    <w:p w:rsidR="00E41D5A" w:rsidRPr="00B03CF1" w:rsidRDefault="005603FD" w:rsidP="00E41D5A">
      <w:pPr>
        <w:spacing w:before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1. </w:t>
      </w:r>
      <w:r w:rsidR="00E41D5A"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 xml:space="preserve">A Superintendência de Estado de Políticas Sobre Drogas – SEPOAD </w:t>
      </w:r>
      <w:r w:rsidR="00E41D5A" w:rsidRPr="00B03CF1">
        <w:rPr>
          <w:rFonts w:ascii="Courier New" w:hAnsi="Courier New" w:cs="Courier New"/>
          <w:bCs/>
          <w:sz w:val="24"/>
          <w:szCs w:val="24"/>
        </w:rPr>
        <w:t>Quando da homologação da assinatura do Contrato</w:t>
      </w:r>
      <w:proofErr w:type="gramStart"/>
      <w:r w:rsidR="00E41D5A" w:rsidRPr="00B03CF1">
        <w:rPr>
          <w:rFonts w:ascii="Courier New" w:hAnsi="Courier New" w:cs="Courier New"/>
          <w:bCs/>
          <w:sz w:val="24"/>
          <w:szCs w:val="24"/>
        </w:rPr>
        <w:t>, emitirá</w:t>
      </w:r>
      <w:proofErr w:type="gramEnd"/>
      <w:r w:rsidR="00E41D5A" w:rsidRPr="00B03CF1">
        <w:rPr>
          <w:rFonts w:ascii="Courier New" w:hAnsi="Courier New" w:cs="Courier New"/>
          <w:bCs/>
          <w:sz w:val="24"/>
          <w:szCs w:val="24"/>
        </w:rPr>
        <w:t xml:space="preserve"> Portaria designando oficialmente o FISCAL do Contrato, nos termos do art. 67 da Lei Federal nº 8.666/93, o qual se responsabilizará por </w:t>
      </w:r>
      <w:r w:rsidR="00E41D5A" w:rsidRPr="00B03CF1">
        <w:rPr>
          <w:rFonts w:ascii="Courier New" w:hAnsi="Courier New" w:cs="Courier New"/>
          <w:sz w:val="24"/>
          <w:szCs w:val="24"/>
        </w:rPr>
        <w:t>anotar em registro próprio todas as ocorrências relacionadas com a execução do contrato, determinando o que for necessário à regularização das faltas ou defeitos observados; solicitar a seus superiores em tempo hábil para a adoção das medidas convenientes para o caso de decisões ou providências que ultrapassarem a sua competência; e proceder ao Recebimento Provisório do objeto do contrato, quando necessário, nos termos do inciso I, alínea “a” do art. 73 da Lei Federal nº 8.666/93.</w:t>
      </w:r>
    </w:p>
    <w:p w:rsidR="005603FD" w:rsidRPr="00B03CF1" w:rsidRDefault="00E41D5A" w:rsidP="00E41D5A">
      <w:pPr>
        <w:spacing w:before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2. </w:t>
      </w: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 xml:space="preserve">A Superintendência de Estado de Políticas Sobre Drogas – SEPOAD </w:t>
      </w:r>
      <w:r w:rsidRPr="00B03CF1">
        <w:rPr>
          <w:rFonts w:ascii="Courier New" w:hAnsi="Courier New" w:cs="Courier New"/>
          <w:bCs/>
          <w:sz w:val="24"/>
          <w:szCs w:val="24"/>
        </w:rPr>
        <w:t xml:space="preserve">Quando da assinatura do Contrato designará também a </w:t>
      </w:r>
      <w:r w:rsidRPr="00B03CF1">
        <w:rPr>
          <w:rFonts w:ascii="Courier New" w:hAnsi="Courier New" w:cs="Courier New"/>
          <w:bCs/>
          <w:sz w:val="24"/>
          <w:szCs w:val="24"/>
        </w:rPr>
        <w:lastRenderedPageBreak/>
        <w:t>Comissão de Recebimento do objeto do Contrato de que trata o inciso I, alínea “b”, do art.</w:t>
      </w:r>
      <w:proofErr w:type="gramStart"/>
      <w:r w:rsidRPr="00B03CF1">
        <w:rPr>
          <w:rFonts w:ascii="Courier New" w:hAnsi="Courier New" w:cs="Courier New"/>
          <w:bCs/>
          <w:sz w:val="24"/>
          <w:szCs w:val="24"/>
        </w:rPr>
        <w:t xml:space="preserve">  </w:t>
      </w:r>
      <w:proofErr w:type="gramEnd"/>
      <w:r w:rsidRPr="00B03CF1">
        <w:rPr>
          <w:rFonts w:ascii="Courier New" w:hAnsi="Courier New" w:cs="Courier New"/>
          <w:bCs/>
          <w:sz w:val="24"/>
          <w:szCs w:val="24"/>
        </w:rPr>
        <w:t xml:space="preserve">73 da Lei Federal nº 8.666/93, </w:t>
      </w:r>
      <w:r w:rsidRPr="00B03CF1">
        <w:rPr>
          <w:rFonts w:ascii="Courier New" w:hAnsi="Courier New" w:cs="Courier New"/>
          <w:sz w:val="24"/>
          <w:szCs w:val="24"/>
        </w:rPr>
        <w:t xml:space="preserve">composta por no mínimo, três servidores, para  exercer o ateste dos serviços </w:t>
      </w:r>
      <w:proofErr w:type="spellStart"/>
      <w:r w:rsidRPr="00B03CF1">
        <w:rPr>
          <w:rFonts w:ascii="Courier New" w:hAnsi="Courier New" w:cs="Courier New"/>
          <w:sz w:val="24"/>
          <w:szCs w:val="24"/>
        </w:rPr>
        <w:t>realacionados</w:t>
      </w:r>
      <w:proofErr w:type="spellEnd"/>
      <w:r w:rsidRPr="00B03CF1">
        <w:rPr>
          <w:rFonts w:ascii="Courier New" w:hAnsi="Courier New" w:cs="Courier New"/>
          <w:sz w:val="24"/>
          <w:szCs w:val="24"/>
        </w:rPr>
        <w:t xml:space="preserve"> à execução contratual, sob pena de responsabilidade solidária junto aos órgãos fiscalizadores, </w:t>
      </w:r>
      <w:r w:rsidRPr="00B03CF1">
        <w:rPr>
          <w:rFonts w:ascii="Courier New" w:hAnsi="Courier New" w:cs="Courier New"/>
          <w:bCs/>
          <w:sz w:val="24"/>
          <w:szCs w:val="24"/>
        </w:rPr>
        <w:t xml:space="preserve">a qual se responsabilizará pelo recebimento </w:t>
      </w:r>
      <w:r w:rsidRPr="00B03CF1">
        <w:rPr>
          <w:rFonts w:ascii="Courier New" w:hAnsi="Courier New" w:cs="Courier New"/>
          <w:sz w:val="24"/>
          <w:szCs w:val="24"/>
        </w:rPr>
        <w:t>definitivo do objeto, mediante termo circunstanciado, assinado pela maioria de seus membros, após a vistoria que comprove a adequação do objeto aos termos contratuais, observado ainda o disposto no art. 69 da mesma Lei, de modo a aferir o atendimento aos princípios da legalidade, finalidade, eficiência e economicidade.</w:t>
      </w:r>
    </w:p>
    <w:p w:rsidR="00E41D5A" w:rsidRPr="00B03CF1" w:rsidRDefault="00E41D5A" w:rsidP="00E41D5A">
      <w:pPr>
        <w:spacing w:before="12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3. A fiscalização pela ADMINISTRAÇÃO</w:t>
      </w:r>
      <w:r w:rsidRPr="00B03CF1">
        <w:rPr>
          <w:rFonts w:ascii="Courier New" w:hAnsi="Courier New" w:cs="Courier New"/>
          <w:b/>
          <w:sz w:val="24"/>
          <w:szCs w:val="24"/>
        </w:rPr>
        <w:t xml:space="preserve">, </w:t>
      </w:r>
      <w:r w:rsidRPr="00B03CF1">
        <w:rPr>
          <w:rFonts w:ascii="Courier New" w:hAnsi="Courier New" w:cs="Courier New"/>
          <w:sz w:val="24"/>
          <w:szCs w:val="24"/>
        </w:rPr>
        <w:t>não desobriga a CONTRATADA de sua responsabilidade quanto à perfeita execução do objeto deste instrumento.</w:t>
      </w:r>
    </w:p>
    <w:p w:rsidR="00E41D5A" w:rsidRPr="00B03CF1" w:rsidRDefault="00E41D5A" w:rsidP="00E41D5A">
      <w:pPr>
        <w:spacing w:before="120" w:line="276" w:lineRule="auto"/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NONA - DAS SANÇÕES </w:t>
      </w:r>
    </w:p>
    <w:p w:rsidR="00E56762" w:rsidRPr="00B03CF1" w:rsidRDefault="005603FD" w:rsidP="00E5676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1. </w:t>
      </w:r>
      <w:r w:rsidR="00E56762" w:rsidRPr="00B03CF1">
        <w:rPr>
          <w:rFonts w:ascii="Courier New" w:hAnsi="Courier New" w:cs="Courier New"/>
          <w:sz w:val="24"/>
          <w:szCs w:val="24"/>
        </w:rPr>
        <w:t xml:space="preserve">Aos adjudicatários que descumprirem total ou parcialmente os contratos celebrados com a Administração Pública Estadual, serão aplicadas as sanções previstas nos </w:t>
      </w:r>
      <w:proofErr w:type="spellStart"/>
      <w:r w:rsidR="00E56762" w:rsidRPr="00B03CF1">
        <w:rPr>
          <w:rFonts w:ascii="Courier New" w:hAnsi="Courier New" w:cs="Courier New"/>
          <w:sz w:val="24"/>
          <w:szCs w:val="24"/>
        </w:rPr>
        <w:t>arts</w:t>
      </w:r>
      <w:proofErr w:type="spellEnd"/>
      <w:r w:rsidR="00E56762" w:rsidRPr="00B03CF1">
        <w:rPr>
          <w:rFonts w:ascii="Courier New" w:hAnsi="Courier New" w:cs="Courier New"/>
          <w:sz w:val="24"/>
          <w:szCs w:val="24"/>
        </w:rPr>
        <w:t xml:space="preserve">. 86 a 88 da Lei Federal nº 8.666/93 e demais cominações legais, com </w:t>
      </w:r>
      <w:proofErr w:type="gramStart"/>
      <w:r w:rsidR="00E56762" w:rsidRPr="00B03CF1">
        <w:rPr>
          <w:rFonts w:ascii="Courier New" w:hAnsi="Courier New" w:cs="Courier New"/>
          <w:sz w:val="24"/>
          <w:szCs w:val="24"/>
        </w:rPr>
        <w:t>observância ao devido processo administrativo, respeitando-se o contraditório e a ampla defesa</w:t>
      </w:r>
      <w:proofErr w:type="gramEnd"/>
      <w:r w:rsidR="00E56762" w:rsidRPr="00B03CF1">
        <w:rPr>
          <w:rFonts w:ascii="Courier New" w:hAnsi="Courier New" w:cs="Courier New"/>
          <w:sz w:val="24"/>
          <w:szCs w:val="24"/>
        </w:rPr>
        <w:t>.</w:t>
      </w:r>
    </w:p>
    <w:p w:rsidR="00E56762" w:rsidRPr="00B03CF1" w:rsidRDefault="00E56762" w:rsidP="00E5676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z w:val="24"/>
          <w:szCs w:val="24"/>
        </w:rPr>
        <w:t>1.2 Em caso de inexecução parcial ou total das condições fixadas, no credenciamento, execução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imperfeita, inadimplemento contratual, não veracidade das informações ou mora de execução, erros ou atraso na prestação dos serviços e quaisquer outras irregularidades, a Administração poderá, a seu critério, isolada ou cumulativamente, garantida a prévia defesa, aplicar à contratada as seguintes penalidades:</w:t>
      </w:r>
    </w:p>
    <w:p w:rsidR="00E56762" w:rsidRPr="00B03CF1" w:rsidRDefault="00E56762" w:rsidP="00E5676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z w:val="24"/>
          <w:szCs w:val="24"/>
        </w:rPr>
        <w:t>1.3 Advertência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escrita – a comunicação formal ao contratado, advertindo-lhe sobre o descumprimento de obrigação legal assumida, cláusula contratual ou falha na execução do serviço, determinando que seja sanada a impropriedade e, notificando que, em caso de reincidência, sanção mais elevada poderá ser aplicada.</w:t>
      </w:r>
    </w:p>
    <w:p w:rsidR="00E56762" w:rsidRPr="00B03CF1" w:rsidRDefault="00E56762" w:rsidP="00E56762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z w:val="24"/>
          <w:szCs w:val="24"/>
        </w:rPr>
        <w:t>1.4 Multa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– que deverá observar os seguintes limites máximos:</w:t>
      </w:r>
    </w:p>
    <w:p w:rsidR="00E56762" w:rsidRPr="00B03CF1" w:rsidRDefault="00E56762" w:rsidP="00E56762">
      <w:pPr>
        <w:pStyle w:val="ecxmsonormal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Até o limite de 20% (vinte por cento) sobre o valor mensal do contrato, de acordo com os percentuais previstos na Tabela 1 e as infrações da Tabela 2;</w:t>
      </w:r>
    </w:p>
    <w:p w:rsidR="00E56762" w:rsidRPr="00B03CF1" w:rsidRDefault="00E56762" w:rsidP="00E56762">
      <w:pPr>
        <w:pStyle w:val="ecxmsonormal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lastRenderedPageBreak/>
        <w:t xml:space="preserve">De 10% (dez por cento) sobre o valor da nota de empenho ou do contrato, em caso de não apresentação da garantia no prazo de 10 (dez) dias úteis após a assinatura do contrato, sendo </w:t>
      </w:r>
      <w:proofErr w:type="gramStart"/>
      <w:r w:rsidRPr="00B03CF1">
        <w:rPr>
          <w:rFonts w:ascii="Courier New" w:hAnsi="Courier New" w:cs="Courier New"/>
        </w:rPr>
        <w:t>facultado</w:t>
      </w:r>
      <w:proofErr w:type="gramEnd"/>
      <w:r w:rsidRPr="00B03CF1">
        <w:rPr>
          <w:rFonts w:ascii="Courier New" w:hAnsi="Courier New" w:cs="Courier New"/>
        </w:rPr>
        <w:t xml:space="preserve"> ao gestor tal proposição;</w:t>
      </w:r>
    </w:p>
    <w:p w:rsidR="00E56762" w:rsidRPr="00B03CF1" w:rsidRDefault="00E56762" w:rsidP="00E56762">
      <w:pPr>
        <w:pStyle w:val="ecxmsonormal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De 0,5% (meio por cento) por dia de atraso até o limite de 10% sobre o valor adjudicado, no caso da adjudicatária recusar-se a retirar o instrumento contratual injustificadamente, por ocorrência;</w:t>
      </w:r>
    </w:p>
    <w:p w:rsidR="00E56762" w:rsidRPr="00B03CF1" w:rsidRDefault="00E56762" w:rsidP="00E56762">
      <w:pPr>
        <w:pStyle w:val="ecxmsonormal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De 20% (vinte por cento) sobre o valor do serviço não realizado, no caso de atraso superior a 30 (trinta) dias, ou entrega de objeto com vícios ou defeitos ocultos que o tornem impróprio ao uso a que é destinado, ou diminuam- lhe o valor ou, ainda, fora das especificações contratadas;</w:t>
      </w:r>
    </w:p>
    <w:p w:rsidR="00E56762" w:rsidRPr="00B03CF1" w:rsidRDefault="00E56762" w:rsidP="00E56762">
      <w:pPr>
        <w:pStyle w:val="ecxmsonormal"/>
        <w:numPr>
          <w:ilvl w:val="0"/>
          <w:numId w:val="16"/>
        </w:numPr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De 30% (trinta por cento) sobre o valor integral do contrato, em caso de inexecução total da obrigação assumida.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 xml:space="preserve">1.5 O valor da multa aplicada será descontado do valor dos créditos a </w:t>
      </w:r>
      <w:proofErr w:type="gramStart"/>
      <w:r w:rsidRPr="00B03CF1">
        <w:rPr>
          <w:rFonts w:ascii="Courier New" w:hAnsi="Courier New" w:cs="Courier New"/>
        </w:rPr>
        <w:t>serem</w:t>
      </w:r>
      <w:proofErr w:type="gramEnd"/>
      <w:r w:rsidRPr="00B03CF1">
        <w:rPr>
          <w:rFonts w:ascii="Courier New" w:hAnsi="Courier New" w:cs="Courier New"/>
        </w:rPr>
        <w:t xml:space="preserve"> recebidos pela contratada, retido dos pagamentos devidos pela Administração Pública Estadual ou ainda, cobrado judicialmente, nos termos dos §§ 2º e 3º do artigo 86, da Lei nº 8.666/93.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1.6</w:t>
      </w:r>
      <w:proofErr w:type="gramStart"/>
      <w:r w:rsidRPr="00B03CF1">
        <w:rPr>
          <w:rFonts w:ascii="Courier New" w:hAnsi="Courier New" w:cs="Courier New"/>
        </w:rPr>
        <w:t xml:space="preserve">  </w:t>
      </w:r>
      <w:proofErr w:type="gramEnd"/>
      <w:r w:rsidRPr="00B03CF1">
        <w:rPr>
          <w:rFonts w:ascii="Courier New" w:hAnsi="Courier New" w:cs="Courier New"/>
        </w:rPr>
        <w:t>As multas previstas nesta seção não eximem a adjudicatária ou contratada da reparação dos eventuais danos, perdas ou prejuízos que seu ato punível venha causar à Administração.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B03CF1">
        <w:rPr>
          <w:rFonts w:ascii="Courier New" w:hAnsi="Courier New" w:cs="Courier New"/>
        </w:rPr>
        <w:t>1.7 Suspensão</w:t>
      </w:r>
      <w:proofErr w:type="gramEnd"/>
      <w:r w:rsidRPr="00B03CF1">
        <w:rPr>
          <w:rFonts w:ascii="Courier New" w:hAnsi="Courier New" w:cs="Courier New"/>
        </w:rPr>
        <w:t xml:space="preserve"> temporária de participação em licitação e impedimento de contratar com a Administração Pública Estadual, impedindo o fornecedor de licitar e contratar com a Administração Pública Estadual pelos seguintes prazos:</w:t>
      </w:r>
    </w:p>
    <w:p w:rsidR="00E56762" w:rsidRPr="00B03CF1" w:rsidRDefault="00E56762" w:rsidP="00E56762">
      <w:pPr>
        <w:pStyle w:val="PargrafodaLista"/>
        <w:numPr>
          <w:ilvl w:val="0"/>
          <w:numId w:val="15"/>
        </w:numPr>
        <w:shd w:val="clear" w:color="auto" w:fill="FFFFFF"/>
        <w:spacing w:after="120" w:line="276" w:lineRule="auto"/>
        <w:contextualSpacing w:val="0"/>
        <w:jc w:val="both"/>
        <w:rPr>
          <w:rFonts w:ascii="Courier New" w:hAnsi="Courier New" w:cs="Courier New"/>
          <w:vanish/>
          <w:sz w:val="24"/>
          <w:szCs w:val="24"/>
        </w:rPr>
      </w:pPr>
    </w:p>
    <w:p w:rsidR="00E56762" w:rsidRPr="00B03CF1" w:rsidRDefault="00E56762" w:rsidP="00E56762">
      <w:pPr>
        <w:pStyle w:val="PargrafodaLista"/>
        <w:numPr>
          <w:ilvl w:val="0"/>
          <w:numId w:val="15"/>
        </w:numPr>
        <w:shd w:val="clear" w:color="auto" w:fill="FFFFFF"/>
        <w:spacing w:after="120" w:line="276" w:lineRule="auto"/>
        <w:contextualSpacing w:val="0"/>
        <w:jc w:val="both"/>
        <w:rPr>
          <w:rFonts w:ascii="Courier New" w:hAnsi="Courier New" w:cs="Courier New"/>
          <w:vanish/>
          <w:sz w:val="24"/>
          <w:szCs w:val="24"/>
        </w:rPr>
      </w:pPr>
    </w:p>
    <w:p w:rsidR="00E56762" w:rsidRPr="00B03CF1" w:rsidRDefault="00E56762" w:rsidP="00E56762">
      <w:pPr>
        <w:pStyle w:val="ecxmsonormal"/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ind w:left="426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 xml:space="preserve">1.7.1 De </w:t>
      </w:r>
      <w:proofErr w:type="gramStart"/>
      <w:r w:rsidRPr="00B03CF1">
        <w:rPr>
          <w:rFonts w:ascii="Courier New" w:hAnsi="Courier New" w:cs="Courier New"/>
        </w:rPr>
        <w:t>6</w:t>
      </w:r>
      <w:proofErr w:type="gramEnd"/>
      <w:r w:rsidRPr="00B03CF1">
        <w:rPr>
          <w:rFonts w:ascii="Courier New" w:hAnsi="Courier New" w:cs="Courier New"/>
        </w:rPr>
        <w:t xml:space="preserve"> (seis) meses, nos casos de:</w:t>
      </w:r>
    </w:p>
    <w:p w:rsidR="00E56762" w:rsidRPr="00B03CF1" w:rsidRDefault="00E56762" w:rsidP="00E56762">
      <w:pPr>
        <w:pStyle w:val="ecxmsonormal"/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ind w:left="426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  <w:b/>
        </w:rPr>
        <w:t>a)</w:t>
      </w:r>
      <w:r w:rsidRPr="00B03CF1">
        <w:rPr>
          <w:rFonts w:ascii="Courier New" w:hAnsi="Courier New" w:cs="Courier New"/>
        </w:rPr>
        <w:t xml:space="preserve"> Prestação de serviço de baixa qualidade.</w:t>
      </w:r>
    </w:p>
    <w:p w:rsidR="00E56762" w:rsidRPr="00B03CF1" w:rsidRDefault="00E56762" w:rsidP="00E5676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1.7.2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>De 12 (doze) meses, no caso de:</w:t>
      </w:r>
    </w:p>
    <w:p w:rsidR="00E56762" w:rsidRPr="00B03CF1" w:rsidRDefault="00E56762" w:rsidP="00E5676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b/>
          <w:sz w:val="24"/>
          <w:szCs w:val="24"/>
        </w:rPr>
        <w:t>a)</w:t>
      </w:r>
      <w:r w:rsidRPr="00B03CF1">
        <w:rPr>
          <w:rFonts w:ascii="Courier New" w:hAnsi="Courier New" w:cs="Courier New"/>
          <w:sz w:val="24"/>
          <w:szCs w:val="24"/>
        </w:rPr>
        <w:t xml:space="preserve"> descumprimento de especificação técnica relativa ao objeto previsto no contrato.</w:t>
      </w:r>
    </w:p>
    <w:p w:rsidR="00E56762" w:rsidRPr="00B03CF1" w:rsidRDefault="00E56762" w:rsidP="00E5676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1.7.3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>De 24 (vinte e quatro) meses, nos casos de:</w:t>
      </w:r>
    </w:p>
    <w:p w:rsidR="00E56762" w:rsidRPr="00B03CF1" w:rsidRDefault="00E56762" w:rsidP="00E567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hanging="294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lastRenderedPageBreak/>
        <w:t>Retardamento imotivado na execução do (s) objeto (s);</w:t>
      </w:r>
    </w:p>
    <w:p w:rsidR="00E56762" w:rsidRPr="00B03CF1" w:rsidRDefault="00E56762" w:rsidP="00E567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0" w:firstLine="426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Paralisação da execução dos serviços, sem justa causa e prévia comunicação à Administração Pública Estadual;</w:t>
      </w:r>
    </w:p>
    <w:p w:rsidR="00E56762" w:rsidRPr="00B03CF1" w:rsidRDefault="00E56762" w:rsidP="00E567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0" w:firstLine="426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Praticar ato ilícito visando frustrar os objetivos deste credenciamento no âmbito da Administração Pública Estadual;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ou</w:t>
      </w:r>
      <w:proofErr w:type="gramEnd"/>
    </w:p>
    <w:p w:rsidR="00E56762" w:rsidRPr="00B03CF1" w:rsidRDefault="00E56762" w:rsidP="00E567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0" w:firstLine="426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Sofrer condenação definitiva por praticar, por meio doloso, fraude fiscal no recolhimento de qualquer tributo;</w:t>
      </w:r>
    </w:p>
    <w:p w:rsidR="00E56762" w:rsidRPr="00B03CF1" w:rsidRDefault="00E56762" w:rsidP="00E5676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0" w:firstLine="426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De até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5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(cinco) anos, no caso de licitação na modalidade Pregão, nas situações previstas no art. 7º da Lei 10.520/2002 ou de 2 (dois) anos, nas demais modalidades de licitações.</w:t>
      </w:r>
    </w:p>
    <w:p w:rsidR="00E56762" w:rsidRPr="00B03CF1" w:rsidRDefault="00E56762" w:rsidP="00E56762">
      <w:pPr>
        <w:pStyle w:val="PargrafodaLista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03CF1">
        <w:rPr>
          <w:rFonts w:ascii="Courier New" w:hAnsi="Courier New" w:cs="Courier New"/>
          <w:sz w:val="24"/>
          <w:szCs w:val="24"/>
        </w:rPr>
        <w:t>1.8 Declaração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do fornecedor perante a própria autoridade que aplicou a penalidade, que será concedida sempre que o contratado ressarcir a Administração Pública Estadual pelos prejuízos resultantes de ação ou omissão do mesmo.</w:t>
      </w:r>
    </w:p>
    <w:p w:rsidR="00E56762" w:rsidRPr="00B03CF1" w:rsidRDefault="00E56762" w:rsidP="00E56762">
      <w:pPr>
        <w:pStyle w:val="PargrafodaLista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1.9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Será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declarado inidôneo, ficando impedido de licitar e contratar com Administração Pública Estadual, por tempo indeterminado, o fornecedor que demonstrar não possuir idoneidade para tanto, em virtude de ato ilícito praticado, conforme dispõe o artigo 26, § 2º, do Decreto nº 16.089/2011.</w:t>
      </w:r>
    </w:p>
    <w:p w:rsidR="00E56762" w:rsidRPr="00B03CF1" w:rsidRDefault="00E56762" w:rsidP="00E56762">
      <w:pPr>
        <w:pStyle w:val="PargrafodaLista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1.10 O fornecedor será excluído do Cadastro de Fornecedores Impedidos de Licitar e Contratar com a Administração Pública Estadual – CAGEFIMP nas seguintes hipóteses, conforme dispõe o artigo 34, inciso II do Decreto nº 16.089/2011:</w:t>
      </w:r>
    </w:p>
    <w:p w:rsidR="00E56762" w:rsidRPr="00B03CF1" w:rsidRDefault="00E56762" w:rsidP="00E567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Expirado o prazo da suspensão, desde que cumpridas integralmente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as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punições impostas;</w:t>
      </w:r>
    </w:p>
    <w:p w:rsidR="00E56762" w:rsidRPr="00B03CF1" w:rsidRDefault="00E56762" w:rsidP="00E567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A pedido do fornecedor declarado inidôneo, decorrido o prazo mínimo de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2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(dois) anos, desde que reabilitado pela Administração Pública Estadual, na forma do disposto no § 3º, do art. 87, da Lei Federal nº 8.666, de 1993; e</w:t>
      </w:r>
    </w:p>
    <w:p w:rsidR="00E56762" w:rsidRPr="00B03CF1" w:rsidRDefault="00E56762" w:rsidP="00E567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Por determinação judicial.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lastRenderedPageBreak/>
        <w:t xml:space="preserve">1.11 As sanções de advertência, suspensão e inidoneidade poderão ser aplicadas juntamente com a multa, conforme dispõe o § 2º do art. 87 da Lei nº 8.666/93, assegurado o direito de defesa prévia do interessado no prazo de </w:t>
      </w:r>
      <w:proofErr w:type="gramStart"/>
      <w:r w:rsidRPr="00B03CF1">
        <w:rPr>
          <w:rFonts w:ascii="Courier New" w:hAnsi="Courier New" w:cs="Courier New"/>
        </w:rPr>
        <w:t>5</w:t>
      </w:r>
      <w:proofErr w:type="gramEnd"/>
      <w:r w:rsidRPr="00B03CF1">
        <w:rPr>
          <w:rFonts w:ascii="Courier New" w:hAnsi="Courier New" w:cs="Courier New"/>
        </w:rPr>
        <w:t xml:space="preserve"> (cinco) dias úteis.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1.12 As penalidades de advertência e multa serão aplicadas de ofício ou por provocação dos órgãos de controle, pela autoridade expressamente nomeada no edital ou no instrumento contratual.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  <w:bCs/>
        </w:rPr>
        <w:t xml:space="preserve">1.13 Não </w:t>
      </w:r>
      <w:proofErr w:type="gramStart"/>
      <w:r w:rsidRPr="00B03CF1">
        <w:rPr>
          <w:rFonts w:ascii="Courier New" w:hAnsi="Courier New" w:cs="Courier New"/>
          <w:bCs/>
        </w:rPr>
        <w:t>será</w:t>
      </w:r>
      <w:proofErr w:type="gramEnd"/>
      <w:r w:rsidRPr="00B03CF1">
        <w:rPr>
          <w:rFonts w:ascii="Courier New" w:hAnsi="Courier New" w:cs="Courier New"/>
          <w:bCs/>
        </w:rPr>
        <w:t xml:space="preserve"> efetuado qualquer pagamento à contratada enquanto houver pendência de liquidação da obrigação financeira em virtude de penalidade ou inadimplência contratual.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>1.14 O descumprimento das obrigações, penalidades ou a não manutenção das condições de habilitação pelo contratado deverá dar ensejo à rescisão contratual, sem prejuízo das demais sanções, sendo vedada a retenção de pagamento se o contratado não incorrer em qualquer inexecução contratual ou não o tiver prestado os serviços a contento.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 xml:space="preserve">1.15 A Contratante poderá conceder um prazo para que a Contratada regularize suas obrigações trabalhistas ou suas condições de habilitação, </w:t>
      </w:r>
      <w:proofErr w:type="gramStart"/>
      <w:r w:rsidRPr="00B03CF1">
        <w:rPr>
          <w:rFonts w:ascii="Courier New" w:hAnsi="Courier New" w:cs="Courier New"/>
        </w:rPr>
        <w:t>sob pena</w:t>
      </w:r>
      <w:proofErr w:type="gramEnd"/>
      <w:r w:rsidRPr="00B03CF1">
        <w:rPr>
          <w:rFonts w:ascii="Courier New" w:hAnsi="Courier New" w:cs="Courier New"/>
        </w:rPr>
        <w:t xml:space="preserve"> de rescisão contratual, quando não identificar má-fé ou a incapacidade da instituição de corrigir a situação.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 xml:space="preserve">1.16 A sanção denominada “Advertência” só terá lugar se emitida por escrito e quando se tratar de </w:t>
      </w:r>
      <w:r w:rsidRPr="00B03CF1">
        <w:rPr>
          <w:rFonts w:ascii="Courier New" w:hAnsi="Courier New" w:cs="Courier New"/>
          <w:b/>
          <w:u w:val="single"/>
        </w:rPr>
        <w:t>faltas leves</w:t>
      </w:r>
      <w:r w:rsidRPr="00B03CF1">
        <w:rPr>
          <w:rFonts w:ascii="Courier New" w:hAnsi="Courier New" w:cs="Courier New"/>
        </w:rPr>
        <w:t xml:space="preserve">, assim entendidas como aquelas que não acarretarem prejuízos significativos ao objeto da contratação, </w:t>
      </w:r>
      <w:r w:rsidRPr="00B03CF1">
        <w:rPr>
          <w:rFonts w:ascii="Courier New" w:hAnsi="Courier New" w:cs="Courier New"/>
          <w:u w:val="single"/>
        </w:rPr>
        <w:t>cabível somente até a segunda aplicação (reincidência) para a mesma infração</w:t>
      </w:r>
      <w:r w:rsidRPr="00B03CF1">
        <w:rPr>
          <w:rFonts w:ascii="Courier New" w:hAnsi="Courier New" w:cs="Courier New"/>
        </w:rPr>
        <w:t>, caso não se verifique a adequação da conduta por parte da Contratada, após o que deverão ser aplicadas sanções de grau mais significativo.</w:t>
      </w:r>
    </w:p>
    <w:p w:rsidR="00E56762" w:rsidRPr="00B03CF1" w:rsidRDefault="00E56762" w:rsidP="00E5676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Courier New" w:hAnsi="Courier New" w:cs="Courier New"/>
        </w:rPr>
      </w:pPr>
      <w:r w:rsidRPr="00B03CF1">
        <w:rPr>
          <w:rFonts w:ascii="Courier New" w:hAnsi="Courier New" w:cs="Courier New"/>
        </w:rPr>
        <w:t xml:space="preserve">1.17 São </w:t>
      </w:r>
      <w:r w:rsidRPr="00B03CF1">
        <w:rPr>
          <w:rFonts w:ascii="Courier New" w:hAnsi="Courier New" w:cs="Courier New"/>
          <w:b/>
          <w:u w:val="single"/>
        </w:rPr>
        <w:t>exemplos</w:t>
      </w:r>
      <w:r w:rsidRPr="00B03CF1">
        <w:rPr>
          <w:rFonts w:ascii="Courier New" w:hAnsi="Courier New" w:cs="Courier New"/>
        </w:rPr>
        <w:t xml:space="preserve"> de infração administrativa penalizáveis, nos termos da legislação a (o):</w:t>
      </w:r>
    </w:p>
    <w:p w:rsidR="00E56762" w:rsidRPr="00B03CF1" w:rsidRDefault="00E56762" w:rsidP="00E56762">
      <w:pPr>
        <w:pStyle w:val="PargrafodaLista"/>
        <w:numPr>
          <w:ilvl w:val="0"/>
          <w:numId w:val="19"/>
        </w:numPr>
        <w:tabs>
          <w:tab w:val="left" w:pos="-1560"/>
        </w:tabs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Inexecução total ou parcial do contrato;</w:t>
      </w:r>
    </w:p>
    <w:p w:rsidR="00E56762" w:rsidRPr="00B03CF1" w:rsidRDefault="00E56762" w:rsidP="00E56762">
      <w:pPr>
        <w:pStyle w:val="PargrafodaLista"/>
        <w:numPr>
          <w:ilvl w:val="0"/>
          <w:numId w:val="19"/>
        </w:numPr>
        <w:tabs>
          <w:tab w:val="left" w:pos="-1560"/>
        </w:tabs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Apresentação de documentação falsa;</w:t>
      </w:r>
    </w:p>
    <w:p w:rsidR="00E56762" w:rsidRPr="00B03CF1" w:rsidRDefault="00E56762" w:rsidP="00E56762">
      <w:pPr>
        <w:pStyle w:val="PargrafodaLista"/>
        <w:numPr>
          <w:ilvl w:val="0"/>
          <w:numId w:val="19"/>
        </w:numPr>
        <w:tabs>
          <w:tab w:val="left" w:pos="-1560"/>
        </w:tabs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Comportamento inidôneo;</w:t>
      </w:r>
    </w:p>
    <w:p w:rsidR="00E56762" w:rsidRPr="00B03CF1" w:rsidRDefault="00E56762" w:rsidP="00E56762">
      <w:pPr>
        <w:pStyle w:val="PargrafodaLista"/>
        <w:numPr>
          <w:ilvl w:val="0"/>
          <w:numId w:val="19"/>
        </w:numPr>
        <w:tabs>
          <w:tab w:val="left" w:pos="-1560"/>
        </w:tabs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Fraude fiscal;</w:t>
      </w:r>
    </w:p>
    <w:p w:rsidR="00E56762" w:rsidRPr="00B03CF1" w:rsidRDefault="00E56762" w:rsidP="00E56762">
      <w:pPr>
        <w:pStyle w:val="PargrafodaLista"/>
        <w:numPr>
          <w:ilvl w:val="0"/>
          <w:numId w:val="19"/>
        </w:numPr>
        <w:tabs>
          <w:tab w:val="left" w:pos="-1560"/>
        </w:tabs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Descumprimento de qualquer dos deveres elencados no Edital ou no Contrato.</w:t>
      </w:r>
    </w:p>
    <w:p w:rsidR="00E56762" w:rsidRPr="00B03CF1" w:rsidRDefault="00E56762" w:rsidP="00E56762">
      <w:pPr>
        <w:pStyle w:val="PargrafodaLista"/>
        <w:tabs>
          <w:tab w:val="left" w:pos="-1560"/>
        </w:tabs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lastRenderedPageBreak/>
        <w:t>1.18 As sanções serão aplicadas sem prejuízo da responsabilidade civil e criminal que possa ser acionada em desfavor da Contratada, conforme infração cometida e prejuízos causados à administração ou a terceiros.</w:t>
      </w:r>
    </w:p>
    <w:p w:rsidR="00E56762" w:rsidRPr="00B03CF1" w:rsidRDefault="00E56762" w:rsidP="00E56762">
      <w:pPr>
        <w:pStyle w:val="PargrafodaLista"/>
        <w:tabs>
          <w:tab w:val="left" w:pos="-1560"/>
        </w:tabs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1.19 As sanções serão obrigatoriamente registradas no Sistema de Cadastramento Unificado de Fornecedores – SICAF, bem como no Cadastro de Fornecedores Impedidos de Licitar e Contratar com a Administração Pública Estadual – CAGEFIMP gerido pela Controladoria Geral do Estado – CGE.</w:t>
      </w:r>
    </w:p>
    <w:p w:rsidR="00E56762" w:rsidRPr="00B03CF1" w:rsidRDefault="00E56762" w:rsidP="00E56762">
      <w:pPr>
        <w:pStyle w:val="PargrafodaLista"/>
        <w:tabs>
          <w:tab w:val="left" w:pos="-1560"/>
        </w:tabs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1.20 Também ficam </w:t>
      </w:r>
      <w:r w:rsidRPr="00B03CF1">
        <w:rPr>
          <w:rFonts w:ascii="Courier New" w:hAnsi="Courier New" w:cs="Courier New"/>
          <w:b/>
          <w:sz w:val="24"/>
          <w:szCs w:val="24"/>
          <w:u w:val="single"/>
        </w:rPr>
        <w:t>sujeitas</w:t>
      </w:r>
      <w:r w:rsidRPr="00B03CF1">
        <w:rPr>
          <w:rFonts w:ascii="Courier New" w:hAnsi="Courier New" w:cs="Courier New"/>
          <w:sz w:val="24"/>
          <w:szCs w:val="24"/>
        </w:rPr>
        <w:t xml:space="preserve"> às penalidades de suspensão de licitar e impedimento de contratar com o órgão licitante e de declaração de inidoneidade, previstas no subitem anterior, as empresas ou profissionais que, em razão do contrato decorrente da licitação:</w:t>
      </w:r>
    </w:p>
    <w:p w:rsidR="00E56762" w:rsidRPr="00B03CF1" w:rsidRDefault="00E56762" w:rsidP="00E56762">
      <w:pPr>
        <w:pStyle w:val="PargrafodaLista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Tenham sofrido condenações definitivas por praticarem, por meio dolosos, fraude fiscal no recolhimento de tributos;</w:t>
      </w:r>
    </w:p>
    <w:p w:rsidR="00E56762" w:rsidRPr="00B03CF1" w:rsidRDefault="00E56762" w:rsidP="00E56762">
      <w:pPr>
        <w:pStyle w:val="PargrafodaLista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Tenham praticado atos ilícitos visando a frustrar os objetivos da licitação;</w:t>
      </w:r>
    </w:p>
    <w:p w:rsidR="00E56762" w:rsidRPr="00B03CF1" w:rsidRDefault="00E56762" w:rsidP="00E56762">
      <w:pPr>
        <w:pStyle w:val="PargrafodaLista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Demonstrem não possuir idoneidade para contratar com a Administração em virtude de atos ilícitos praticados.</w:t>
      </w:r>
    </w:p>
    <w:p w:rsidR="00E56762" w:rsidRPr="00B03CF1" w:rsidRDefault="00E56762" w:rsidP="00E56762">
      <w:pPr>
        <w:pStyle w:val="PargrafodaLista"/>
        <w:spacing w:after="120" w:line="276" w:lineRule="auto"/>
        <w:ind w:left="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 xml:space="preserve">1.21 A autoridade competente, na aplicação das sanções, levará em consideração a gravidade da conduta do infrator, o caráter educativo da pena, bem como o dano causado à Administração, observado os princípios da proporcionalidade e razoabilidade, penalidades específicas e proporcionais </w:t>
      </w:r>
      <w:proofErr w:type="gramStart"/>
      <w:r w:rsidRPr="00B03CF1">
        <w:rPr>
          <w:rFonts w:ascii="Courier New" w:hAnsi="Courier New" w:cs="Courier New"/>
          <w:sz w:val="24"/>
          <w:szCs w:val="24"/>
        </w:rPr>
        <w:t>a</w:t>
      </w:r>
      <w:proofErr w:type="gramEnd"/>
      <w:r w:rsidRPr="00B03CF1">
        <w:rPr>
          <w:rFonts w:ascii="Courier New" w:hAnsi="Courier New" w:cs="Courier New"/>
          <w:sz w:val="24"/>
          <w:szCs w:val="24"/>
        </w:rPr>
        <w:t xml:space="preserve"> gravidade dos eventuais descumprimentos contratuais, de acordo com o Acórdão 1453/2009 Plenário – TCU.</w:t>
      </w:r>
    </w:p>
    <w:p w:rsidR="00E56762" w:rsidRPr="00B03CF1" w:rsidRDefault="00E56762" w:rsidP="00E56762">
      <w:pPr>
        <w:spacing w:line="276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03CF1">
        <w:rPr>
          <w:rFonts w:ascii="Courier New" w:hAnsi="Courier New" w:cs="Courier New"/>
          <w:sz w:val="24"/>
          <w:szCs w:val="24"/>
        </w:rPr>
        <w:t>Para efeito de aplicação de multas, às infrações são atribuídos graus, de acordo com as Tabelas 1 e 2:</w:t>
      </w:r>
      <w:r w:rsidRPr="00B03CF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E56762" w:rsidRPr="00B03CF1" w:rsidRDefault="00E56762" w:rsidP="00E56762">
      <w:pPr>
        <w:jc w:val="center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b/>
          <w:bCs/>
          <w:color w:val="000000"/>
          <w:sz w:val="24"/>
          <w:szCs w:val="24"/>
        </w:rPr>
        <w:t>TABELA 1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753"/>
      </w:tblGrid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GRAU</w:t>
            </w:r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CORRESPONDÊNCIA</w:t>
            </w:r>
          </w:p>
        </w:tc>
      </w:tr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0,2% ao dia sobre o valor mensal do Contrato </w:t>
            </w:r>
          </w:p>
        </w:tc>
      </w:tr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0,4% ao dia sobre o valor mensal do Contrato </w:t>
            </w:r>
          </w:p>
        </w:tc>
      </w:tr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0,8% ao dia sobre o valor mensal do Contrato </w:t>
            </w:r>
          </w:p>
        </w:tc>
      </w:tr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1,6% ao dia sobre o valor </w:t>
            </w: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mensal do Contrato </w:t>
            </w:r>
          </w:p>
        </w:tc>
      </w:tr>
      <w:tr w:rsidR="00E56762" w:rsidRPr="00B03CF1" w:rsidTr="00595181">
        <w:trPr>
          <w:trHeight w:val="115"/>
        </w:trPr>
        <w:tc>
          <w:tcPr>
            <w:tcW w:w="1200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4753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3,2% ao dia sobre o valor mensal do Contrato </w:t>
            </w:r>
          </w:p>
        </w:tc>
      </w:tr>
    </w:tbl>
    <w:p w:rsidR="00E56762" w:rsidRPr="00B03CF1" w:rsidRDefault="00E56762" w:rsidP="00E56762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56762" w:rsidRPr="00B03CF1" w:rsidRDefault="00E56762" w:rsidP="00E56762">
      <w:pPr>
        <w:jc w:val="center"/>
        <w:rPr>
          <w:rFonts w:ascii="Courier New" w:hAnsi="Courier New" w:cs="Courier New"/>
          <w:sz w:val="24"/>
          <w:szCs w:val="24"/>
        </w:rPr>
      </w:pPr>
      <w:r w:rsidRPr="00B03CF1">
        <w:rPr>
          <w:rFonts w:ascii="Courier New" w:hAnsi="Courier New" w:cs="Courier New"/>
          <w:b/>
          <w:bCs/>
          <w:color w:val="000000"/>
          <w:sz w:val="24"/>
          <w:szCs w:val="24"/>
        </w:rPr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417"/>
      </w:tblGrid>
      <w:tr w:rsidR="00E56762" w:rsidRPr="00B03CF1" w:rsidTr="00595181">
        <w:trPr>
          <w:trHeight w:val="115"/>
        </w:trPr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INFRAÇÃO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shd w:val="clear" w:color="auto" w:fill="BFBFBF" w:themeFill="background1" w:themeFillShade="BF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GRAU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Permitir situação que crie a possibilidade de causar dano físico, lesão corporal ou conseqüências letais, por ocorrência;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Suspender ou interromper, salvo motivo de força maior ou caso fortuito, os serviços contratuais por dia e por unidade de atendimento;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Usar indevidamente informações sigilosas a que teve acesso;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Destruir ou danificar documentos por culpa ou dolo de seus agentes;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Manter funcionário sem qualificação para executar os serviços contratados, por empregado e por dia;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Recusar-se a executar serviço determinado pela fiscalização, por serviço e por dia;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Executar serviço incompleto, paliativo substitutivo como por caráter permanente, ou deixar de providenciar recomposição complementar;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</w:tr>
      <w:tr w:rsidR="00E56762" w:rsidRPr="00B03CF1" w:rsidTr="00595181">
        <w:trPr>
          <w:trHeight w:val="558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Fornecer informação pérfida de serviço ou substituição de material;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</w:tr>
      <w:tr w:rsidR="00E56762" w:rsidRPr="00B03CF1" w:rsidTr="00595181">
        <w:trPr>
          <w:trHeight w:val="115"/>
        </w:trPr>
        <w:tc>
          <w:tcPr>
            <w:tcW w:w="8613" w:type="dxa"/>
            <w:gridSpan w:val="3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Para os itens a seguir, deixar de: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Registrar e controlar, diariamente, a assiduidade e a pontualidade de seu pessoal, por funcionário e por dia;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Cumprir prazo previamente estabelecido para execução de serviços, por dia;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Zelar pelas instalações do órgão e do ambiente de trabalho, por ocorrência e por dia;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sz w:val="24"/>
                <w:szCs w:val="24"/>
              </w:rPr>
              <w:t>Disponibilizar equipamentos e materiais necessários à realização dos serviços do escopo do contrato,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highlight w:val="yellow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Cumprir determinação formal ou instrução complementar da fiscalização do contrato, </w:t>
            </w: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por ocorrência;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02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Substituir empregado que se conduza de modo inconveniente ou não atenda às necessidades do serviço, por funcionário e por dia;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</w:tr>
      <w:tr w:rsidR="00E56762" w:rsidRPr="00B03CF1" w:rsidTr="00595181">
        <w:trPr>
          <w:trHeight w:val="536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Apresentar, quando solicitado, documentação fiscal, trabalhista e previdenciária, por ocorrência;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</w:tr>
      <w:tr w:rsidR="00E56762" w:rsidRPr="00B03CF1" w:rsidTr="00595181">
        <w:trPr>
          <w:trHeight w:val="396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Cumprir quaisquer dos itens do Edital e seus Anexos não previstos nesta tabela de multas, após reincidência formalmente notificada pelo órgão fiscalizador, por item e por ocorrência; 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</w:tr>
      <w:tr w:rsidR="00E56762" w:rsidRPr="00B03CF1" w:rsidTr="00595181">
        <w:trPr>
          <w:trHeight w:val="255"/>
        </w:trPr>
        <w:tc>
          <w:tcPr>
            <w:tcW w:w="959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Manter a documentação de habilitação atualizada, por item e por ocorrência.</w:t>
            </w:r>
          </w:p>
        </w:tc>
        <w:tc>
          <w:tcPr>
            <w:tcW w:w="1417" w:type="dxa"/>
            <w:vAlign w:val="center"/>
          </w:tcPr>
          <w:p w:rsidR="00E56762" w:rsidRPr="00B03CF1" w:rsidRDefault="00E56762" w:rsidP="005951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03CF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</w:tr>
    </w:tbl>
    <w:p w:rsidR="00E56762" w:rsidRPr="00B03CF1" w:rsidRDefault="00E56762" w:rsidP="00E56762">
      <w:pPr>
        <w:rPr>
          <w:rFonts w:ascii="Courier New" w:hAnsi="Courier New" w:cs="Courier New"/>
          <w:sz w:val="24"/>
          <w:szCs w:val="24"/>
        </w:rPr>
      </w:pPr>
    </w:p>
    <w:p w:rsidR="005603FD" w:rsidRPr="00B03CF1" w:rsidRDefault="00E56762" w:rsidP="00E56762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eastAsia="Calibri" w:hAnsi="Courier New" w:cs="Courier New"/>
          <w:color w:val="000000"/>
          <w:spacing w:val="20"/>
          <w:sz w:val="24"/>
          <w:szCs w:val="24"/>
        </w:rPr>
        <w:t>Em qualquer hipótese de aplicação de sanções será assegurado à entidade contratada o contraditório e ampla defesa</w:t>
      </w:r>
      <w:r w:rsidR="005603FD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DÉCIMA – DA DENUNCIAÇÃO E DA RESCISÃO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O presente contrato poderá ser denunciado por iniciativa de qualquer das partes, mediante comunicação formal, com </w:t>
      </w:r>
      <w:proofErr w:type="gram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antecedência mínima de trinta dias ou rescindido em razão das hipóteses previstas nos artigos 77</w:t>
      </w:r>
      <w:proofErr w:type="gram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e 78 da Lei n.º 8.666, de 1993, em especial quando caracterizada a subcontratação total ou parcial dos serviços.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DÉCIMA PRIMEIRA - DA PUBLICAÇÃO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 CONTRATANTE providenciará a publicação resumida do presente instrumento, nos termos do art. 61, parágrafo único, da Lei n° 8.666/93.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color w:val="000000"/>
          <w:spacing w:val="20"/>
          <w:sz w:val="24"/>
          <w:szCs w:val="24"/>
        </w:rPr>
        <w:t xml:space="preserve">CLÁUSULA DÉCIMA SEGUNDA – DO FORO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b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As questões decorrentes da execução deste Contrato, que não possam ser dirimidas administrativamente, serão processadas e julgadas na Justiça Estadual, Seção Judiciária do Estado de Rondônia, com exclusão de qualquer outro Foro, por mais privilegiado que seja.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Para firmeza e como prova de assim haverem, entre si, ajustado e contratado, foi lavrado o presente Contrato, 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lastRenderedPageBreak/>
        <w:t>que, depois de lido e achado de acordo, é assinado em 0</w:t>
      </w:r>
      <w:r w:rsidR="00591F4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2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(</w:t>
      </w:r>
      <w:r w:rsidR="00591F4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duas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) vias de igual teor e forma pelas partes Contratantes, tendo sido arquivado com registro de seu extrato e dele extraídas as copias necessárias.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B03CF1">
      <w:pPr>
        <w:jc w:val="right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Porto Velho, </w:t>
      </w:r>
      <w:r w:rsidR="00475235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___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de </w:t>
      </w:r>
      <w:r w:rsidR="00475235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________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</w:t>
      </w:r>
      <w:proofErr w:type="spellStart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de</w:t>
      </w:r>
      <w:proofErr w:type="spellEnd"/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 201</w:t>
      </w:r>
      <w:r w:rsidR="00B03CF1">
        <w:rPr>
          <w:rFonts w:ascii="Courier New" w:hAnsi="Courier New" w:cs="Courier New"/>
          <w:color w:val="000000"/>
          <w:spacing w:val="20"/>
          <w:sz w:val="24"/>
          <w:szCs w:val="24"/>
        </w:rPr>
        <w:t>7</w:t>
      </w: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. </w:t>
      </w: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673884">
      <w:pPr>
        <w:jc w:val="both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2D7A49" w:rsidRPr="00B03CF1" w:rsidRDefault="00B03CF1" w:rsidP="00CA0FE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>
        <w:rPr>
          <w:rFonts w:ascii="Courier New" w:hAnsi="Courier New" w:cs="Courier New"/>
          <w:color w:val="000000"/>
          <w:spacing w:val="20"/>
          <w:sz w:val="24"/>
          <w:szCs w:val="24"/>
        </w:rPr>
        <w:t>ISIS GOMES DE QUEIROZ</w:t>
      </w:r>
    </w:p>
    <w:p w:rsidR="005603FD" w:rsidRPr="00B03CF1" w:rsidRDefault="005603FD" w:rsidP="00CA0FE5">
      <w:pPr>
        <w:jc w:val="center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S</w:t>
      </w:r>
      <w:r w:rsidR="002D7A49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 xml:space="preserve">uperintendente </w:t>
      </w:r>
      <w:r w:rsidR="00435563" w:rsidRPr="00B03CF1">
        <w:rPr>
          <w:rFonts w:ascii="Courier New" w:hAnsi="Courier New" w:cs="Courier New"/>
          <w:color w:val="000000"/>
          <w:spacing w:val="20"/>
          <w:sz w:val="24"/>
          <w:szCs w:val="24"/>
        </w:rPr>
        <w:t>de Estado de Políticas Sobre Drogas</w:t>
      </w:r>
    </w:p>
    <w:p w:rsidR="005603FD" w:rsidRPr="00B03CF1" w:rsidRDefault="005603FD" w:rsidP="00CA0FE5">
      <w:pPr>
        <w:jc w:val="center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5603FD" w:rsidP="00CA0FE5">
      <w:pPr>
        <w:jc w:val="center"/>
        <w:rPr>
          <w:rFonts w:ascii="Courier New" w:hAnsi="Courier New" w:cs="Courier New"/>
          <w:color w:val="000000"/>
          <w:spacing w:val="20"/>
          <w:sz w:val="24"/>
          <w:szCs w:val="24"/>
        </w:rPr>
      </w:pPr>
    </w:p>
    <w:p w:rsidR="005603FD" w:rsidRPr="00B03CF1" w:rsidRDefault="002D7A49" w:rsidP="00CA0FE5">
      <w:pPr>
        <w:jc w:val="center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b/>
          <w:spacing w:val="20"/>
          <w:sz w:val="24"/>
          <w:szCs w:val="24"/>
        </w:rPr>
        <w:t>******</w:t>
      </w:r>
    </w:p>
    <w:p w:rsidR="00DE1A32" w:rsidRPr="00B03CF1" w:rsidRDefault="00AC46EC" w:rsidP="00591F43">
      <w:pPr>
        <w:jc w:val="center"/>
        <w:rPr>
          <w:rFonts w:ascii="Courier New" w:hAnsi="Courier New" w:cs="Courier New"/>
          <w:color w:val="000000"/>
          <w:spacing w:val="20"/>
          <w:sz w:val="24"/>
          <w:szCs w:val="24"/>
        </w:rPr>
      </w:pPr>
      <w:r w:rsidRPr="00B03CF1">
        <w:rPr>
          <w:rFonts w:ascii="Courier New" w:hAnsi="Courier New" w:cs="Courier New"/>
          <w:spacing w:val="20"/>
          <w:sz w:val="24"/>
          <w:szCs w:val="24"/>
        </w:rPr>
        <w:t>Representante legal da contratada</w:t>
      </w:r>
    </w:p>
    <w:p w:rsidR="00DE1A32" w:rsidRPr="00B03CF1" w:rsidRDefault="00DE1A32" w:rsidP="00673884">
      <w:pPr>
        <w:spacing w:line="360" w:lineRule="auto"/>
        <w:jc w:val="both"/>
        <w:rPr>
          <w:rFonts w:ascii="Courier New" w:eastAsia="Calibri" w:hAnsi="Courier New" w:cs="Courier New"/>
          <w:color w:val="000000"/>
          <w:spacing w:val="20"/>
          <w:sz w:val="24"/>
          <w:szCs w:val="24"/>
        </w:rPr>
      </w:pPr>
    </w:p>
    <w:sectPr w:rsidR="00DE1A32" w:rsidRPr="00B03CF1" w:rsidSect="00CC5748">
      <w:headerReference w:type="even" r:id="rId9"/>
      <w:headerReference w:type="default" r:id="rId10"/>
      <w:headerReference w:type="first" r:id="rId11"/>
      <w:pgSz w:w="11906" w:h="16838" w:code="9"/>
      <w:pgMar w:top="1230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C0" w:rsidRDefault="00206EC0" w:rsidP="00762541">
      <w:r>
        <w:separator/>
      </w:r>
    </w:p>
  </w:endnote>
  <w:endnote w:type="continuationSeparator" w:id="0">
    <w:p w:rsidR="00206EC0" w:rsidRDefault="00206EC0" w:rsidP="007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C0" w:rsidRDefault="00206EC0" w:rsidP="00762541">
      <w:r>
        <w:separator/>
      </w:r>
    </w:p>
  </w:footnote>
  <w:footnote w:type="continuationSeparator" w:id="0">
    <w:p w:rsidR="00206EC0" w:rsidRDefault="00206EC0" w:rsidP="0076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DB" w:rsidRDefault="00206E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487" o:spid="_x0000_s2050" type="#_x0000_t136" style="position:absolute;margin-left:0;margin-top:0;width:299.25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I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001" w:type="dxa"/>
      <w:tblLook w:val="04A0" w:firstRow="1" w:lastRow="0" w:firstColumn="1" w:lastColumn="0" w:noHBand="0" w:noVBand="1"/>
    </w:tblPr>
    <w:tblGrid>
      <w:gridCol w:w="9348"/>
      <w:gridCol w:w="222"/>
    </w:tblGrid>
    <w:tr w:rsidR="00FB5F19" w:rsidTr="00FB5F19">
      <w:tc>
        <w:tcPr>
          <w:tcW w:w="4421" w:type="dxa"/>
          <w:shd w:val="clear" w:color="auto" w:fill="auto"/>
        </w:tcPr>
        <w:tbl>
          <w:tblPr>
            <w:tblW w:w="9606" w:type="dxa"/>
            <w:tblLook w:val="04A0" w:firstRow="1" w:lastRow="0" w:firstColumn="1" w:lastColumn="0" w:noHBand="0" w:noVBand="1"/>
          </w:tblPr>
          <w:tblGrid>
            <w:gridCol w:w="250"/>
            <w:gridCol w:w="9356"/>
          </w:tblGrid>
          <w:tr w:rsidR="00CC5748" w:rsidRPr="00CC5748" w:rsidTr="003C46F0">
            <w:trPr>
              <w:trHeight w:val="1230"/>
            </w:trPr>
            <w:tc>
              <w:tcPr>
                <w:tcW w:w="250" w:type="dxa"/>
                <w:shd w:val="clear" w:color="auto" w:fill="auto"/>
              </w:tcPr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356" w:type="dxa"/>
                <w:shd w:val="clear" w:color="auto" w:fill="auto"/>
              </w:tcPr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jc w:val="both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 w:rsidRPr="00CC5748">
                  <w:rPr>
                    <w:rFonts w:ascii="Calibri" w:eastAsia="Calibri" w:hAnsi="Calibri"/>
                    <w:noProof/>
                    <w:lang w:eastAsia="en-US"/>
                  </w:rPr>
                  <w:pict>
                    <v:oval id="Oval 1" o:spid="_x0000_s2051" style="position:absolute;left:0;text-align:left;margin-left:400.1pt;margin-top:2.15pt;width:59.3pt;height:55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" strokecolor="#1f497d" strokeweight="1pt">
                      <v:stroke dashstyle="dash"/>
                      <v:shadow color="#868686"/>
                    </v:oval>
                  </w:pict>
                </w:r>
              </w:p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Calibri" w:eastAsia="Calibri" w:hAnsi="Calibri"/>
                  </w:rPr>
                </w:pPr>
                <w:r w:rsidRPr="00CC5748">
                  <w:rPr>
                    <w:noProof/>
                    <w:lang w:eastAsia="en-U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2052" type="#_x0000_t202" style="position:absolute;left:0;text-align:left;margin-left:400.1pt;margin-top:1.9pt;width:42.35pt;height:20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zX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" filled="f" stroked="f">
                      <v:textbox style="mso-next-textbox:#Text Box 2">
                        <w:txbxContent>
                          <w:p w:rsidR="00CC5748" w:rsidRPr="00CE22B2" w:rsidRDefault="00CC5748" w:rsidP="00CC5748">
                            <w:pPr>
                              <w:rPr>
                                <w:color w:val="1F497D"/>
                                <w:sz w:val="14"/>
                                <w:szCs w:val="14"/>
                              </w:rPr>
                            </w:pPr>
                            <w:r w:rsidRPr="00CE22B2">
                              <w:rPr>
                                <w:color w:val="1F497D"/>
                                <w:sz w:val="14"/>
                                <w:szCs w:val="14"/>
                              </w:rPr>
                              <w:t>Fls.</w:t>
                            </w:r>
                          </w:p>
                        </w:txbxContent>
                      </v:textbox>
                    </v:shape>
                  </w:pict>
                </w:r>
                <w:r w:rsidRPr="00CC5748">
                  <w:rPr>
                    <w:noProof/>
                    <w:lang w:eastAsia="en-US"/>
                  </w:rPr>
                  <w:pict>
                    <v:shape id="Text Box 3" o:spid="_x0000_s2053" type="#_x0000_t202" style="position:absolute;left:0;text-align:left;margin-left:400.1pt;margin-top:17.5pt;width:42.35pt;height:19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PWuA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" filled="f" stroked="f">
                      <v:textbox style="mso-next-textbox:#Text Box 3">
                        <w:txbxContent>
                          <w:p w:rsidR="00CC5748" w:rsidRPr="00CE22B2" w:rsidRDefault="00CC5748" w:rsidP="00CC5748">
                            <w:pPr>
                              <w:rPr>
                                <w:color w:val="1F497D"/>
                                <w:sz w:val="14"/>
                                <w:szCs w:val="14"/>
                              </w:rPr>
                            </w:pPr>
                            <w:r w:rsidRPr="00CE22B2">
                              <w:rPr>
                                <w:color w:val="1F497D"/>
                                <w:sz w:val="14"/>
                                <w:szCs w:val="14"/>
                              </w:rPr>
                              <w:t>Rubrica</w:t>
                            </w:r>
                          </w:p>
                        </w:txbxContent>
                      </v:textbox>
                    </v:shape>
                  </w:pict>
                </w:r>
                <w:r w:rsidRPr="00CC5748">
                  <w:rPr>
                    <w:noProof/>
                    <w:lang w:eastAsia="en-US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2054" type="#_x0000_t32" style="position:absolute;left:0;text-align:left;margin-left:400.1pt;margin-top:17.5pt;width:59.3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" strokecolor="#1f497d" strokeweight="1pt">
                      <v:stroke dashstyle="dash"/>
                      <v:shadow color="#868686"/>
                    </v:shape>
                  </w:pict>
                </w:r>
                <w:r w:rsidRPr="00CC5748">
                  <w:rPr>
                    <w:rFonts w:ascii="Calibri" w:eastAsia="Calibri" w:hAnsi="Calibri"/>
                    <w:noProof/>
                  </w:rPr>
                  <w:drawing>
                    <wp:inline distT="0" distB="0" distL="0" distR="0" wp14:anchorId="3B5DEEA7" wp14:editId="1D994188">
                      <wp:extent cx="892366" cy="861814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2858" cy="86228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Calibri" w:eastAsia="Calibri" w:hAnsi="Calibri"/>
                  </w:rPr>
                </w:pPr>
              </w:p>
              <w:p w:rsidR="00CC5748" w:rsidRPr="00CC5748" w:rsidRDefault="00CC5748" w:rsidP="00CC5748">
                <w:pPr>
                  <w:jc w:val="center"/>
                  <w:rPr>
                    <w:rFonts w:ascii="Courier New" w:eastAsia="Calibri" w:hAnsi="Courier New" w:cs="Courier New"/>
                    <w:b/>
                    <w:sz w:val="22"/>
                    <w:szCs w:val="22"/>
                    <w:lang w:eastAsia="en-US"/>
                  </w:rPr>
                </w:pPr>
                <w:r w:rsidRPr="00CC5748">
                  <w:rPr>
                    <w:rFonts w:ascii="Courier New" w:eastAsia="Calibri" w:hAnsi="Courier New" w:cs="Courier New"/>
                    <w:b/>
                    <w:sz w:val="22"/>
                    <w:szCs w:val="22"/>
                    <w:lang w:eastAsia="en-US"/>
                  </w:rPr>
                  <w:t>SUPERINTENDÊNCIA DE ESTADO DE POLITICAS SOBRE DROGAS</w:t>
                </w:r>
              </w:p>
              <w:p w:rsidR="00CC5748" w:rsidRPr="00CC5748" w:rsidRDefault="00CC5748" w:rsidP="00CC5748">
                <w:pPr>
                  <w:jc w:val="center"/>
                  <w:rPr>
                    <w:rFonts w:ascii="Courier New" w:eastAsia="Calibri" w:hAnsi="Courier New" w:cs="Courier New"/>
                    <w:sz w:val="22"/>
                    <w:szCs w:val="22"/>
                    <w:lang w:eastAsia="en-US"/>
                  </w:rPr>
                </w:pPr>
                <w:r w:rsidRPr="00CC5748">
                  <w:rPr>
                    <w:rFonts w:ascii="Courier New" w:eastAsia="Calibri" w:hAnsi="Courier New" w:cs="Courier New"/>
                    <w:sz w:val="22"/>
                    <w:szCs w:val="22"/>
                    <w:lang w:eastAsia="en-US"/>
                  </w:rPr>
                  <w:t>Av. Rafael Vaz e Silva, 3041 - Bairro Liberdade.</w:t>
                </w:r>
              </w:p>
              <w:p w:rsidR="00CC5748" w:rsidRPr="00CC5748" w:rsidRDefault="00CC5748" w:rsidP="00CC5748">
                <w:pPr>
                  <w:jc w:val="center"/>
                  <w:rPr>
                    <w:rFonts w:ascii="Courier New" w:eastAsia="Calibri" w:hAnsi="Courier New" w:cs="Courier New"/>
                    <w:sz w:val="22"/>
                    <w:szCs w:val="22"/>
                    <w:lang w:eastAsia="en-US"/>
                  </w:rPr>
                </w:pPr>
                <w:r w:rsidRPr="00CC5748">
                  <w:rPr>
                    <w:rFonts w:ascii="Courier New" w:eastAsia="Calibri" w:hAnsi="Courier New" w:cs="Courier New"/>
                    <w:sz w:val="22"/>
                    <w:szCs w:val="22"/>
                    <w:lang w:eastAsia="en-US"/>
                  </w:rPr>
                  <w:t>Porto Velho, Rondônia. 69 – 3216-5153</w:t>
                </w:r>
              </w:p>
              <w:p w:rsidR="00CC5748" w:rsidRPr="00CC5748" w:rsidRDefault="00CC5748" w:rsidP="00CC5748">
                <w:pPr>
                  <w:tabs>
                    <w:tab w:val="center" w:pos="4252"/>
                    <w:tab w:val="right" w:pos="8504"/>
                  </w:tabs>
                  <w:jc w:val="both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FB5F19" w:rsidRDefault="00FB5F19" w:rsidP="008C4D9D">
          <w:pPr>
            <w:pStyle w:val="Cabealho"/>
          </w:pPr>
        </w:p>
      </w:tc>
      <w:tc>
        <w:tcPr>
          <w:tcW w:w="2580" w:type="dxa"/>
          <w:shd w:val="clear" w:color="auto" w:fill="auto"/>
        </w:tcPr>
        <w:p w:rsidR="00FB5F19" w:rsidRDefault="00FB5F19" w:rsidP="00F43081">
          <w:pPr>
            <w:pStyle w:val="Cabealho"/>
            <w:jc w:val="right"/>
          </w:pPr>
        </w:p>
      </w:tc>
    </w:tr>
  </w:tbl>
  <w:p w:rsidR="001D104B" w:rsidRPr="00DD5492" w:rsidRDefault="001D104B" w:rsidP="00A7513E">
    <w:pPr>
      <w:pStyle w:val="Cabealho"/>
      <w:rPr>
        <w:rFonts w:ascii="Times New Roman" w:hAnsi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DB" w:rsidRDefault="00206E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486" o:spid="_x0000_s2049" type="#_x0000_t136" style="position:absolute;margin-left:0;margin-top:0;width:299.25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ANEXO VI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E7B2D"/>
    <w:multiLevelType w:val="hybridMultilevel"/>
    <w:tmpl w:val="FD542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08D"/>
    <w:multiLevelType w:val="multilevel"/>
    <w:tmpl w:val="AB60174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1B1124"/>
    <w:multiLevelType w:val="hybridMultilevel"/>
    <w:tmpl w:val="9334B3CA"/>
    <w:lvl w:ilvl="0" w:tplc="7CDA3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E3A"/>
    <w:multiLevelType w:val="hybridMultilevel"/>
    <w:tmpl w:val="CC80EAEC"/>
    <w:lvl w:ilvl="0" w:tplc="7CDA3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0A4"/>
    <w:multiLevelType w:val="hybridMultilevel"/>
    <w:tmpl w:val="D0E45FB2"/>
    <w:lvl w:ilvl="0" w:tplc="98BCE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E53"/>
    <w:multiLevelType w:val="multilevel"/>
    <w:tmpl w:val="A5C01EF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1C47A5"/>
    <w:multiLevelType w:val="hybridMultilevel"/>
    <w:tmpl w:val="B2D08AB6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43101007"/>
    <w:multiLevelType w:val="hybridMultilevel"/>
    <w:tmpl w:val="C5969AEE"/>
    <w:lvl w:ilvl="0" w:tplc="42A889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2059"/>
    <w:multiLevelType w:val="multilevel"/>
    <w:tmpl w:val="70C01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2265C5"/>
    <w:multiLevelType w:val="hybridMultilevel"/>
    <w:tmpl w:val="02C82B98"/>
    <w:lvl w:ilvl="0" w:tplc="7CDA3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139AD"/>
    <w:multiLevelType w:val="hybridMultilevel"/>
    <w:tmpl w:val="D69A6362"/>
    <w:lvl w:ilvl="0" w:tplc="2C1698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0F3B"/>
    <w:multiLevelType w:val="multilevel"/>
    <w:tmpl w:val="9CFAB146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>
    <w:nsid w:val="69E6779C"/>
    <w:multiLevelType w:val="hybridMultilevel"/>
    <w:tmpl w:val="DE14467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6FA15057"/>
    <w:multiLevelType w:val="hybridMultilevel"/>
    <w:tmpl w:val="B816B5BA"/>
    <w:lvl w:ilvl="0" w:tplc="E160C21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D9751E"/>
    <w:multiLevelType w:val="hybridMultilevel"/>
    <w:tmpl w:val="D9A40AB8"/>
    <w:lvl w:ilvl="0" w:tplc="86E6A5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3E3176C"/>
    <w:multiLevelType w:val="hybridMultilevel"/>
    <w:tmpl w:val="C9CAD1E8"/>
    <w:lvl w:ilvl="0" w:tplc="4858BC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302EE"/>
    <w:multiLevelType w:val="hybridMultilevel"/>
    <w:tmpl w:val="365E1DAA"/>
    <w:lvl w:ilvl="0" w:tplc="7CDA3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E097B"/>
    <w:multiLevelType w:val="hybridMultilevel"/>
    <w:tmpl w:val="CDC0E05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7D29686E"/>
    <w:multiLevelType w:val="hybridMultilevel"/>
    <w:tmpl w:val="AC803C08"/>
    <w:lvl w:ilvl="0" w:tplc="5B3C81DE">
      <w:start w:val="1"/>
      <w:numFmt w:val="lowerLetter"/>
      <w:lvlText w:val="%1)"/>
      <w:lvlJc w:val="left"/>
      <w:pPr>
        <w:ind w:left="243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7"/>
  </w:num>
  <w:num w:numId="6">
    <w:abstractNumId w:val="19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C71"/>
    <w:rsid w:val="000054E2"/>
    <w:rsid w:val="000111E8"/>
    <w:rsid w:val="000129BD"/>
    <w:rsid w:val="00013817"/>
    <w:rsid w:val="00017960"/>
    <w:rsid w:val="00021582"/>
    <w:rsid w:val="00022A11"/>
    <w:rsid w:val="00025FC3"/>
    <w:rsid w:val="00033098"/>
    <w:rsid w:val="00033C15"/>
    <w:rsid w:val="00042C8A"/>
    <w:rsid w:val="000438B5"/>
    <w:rsid w:val="000531BD"/>
    <w:rsid w:val="00060888"/>
    <w:rsid w:val="00066D49"/>
    <w:rsid w:val="00072749"/>
    <w:rsid w:val="0007700A"/>
    <w:rsid w:val="0008206A"/>
    <w:rsid w:val="0008768F"/>
    <w:rsid w:val="00087B77"/>
    <w:rsid w:val="00092D12"/>
    <w:rsid w:val="00097FAD"/>
    <w:rsid w:val="000A3279"/>
    <w:rsid w:val="000A3AAB"/>
    <w:rsid w:val="000A77FA"/>
    <w:rsid w:val="000B09C8"/>
    <w:rsid w:val="000B27B2"/>
    <w:rsid w:val="000B3826"/>
    <w:rsid w:val="000B6340"/>
    <w:rsid w:val="000B73F0"/>
    <w:rsid w:val="000C0A5D"/>
    <w:rsid w:val="000C321E"/>
    <w:rsid w:val="000D5A9F"/>
    <w:rsid w:val="000E2F26"/>
    <w:rsid w:val="000E50AC"/>
    <w:rsid w:val="000E74A0"/>
    <w:rsid w:val="000F023B"/>
    <w:rsid w:val="000F5A81"/>
    <w:rsid w:val="00102D0A"/>
    <w:rsid w:val="0010502A"/>
    <w:rsid w:val="0010638A"/>
    <w:rsid w:val="00110159"/>
    <w:rsid w:val="00111269"/>
    <w:rsid w:val="00112B50"/>
    <w:rsid w:val="001143C7"/>
    <w:rsid w:val="001175DC"/>
    <w:rsid w:val="00124836"/>
    <w:rsid w:val="001312D2"/>
    <w:rsid w:val="00134B24"/>
    <w:rsid w:val="0013799B"/>
    <w:rsid w:val="00137C08"/>
    <w:rsid w:val="00140DE2"/>
    <w:rsid w:val="0014527E"/>
    <w:rsid w:val="00150830"/>
    <w:rsid w:val="00160C4F"/>
    <w:rsid w:val="0016338D"/>
    <w:rsid w:val="0016446D"/>
    <w:rsid w:val="001678E9"/>
    <w:rsid w:val="00181613"/>
    <w:rsid w:val="0018273A"/>
    <w:rsid w:val="0018483B"/>
    <w:rsid w:val="00185914"/>
    <w:rsid w:val="00195B98"/>
    <w:rsid w:val="00197F85"/>
    <w:rsid w:val="001A049B"/>
    <w:rsid w:val="001A10B7"/>
    <w:rsid w:val="001A158D"/>
    <w:rsid w:val="001A4AE8"/>
    <w:rsid w:val="001A50CE"/>
    <w:rsid w:val="001A7A0C"/>
    <w:rsid w:val="001B3EA5"/>
    <w:rsid w:val="001B4E58"/>
    <w:rsid w:val="001B6390"/>
    <w:rsid w:val="001C003E"/>
    <w:rsid w:val="001C087A"/>
    <w:rsid w:val="001C296B"/>
    <w:rsid w:val="001D104B"/>
    <w:rsid w:val="001D1069"/>
    <w:rsid w:val="001D65AF"/>
    <w:rsid w:val="001E7120"/>
    <w:rsid w:val="001E7F99"/>
    <w:rsid w:val="001F0F4F"/>
    <w:rsid w:val="001F623D"/>
    <w:rsid w:val="002017EC"/>
    <w:rsid w:val="00206EC0"/>
    <w:rsid w:val="00207BE8"/>
    <w:rsid w:val="002150C3"/>
    <w:rsid w:val="002167DC"/>
    <w:rsid w:val="00216E0B"/>
    <w:rsid w:val="00220E1E"/>
    <w:rsid w:val="0022331F"/>
    <w:rsid w:val="00237B66"/>
    <w:rsid w:val="00240EA2"/>
    <w:rsid w:val="002512C2"/>
    <w:rsid w:val="002522CE"/>
    <w:rsid w:val="002612F2"/>
    <w:rsid w:val="00265AF0"/>
    <w:rsid w:val="0027314A"/>
    <w:rsid w:val="00273ACD"/>
    <w:rsid w:val="00275BA2"/>
    <w:rsid w:val="00276B6F"/>
    <w:rsid w:val="00276B98"/>
    <w:rsid w:val="002779E8"/>
    <w:rsid w:val="00296DB5"/>
    <w:rsid w:val="002A58D0"/>
    <w:rsid w:val="002A7F58"/>
    <w:rsid w:val="002B26D0"/>
    <w:rsid w:val="002B2B49"/>
    <w:rsid w:val="002B5E4E"/>
    <w:rsid w:val="002B5FD4"/>
    <w:rsid w:val="002B5FF7"/>
    <w:rsid w:val="002C19E3"/>
    <w:rsid w:val="002C6DFF"/>
    <w:rsid w:val="002D7A49"/>
    <w:rsid w:val="002E3BB3"/>
    <w:rsid w:val="002E5080"/>
    <w:rsid w:val="002E51A9"/>
    <w:rsid w:val="002E5AA6"/>
    <w:rsid w:val="002E659A"/>
    <w:rsid w:val="002E66FC"/>
    <w:rsid w:val="002F3B5B"/>
    <w:rsid w:val="00304B7C"/>
    <w:rsid w:val="00310369"/>
    <w:rsid w:val="00312242"/>
    <w:rsid w:val="0031363B"/>
    <w:rsid w:val="0031473D"/>
    <w:rsid w:val="0032101D"/>
    <w:rsid w:val="00322C0B"/>
    <w:rsid w:val="0032684C"/>
    <w:rsid w:val="003273E2"/>
    <w:rsid w:val="00327752"/>
    <w:rsid w:val="003322A7"/>
    <w:rsid w:val="003324A7"/>
    <w:rsid w:val="0033596B"/>
    <w:rsid w:val="00337A4D"/>
    <w:rsid w:val="00337A98"/>
    <w:rsid w:val="00340484"/>
    <w:rsid w:val="003411A8"/>
    <w:rsid w:val="00343775"/>
    <w:rsid w:val="0035126A"/>
    <w:rsid w:val="003525AC"/>
    <w:rsid w:val="00356490"/>
    <w:rsid w:val="00363C1D"/>
    <w:rsid w:val="003660F5"/>
    <w:rsid w:val="00367723"/>
    <w:rsid w:val="003719B3"/>
    <w:rsid w:val="003765DE"/>
    <w:rsid w:val="00380C71"/>
    <w:rsid w:val="00384D9F"/>
    <w:rsid w:val="00386261"/>
    <w:rsid w:val="0039086B"/>
    <w:rsid w:val="003949E2"/>
    <w:rsid w:val="003A2956"/>
    <w:rsid w:val="003B02C3"/>
    <w:rsid w:val="003B2FF2"/>
    <w:rsid w:val="003B42A1"/>
    <w:rsid w:val="003B6A93"/>
    <w:rsid w:val="003C2C7E"/>
    <w:rsid w:val="003C69B0"/>
    <w:rsid w:val="003D4185"/>
    <w:rsid w:val="003D7550"/>
    <w:rsid w:val="003E0845"/>
    <w:rsid w:val="00400B63"/>
    <w:rsid w:val="004130D6"/>
    <w:rsid w:val="00420C9F"/>
    <w:rsid w:val="004219E7"/>
    <w:rsid w:val="004236DA"/>
    <w:rsid w:val="00423C3E"/>
    <w:rsid w:val="004242BD"/>
    <w:rsid w:val="00426E37"/>
    <w:rsid w:val="004276D7"/>
    <w:rsid w:val="00427F56"/>
    <w:rsid w:val="004304C4"/>
    <w:rsid w:val="00435563"/>
    <w:rsid w:val="0043704D"/>
    <w:rsid w:val="0044525D"/>
    <w:rsid w:val="004453E1"/>
    <w:rsid w:val="0044556E"/>
    <w:rsid w:val="00454E9E"/>
    <w:rsid w:val="0045553B"/>
    <w:rsid w:val="00455823"/>
    <w:rsid w:val="00460BF1"/>
    <w:rsid w:val="004669C1"/>
    <w:rsid w:val="00475235"/>
    <w:rsid w:val="0048306A"/>
    <w:rsid w:val="0048501A"/>
    <w:rsid w:val="00486AB4"/>
    <w:rsid w:val="0049069D"/>
    <w:rsid w:val="004A1B96"/>
    <w:rsid w:val="004A3F48"/>
    <w:rsid w:val="004A4A92"/>
    <w:rsid w:val="004B0690"/>
    <w:rsid w:val="004B468E"/>
    <w:rsid w:val="004C14F6"/>
    <w:rsid w:val="004D4EBC"/>
    <w:rsid w:val="00500634"/>
    <w:rsid w:val="00503072"/>
    <w:rsid w:val="00503D9A"/>
    <w:rsid w:val="00504738"/>
    <w:rsid w:val="005059C8"/>
    <w:rsid w:val="0050614D"/>
    <w:rsid w:val="00506D5C"/>
    <w:rsid w:val="00512716"/>
    <w:rsid w:val="00526ABE"/>
    <w:rsid w:val="00540A74"/>
    <w:rsid w:val="00541D7A"/>
    <w:rsid w:val="00541F18"/>
    <w:rsid w:val="00542836"/>
    <w:rsid w:val="00542D8B"/>
    <w:rsid w:val="0054453F"/>
    <w:rsid w:val="00546A71"/>
    <w:rsid w:val="00550344"/>
    <w:rsid w:val="005526A7"/>
    <w:rsid w:val="00557268"/>
    <w:rsid w:val="00557CA2"/>
    <w:rsid w:val="005603FD"/>
    <w:rsid w:val="00562ECC"/>
    <w:rsid w:val="00566408"/>
    <w:rsid w:val="0056697C"/>
    <w:rsid w:val="00567613"/>
    <w:rsid w:val="00577984"/>
    <w:rsid w:val="00584057"/>
    <w:rsid w:val="00590526"/>
    <w:rsid w:val="00591F43"/>
    <w:rsid w:val="00593BDC"/>
    <w:rsid w:val="005950C9"/>
    <w:rsid w:val="005A1728"/>
    <w:rsid w:val="005A228D"/>
    <w:rsid w:val="005A6F8E"/>
    <w:rsid w:val="005B1C58"/>
    <w:rsid w:val="005B3BBE"/>
    <w:rsid w:val="005B3CFA"/>
    <w:rsid w:val="005B6C2B"/>
    <w:rsid w:val="005B6C83"/>
    <w:rsid w:val="005C69AD"/>
    <w:rsid w:val="005D5E16"/>
    <w:rsid w:val="005E2297"/>
    <w:rsid w:val="005E6FDC"/>
    <w:rsid w:val="005F0E3B"/>
    <w:rsid w:val="00606697"/>
    <w:rsid w:val="00606F37"/>
    <w:rsid w:val="00617AD9"/>
    <w:rsid w:val="00620636"/>
    <w:rsid w:val="006260C3"/>
    <w:rsid w:val="006372CC"/>
    <w:rsid w:val="006379B1"/>
    <w:rsid w:val="0064746B"/>
    <w:rsid w:val="00651584"/>
    <w:rsid w:val="00652024"/>
    <w:rsid w:val="00660E34"/>
    <w:rsid w:val="00665215"/>
    <w:rsid w:val="00670D38"/>
    <w:rsid w:val="00673884"/>
    <w:rsid w:val="00673CF9"/>
    <w:rsid w:val="00674EC7"/>
    <w:rsid w:val="00675A72"/>
    <w:rsid w:val="0068006E"/>
    <w:rsid w:val="0068065E"/>
    <w:rsid w:val="00680DB0"/>
    <w:rsid w:val="00682F7A"/>
    <w:rsid w:val="0069394C"/>
    <w:rsid w:val="00695B22"/>
    <w:rsid w:val="006970F7"/>
    <w:rsid w:val="006A0595"/>
    <w:rsid w:val="006A3BD8"/>
    <w:rsid w:val="006A3F5F"/>
    <w:rsid w:val="006A64A2"/>
    <w:rsid w:val="006A6E0B"/>
    <w:rsid w:val="006B094E"/>
    <w:rsid w:val="006B1CD0"/>
    <w:rsid w:val="006C39EC"/>
    <w:rsid w:val="006D647E"/>
    <w:rsid w:val="006D6EE6"/>
    <w:rsid w:val="006E3A14"/>
    <w:rsid w:val="006E48CB"/>
    <w:rsid w:val="006F4E2D"/>
    <w:rsid w:val="0070053A"/>
    <w:rsid w:val="00702C26"/>
    <w:rsid w:val="00704032"/>
    <w:rsid w:val="007042D4"/>
    <w:rsid w:val="00705335"/>
    <w:rsid w:val="00707A9A"/>
    <w:rsid w:val="00707B0E"/>
    <w:rsid w:val="0072054B"/>
    <w:rsid w:val="007256E5"/>
    <w:rsid w:val="00727D77"/>
    <w:rsid w:val="0073279D"/>
    <w:rsid w:val="007339FE"/>
    <w:rsid w:val="007350FA"/>
    <w:rsid w:val="00736007"/>
    <w:rsid w:val="0073630C"/>
    <w:rsid w:val="00741996"/>
    <w:rsid w:val="00743930"/>
    <w:rsid w:val="0074620E"/>
    <w:rsid w:val="00747B8C"/>
    <w:rsid w:val="00754917"/>
    <w:rsid w:val="00762541"/>
    <w:rsid w:val="00774BC4"/>
    <w:rsid w:val="00777DFB"/>
    <w:rsid w:val="00792246"/>
    <w:rsid w:val="007940DB"/>
    <w:rsid w:val="00794D74"/>
    <w:rsid w:val="0079694A"/>
    <w:rsid w:val="007A03D6"/>
    <w:rsid w:val="007A1726"/>
    <w:rsid w:val="007A5062"/>
    <w:rsid w:val="007C28D2"/>
    <w:rsid w:val="007C31FB"/>
    <w:rsid w:val="007C4848"/>
    <w:rsid w:val="007C5697"/>
    <w:rsid w:val="007D4436"/>
    <w:rsid w:val="007D6324"/>
    <w:rsid w:val="007E048E"/>
    <w:rsid w:val="007E164D"/>
    <w:rsid w:val="00812035"/>
    <w:rsid w:val="008146D8"/>
    <w:rsid w:val="00815EC6"/>
    <w:rsid w:val="00820578"/>
    <w:rsid w:val="00820CB4"/>
    <w:rsid w:val="00820DE0"/>
    <w:rsid w:val="0082797E"/>
    <w:rsid w:val="008309EB"/>
    <w:rsid w:val="0083125D"/>
    <w:rsid w:val="00834DB9"/>
    <w:rsid w:val="00834DEC"/>
    <w:rsid w:val="00843C4C"/>
    <w:rsid w:val="00845D45"/>
    <w:rsid w:val="00857B92"/>
    <w:rsid w:val="00857CD6"/>
    <w:rsid w:val="00861CA6"/>
    <w:rsid w:val="008700EA"/>
    <w:rsid w:val="00875A80"/>
    <w:rsid w:val="00875EE8"/>
    <w:rsid w:val="00885298"/>
    <w:rsid w:val="00896D2B"/>
    <w:rsid w:val="008A1166"/>
    <w:rsid w:val="008A145C"/>
    <w:rsid w:val="008A252E"/>
    <w:rsid w:val="008B03B0"/>
    <w:rsid w:val="008C1FF4"/>
    <w:rsid w:val="008C4D9D"/>
    <w:rsid w:val="008C7B23"/>
    <w:rsid w:val="008D1AE6"/>
    <w:rsid w:val="008E0ADF"/>
    <w:rsid w:val="008E0C4F"/>
    <w:rsid w:val="008E6879"/>
    <w:rsid w:val="008E6C18"/>
    <w:rsid w:val="008F3603"/>
    <w:rsid w:val="0090283B"/>
    <w:rsid w:val="00902B91"/>
    <w:rsid w:val="00907491"/>
    <w:rsid w:val="00927966"/>
    <w:rsid w:val="00933989"/>
    <w:rsid w:val="009345B7"/>
    <w:rsid w:val="00941262"/>
    <w:rsid w:val="00944707"/>
    <w:rsid w:val="009456A4"/>
    <w:rsid w:val="00947813"/>
    <w:rsid w:val="0095538A"/>
    <w:rsid w:val="009553B2"/>
    <w:rsid w:val="00956567"/>
    <w:rsid w:val="00964054"/>
    <w:rsid w:val="009649CB"/>
    <w:rsid w:val="00967909"/>
    <w:rsid w:val="00970710"/>
    <w:rsid w:val="00972F81"/>
    <w:rsid w:val="009733DE"/>
    <w:rsid w:val="00975898"/>
    <w:rsid w:val="009766D5"/>
    <w:rsid w:val="00976930"/>
    <w:rsid w:val="00976961"/>
    <w:rsid w:val="00977B33"/>
    <w:rsid w:val="00980A94"/>
    <w:rsid w:val="00980E18"/>
    <w:rsid w:val="009A5423"/>
    <w:rsid w:val="009B0514"/>
    <w:rsid w:val="009B16A9"/>
    <w:rsid w:val="009B2AF7"/>
    <w:rsid w:val="009B530F"/>
    <w:rsid w:val="009C4086"/>
    <w:rsid w:val="009C4526"/>
    <w:rsid w:val="009C7582"/>
    <w:rsid w:val="009D0B29"/>
    <w:rsid w:val="009D71BF"/>
    <w:rsid w:val="009E080B"/>
    <w:rsid w:val="00A001A9"/>
    <w:rsid w:val="00A041B3"/>
    <w:rsid w:val="00A06794"/>
    <w:rsid w:val="00A10A00"/>
    <w:rsid w:val="00A11422"/>
    <w:rsid w:val="00A15A42"/>
    <w:rsid w:val="00A20DDC"/>
    <w:rsid w:val="00A227FE"/>
    <w:rsid w:val="00A31BC6"/>
    <w:rsid w:val="00A32236"/>
    <w:rsid w:val="00A33F57"/>
    <w:rsid w:val="00A35F22"/>
    <w:rsid w:val="00A45C8F"/>
    <w:rsid w:val="00A5491D"/>
    <w:rsid w:val="00A560B5"/>
    <w:rsid w:val="00A7355B"/>
    <w:rsid w:val="00A7513E"/>
    <w:rsid w:val="00A76981"/>
    <w:rsid w:val="00A81138"/>
    <w:rsid w:val="00A81D84"/>
    <w:rsid w:val="00A8327A"/>
    <w:rsid w:val="00A93CE3"/>
    <w:rsid w:val="00A948C3"/>
    <w:rsid w:val="00AB00E7"/>
    <w:rsid w:val="00AB4CFD"/>
    <w:rsid w:val="00AB5D9E"/>
    <w:rsid w:val="00AB6468"/>
    <w:rsid w:val="00AC46EC"/>
    <w:rsid w:val="00AC53D5"/>
    <w:rsid w:val="00AD020E"/>
    <w:rsid w:val="00AD04B0"/>
    <w:rsid w:val="00AD542B"/>
    <w:rsid w:val="00AD5835"/>
    <w:rsid w:val="00AD60F3"/>
    <w:rsid w:val="00AE0BC3"/>
    <w:rsid w:val="00AF261E"/>
    <w:rsid w:val="00AF37DB"/>
    <w:rsid w:val="00B019A4"/>
    <w:rsid w:val="00B0245E"/>
    <w:rsid w:val="00B03CF1"/>
    <w:rsid w:val="00B13170"/>
    <w:rsid w:val="00B17C26"/>
    <w:rsid w:val="00B229E0"/>
    <w:rsid w:val="00B23722"/>
    <w:rsid w:val="00B25FE6"/>
    <w:rsid w:val="00B32C2D"/>
    <w:rsid w:val="00B375C8"/>
    <w:rsid w:val="00B401C7"/>
    <w:rsid w:val="00B40256"/>
    <w:rsid w:val="00B40986"/>
    <w:rsid w:val="00B429A0"/>
    <w:rsid w:val="00B45401"/>
    <w:rsid w:val="00B5041F"/>
    <w:rsid w:val="00B51C6F"/>
    <w:rsid w:val="00B51D3E"/>
    <w:rsid w:val="00B52E0E"/>
    <w:rsid w:val="00B563EB"/>
    <w:rsid w:val="00B57788"/>
    <w:rsid w:val="00B6692A"/>
    <w:rsid w:val="00B739FE"/>
    <w:rsid w:val="00B76AFA"/>
    <w:rsid w:val="00B77B7F"/>
    <w:rsid w:val="00B81E60"/>
    <w:rsid w:val="00B906AC"/>
    <w:rsid w:val="00B952E9"/>
    <w:rsid w:val="00B963B2"/>
    <w:rsid w:val="00B96E91"/>
    <w:rsid w:val="00BB03FB"/>
    <w:rsid w:val="00BB1F8C"/>
    <w:rsid w:val="00BD2FFA"/>
    <w:rsid w:val="00BE3534"/>
    <w:rsid w:val="00BF670D"/>
    <w:rsid w:val="00C05172"/>
    <w:rsid w:val="00C07F28"/>
    <w:rsid w:val="00C11D13"/>
    <w:rsid w:val="00C16AC3"/>
    <w:rsid w:val="00C16F85"/>
    <w:rsid w:val="00C27718"/>
    <w:rsid w:val="00C30F41"/>
    <w:rsid w:val="00C4006D"/>
    <w:rsid w:val="00C40FAC"/>
    <w:rsid w:val="00C42449"/>
    <w:rsid w:val="00C431BF"/>
    <w:rsid w:val="00C53C98"/>
    <w:rsid w:val="00C6063E"/>
    <w:rsid w:val="00C65150"/>
    <w:rsid w:val="00C657C7"/>
    <w:rsid w:val="00C822B4"/>
    <w:rsid w:val="00C84701"/>
    <w:rsid w:val="00C87E48"/>
    <w:rsid w:val="00C9206C"/>
    <w:rsid w:val="00C920BA"/>
    <w:rsid w:val="00C925ED"/>
    <w:rsid w:val="00C956A3"/>
    <w:rsid w:val="00CA0FE5"/>
    <w:rsid w:val="00CB336F"/>
    <w:rsid w:val="00CC4978"/>
    <w:rsid w:val="00CC5748"/>
    <w:rsid w:val="00CC5DF1"/>
    <w:rsid w:val="00CD70B5"/>
    <w:rsid w:val="00CE2D2B"/>
    <w:rsid w:val="00CE7166"/>
    <w:rsid w:val="00CF5122"/>
    <w:rsid w:val="00CF673E"/>
    <w:rsid w:val="00D0021F"/>
    <w:rsid w:val="00D008B2"/>
    <w:rsid w:val="00D01098"/>
    <w:rsid w:val="00D022AE"/>
    <w:rsid w:val="00D0270C"/>
    <w:rsid w:val="00D06DF3"/>
    <w:rsid w:val="00D13CA1"/>
    <w:rsid w:val="00D217AF"/>
    <w:rsid w:val="00D25CDE"/>
    <w:rsid w:val="00D33EF5"/>
    <w:rsid w:val="00D34B86"/>
    <w:rsid w:val="00D41580"/>
    <w:rsid w:val="00D4560D"/>
    <w:rsid w:val="00D539F1"/>
    <w:rsid w:val="00D7165F"/>
    <w:rsid w:val="00D803B6"/>
    <w:rsid w:val="00D808D5"/>
    <w:rsid w:val="00D854B4"/>
    <w:rsid w:val="00D95200"/>
    <w:rsid w:val="00D96E09"/>
    <w:rsid w:val="00DA14FE"/>
    <w:rsid w:val="00DA18EE"/>
    <w:rsid w:val="00DA5518"/>
    <w:rsid w:val="00DB3D3C"/>
    <w:rsid w:val="00DB5D0F"/>
    <w:rsid w:val="00DC02B6"/>
    <w:rsid w:val="00DC307A"/>
    <w:rsid w:val="00DD5492"/>
    <w:rsid w:val="00DD7F94"/>
    <w:rsid w:val="00DE0E13"/>
    <w:rsid w:val="00DE1A32"/>
    <w:rsid w:val="00DE1BE0"/>
    <w:rsid w:val="00DE2D10"/>
    <w:rsid w:val="00DE3FDB"/>
    <w:rsid w:val="00DE71AF"/>
    <w:rsid w:val="00DE769C"/>
    <w:rsid w:val="00DF2420"/>
    <w:rsid w:val="00DF29F1"/>
    <w:rsid w:val="00DF3DF1"/>
    <w:rsid w:val="00E063BA"/>
    <w:rsid w:val="00E06742"/>
    <w:rsid w:val="00E1678C"/>
    <w:rsid w:val="00E22CBB"/>
    <w:rsid w:val="00E27FBE"/>
    <w:rsid w:val="00E349ED"/>
    <w:rsid w:val="00E35735"/>
    <w:rsid w:val="00E400B6"/>
    <w:rsid w:val="00E41D5A"/>
    <w:rsid w:val="00E42387"/>
    <w:rsid w:val="00E51D38"/>
    <w:rsid w:val="00E52597"/>
    <w:rsid w:val="00E53D3A"/>
    <w:rsid w:val="00E56762"/>
    <w:rsid w:val="00E62AAD"/>
    <w:rsid w:val="00E62C4D"/>
    <w:rsid w:val="00E636F6"/>
    <w:rsid w:val="00E645BB"/>
    <w:rsid w:val="00E647FE"/>
    <w:rsid w:val="00E7254C"/>
    <w:rsid w:val="00E73851"/>
    <w:rsid w:val="00E7463F"/>
    <w:rsid w:val="00E82DEA"/>
    <w:rsid w:val="00E83595"/>
    <w:rsid w:val="00E8596B"/>
    <w:rsid w:val="00E86120"/>
    <w:rsid w:val="00E8683B"/>
    <w:rsid w:val="00E878FD"/>
    <w:rsid w:val="00E93E51"/>
    <w:rsid w:val="00EA074C"/>
    <w:rsid w:val="00EA20AF"/>
    <w:rsid w:val="00EA2316"/>
    <w:rsid w:val="00EA5349"/>
    <w:rsid w:val="00EA7467"/>
    <w:rsid w:val="00EB4249"/>
    <w:rsid w:val="00EB63D6"/>
    <w:rsid w:val="00ED126C"/>
    <w:rsid w:val="00ED4EB6"/>
    <w:rsid w:val="00EE5EB5"/>
    <w:rsid w:val="00EF35EC"/>
    <w:rsid w:val="00EF44A6"/>
    <w:rsid w:val="00EF6DAC"/>
    <w:rsid w:val="00F003BD"/>
    <w:rsid w:val="00F06296"/>
    <w:rsid w:val="00F1008F"/>
    <w:rsid w:val="00F16C2F"/>
    <w:rsid w:val="00F17C0C"/>
    <w:rsid w:val="00F203CA"/>
    <w:rsid w:val="00F32693"/>
    <w:rsid w:val="00F32A7D"/>
    <w:rsid w:val="00F32C3A"/>
    <w:rsid w:val="00F3348B"/>
    <w:rsid w:val="00F37869"/>
    <w:rsid w:val="00F42D64"/>
    <w:rsid w:val="00F43081"/>
    <w:rsid w:val="00F43A15"/>
    <w:rsid w:val="00F468E2"/>
    <w:rsid w:val="00F53558"/>
    <w:rsid w:val="00F544FA"/>
    <w:rsid w:val="00F55E16"/>
    <w:rsid w:val="00F56322"/>
    <w:rsid w:val="00F60982"/>
    <w:rsid w:val="00F719AF"/>
    <w:rsid w:val="00F73199"/>
    <w:rsid w:val="00F83BA1"/>
    <w:rsid w:val="00F84FBD"/>
    <w:rsid w:val="00FA0F88"/>
    <w:rsid w:val="00FA2320"/>
    <w:rsid w:val="00FA30F6"/>
    <w:rsid w:val="00FA52A1"/>
    <w:rsid w:val="00FA60D4"/>
    <w:rsid w:val="00FB16C0"/>
    <w:rsid w:val="00FB1D71"/>
    <w:rsid w:val="00FB23F5"/>
    <w:rsid w:val="00FB5F19"/>
    <w:rsid w:val="00FD2FA8"/>
    <w:rsid w:val="00FD752B"/>
    <w:rsid w:val="00FE226F"/>
    <w:rsid w:val="00FE6239"/>
    <w:rsid w:val="00FF17B9"/>
    <w:rsid w:val="00FF3992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1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0B73F0"/>
    <w:pPr>
      <w:keepNext/>
      <w:jc w:val="center"/>
      <w:outlineLvl w:val="1"/>
    </w:pPr>
    <w:rPr>
      <w:rFonts w:ascii="Arial MT Black" w:hAnsi="Arial MT Black"/>
      <w:sz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0B73F0"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380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80C71"/>
  </w:style>
  <w:style w:type="paragraph" w:styleId="Textodebalo">
    <w:name w:val="Balloon Text"/>
    <w:basedOn w:val="Normal"/>
    <w:link w:val="TextodebaloChar"/>
    <w:uiPriority w:val="99"/>
    <w:semiHidden/>
    <w:unhideWhenUsed/>
    <w:rsid w:val="00380C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C7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0F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0F4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D5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0526"/>
  </w:style>
  <w:style w:type="character" w:customStyle="1" w:styleId="TextodenotaderodapChar">
    <w:name w:val="Texto de nota de rodapé Char"/>
    <w:link w:val="Textodenotaderodap"/>
    <w:uiPriority w:val="99"/>
    <w:semiHidden/>
    <w:rsid w:val="0059052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90526"/>
    <w:rPr>
      <w:vertAlign w:val="superscript"/>
    </w:rPr>
  </w:style>
  <w:style w:type="character" w:styleId="Hyperlink">
    <w:name w:val="Hyperlink"/>
    <w:uiPriority w:val="99"/>
    <w:rsid w:val="001A50CE"/>
    <w:rPr>
      <w:color w:val="0000FF"/>
      <w:u w:val="single"/>
    </w:rPr>
  </w:style>
  <w:style w:type="character" w:styleId="nfase">
    <w:name w:val="Emphasis"/>
    <w:uiPriority w:val="20"/>
    <w:qFormat/>
    <w:rsid w:val="001A50CE"/>
    <w:rPr>
      <w:i/>
      <w:iCs/>
    </w:rPr>
  </w:style>
  <w:style w:type="character" w:styleId="Forte">
    <w:name w:val="Strong"/>
    <w:uiPriority w:val="22"/>
    <w:qFormat/>
    <w:rsid w:val="001A50CE"/>
    <w:rPr>
      <w:b/>
      <w:bCs/>
    </w:rPr>
  </w:style>
  <w:style w:type="paragraph" w:styleId="Ttulo">
    <w:name w:val="Title"/>
    <w:basedOn w:val="Normal"/>
    <w:link w:val="TtuloChar"/>
    <w:qFormat/>
    <w:rsid w:val="00343775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343775"/>
    <w:rPr>
      <w:rFonts w:ascii="Times New Roman" w:eastAsia="Times New Roman" w:hAnsi="Times New Roman"/>
      <w:b/>
      <w:sz w:val="28"/>
    </w:rPr>
  </w:style>
  <w:style w:type="paragraph" w:styleId="Corpodetexto">
    <w:name w:val="Body Text"/>
    <w:basedOn w:val="Normal"/>
    <w:link w:val="CorpodetextoChar"/>
    <w:semiHidden/>
    <w:rsid w:val="00343775"/>
    <w:pPr>
      <w:ind w:right="-351"/>
      <w:jc w:val="both"/>
    </w:pPr>
    <w:rPr>
      <w:sz w:val="28"/>
    </w:rPr>
  </w:style>
  <w:style w:type="character" w:customStyle="1" w:styleId="CorpodetextoChar">
    <w:name w:val="Corpo de texto Char"/>
    <w:link w:val="Corpodetexto"/>
    <w:semiHidden/>
    <w:rsid w:val="00343775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semiHidden/>
    <w:rsid w:val="00343775"/>
    <w:pPr>
      <w:spacing w:line="360" w:lineRule="auto"/>
      <w:ind w:firstLine="851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43775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0B73F0"/>
    <w:rPr>
      <w:rFonts w:ascii="Arial MT Black" w:eastAsia="Times New Roman" w:hAnsi="Arial MT Black"/>
      <w:sz w:val="24"/>
      <w:lang w:val="en-US"/>
    </w:rPr>
  </w:style>
  <w:style w:type="character" w:customStyle="1" w:styleId="Ttulo3Char">
    <w:name w:val="Título 3 Char"/>
    <w:link w:val="Ttulo3"/>
    <w:rsid w:val="000B73F0"/>
    <w:rPr>
      <w:rFonts w:ascii="Garamond" w:eastAsia="Times New Roman" w:hAnsi="Garamond"/>
      <w:b/>
      <w:sz w:val="24"/>
    </w:rPr>
  </w:style>
  <w:style w:type="paragraph" w:styleId="PargrafodaLista">
    <w:name w:val="List Paragraph"/>
    <w:basedOn w:val="Normal"/>
    <w:uiPriority w:val="34"/>
    <w:qFormat/>
    <w:rsid w:val="0069394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07A9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07A9A"/>
    <w:rPr>
      <w:rFonts w:ascii="Times New Roman" w:eastAsia="Times New Roman" w:hAnsi="Times New Roman"/>
    </w:rPr>
  </w:style>
  <w:style w:type="paragraph" w:customStyle="1" w:styleId="Corpodetexto31">
    <w:name w:val="Corpo de texto 31"/>
    <w:basedOn w:val="Normal"/>
    <w:rsid w:val="00707A9A"/>
    <w:pPr>
      <w:jc w:val="both"/>
    </w:pPr>
    <w:rPr>
      <w:sz w:val="24"/>
    </w:rPr>
  </w:style>
  <w:style w:type="paragraph" w:customStyle="1" w:styleId="Corpodetexto32">
    <w:name w:val="Corpo de texto 32"/>
    <w:basedOn w:val="Normal"/>
    <w:rsid w:val="00707A9A"/>
    <w:pPr>
      <w:jc w:val="both"/>
    </w:pPr>
    <w:rPr>
      <w:sz w:val="24"/>
    </w:rPr>
  </w:style>
  <w:style w:type="paragraph" w:customStyle="1" w:styleId="ecxmsonormal">
    <w:name w:val="ecxmsonormal"/>
    <w:basedOn w:val="Normal"/>
    <w:rsid w:val="00E567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3D9E-4A77-4314-B89B-A232CE20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4472</Words>
  <Characters>24153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28568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http://www.sepaz.ro.gov.br/</vt:lpwstr>
      </vt:variant>
      <vt:variant>
        <vt:lpwstr/>
      </vt:variant>
      <vt:variant>
        <vt:i4>2097245</vt:i4>
      </vt:variant>
      <vt:variant>
        <vt:i4>0</vt:i4>
      </vt:variant>
      <vt:variant>
        <vt:i4>0</vt:i4>
      </vt:variant>
      <vt:variant>
        <vt:i4>5</vt:i4>
      </vt:variant>
      <vt:variant>
        <vt:lpwstr>mailto:gabinete.sepazro@gmail.com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Positivo</cp:lastModifiedBy>
  <cp:revision>15</cp:revision>
  <cp:lastPrinted>2015-10-27T13:53:00Z</cp:lastPrinted>
  <dcterms:created xsi:type="dcterms:W3CDTF">2015-10-19T02:34:00Z</dcterms:created>
  <dcterms:modified xsi:type="dcterms:W3CDTF">2017-10-10T14:55:00Z</dcterms:modified>
</cp:coreProperties>
</file>