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67" w:rsidRDefault="00A3341A" w:rsidP="006D4B67">
      <w:pPr>
        <w:pStyle w:val="Ttulo2"/>
        <w:ind w:rightChars="20" w:right="40"/>
        <w:rPr>
          <w:color w:val="000000"/>
          <w:sz w:val="22"/>
          <w:szCs w:val="22"/>
        </w:rPr>
      </w:pPr>
      <w:r>
        <w:rPr>
          <w:color w:val="000000"/>
          <w:sz w:val="22"/>
          <w:szCs w:val="22"/>
        </w:rPr>
        <w:t>Exame de Pedidos de Esclarecimento</w:t>
      </w:r>
      <w:r w:rsidR="00020ADE">
        <w:rPr>
          <w:color w:val="000000"/>
          <w:sz w:val="22"/>
          <w:szCs w:val="22"/>
        </w:rPr>
        <w:t xml:space="preserve"> n.º 0</w:t>
      </w:r>
      <w:r w:rsidR="004303EC">
        <w:rPr>
          <w:color w:val="000000"/>
          <w:sz w:val="22"/>
          <w:szCs w:val="22"/>
        </w:rPr>
        <w:t>2</w:t>
      </w:r>
    </w:p>
    <w:p w:rsidR="006D4B67" w:rsidRDefault="006D4B67" w:rsidP="006D4B67">
      <w:pPr>
        <w:ind w:rightChars="1418" w:right="2836"/>
        <w:jc w:val="both"/>
        <w:rPr>
          <w:b/>
          <w:bCs/>
          <w:color w:val="000000"/>
          <w:sz w:val="22"/>
          <w:szCs w:val="22"/>
        </w:rPr>
      </w:pPr>
    </w:p>
    <w:p w:rsidR="00ED1E42" w:rsidRDefault="00ED1E42" w:rsidP="006D4B67">
      <w:pPr>
        <w:ind w:rightChars="1418" w:right="2836"/>
        <w:jc w:val="both"/>
        <w:rPr>
          <w:b/>
          <w:bCs/>
          <w:color w:val="000000"/>
          <w:sz w:val="22"/>
          <w:szCs w:val="22"/>
        </w:rPr>
      </w:pPr>
    </w:p>
    <w:p w:rsidR="001C76CF" w:rsidRDefault="001C76CF" w:rsidP="001C76CF">
      <w:pPr>
        <w:pStyle w:val="Ttulo2"/>
        <w:jc w:val="both"/>
        <w:rPr>
          <w:b w:val="0"/>
          <w:bCs/>
          <w:sz w:val="22"/>
          <w:szCs w:val="22"/>
        </w:rPr>
      </w:pPr>
      <w:r w:rsidRPr="000E658F">
        <w:rPr>
          <w:b w:val="0"/>
          <w:sz w:val="22"/>
          <w:szCs w:val="22"/>
        </w:rPr>
        <w:t xml:space="preserve">PREGÃO ELETRÔNICO N°: </w:t>
      </w:r>
      <w:r w:rsidR="00FC0B15">
        <w:rPr>
          <w:b w:val="0"/>
          <w:sz w:val="22"/>
          <w:szCs w:val="22"/>
        </w:rPr>
        <w:t>255</w:t>
      </w:r>
      <w:r>
        <w:rPr>
          <w:b w:val="0"/>
          <w:bCs/>
          <w:sz w:val="22"/>
          <w:szCs w:val="22"/>
        </w:rPr>
        <w:t>/201</w:t>
      </w:r>
      <w:r w:rsidR="00FC0B15">
        <w:rPr>
          <w:b w:val="0"/>
          <w:bCs/>
          <w:sz w:val="22"/>
          <w:szCs w:val="22"/>
        </w:rPr>
        <w:t>7</w:t>
      </w:r>
      <w:r>
        <w:rPr>
          <w:b w:val="0"/>
          <w:bCs/>
          <w:sz w:val="22"/>
          <w:szCs w:val="22"/>
        </w:rPr>
        <w:t>/SUPEL/RO.</w:t>
      </w:r>
    </w:p>
    <w:p w:rsidR="001C76CF" w:rsidRPr="003C5F92" w:rsidRDefault="001C76CF" w:rsidP="001C76CF">
      <w:r>
        <w:t>PROCESSO ADMINISTRATIVO N.º 01.</w:t>
      </w:r>
      <w:r w:rsidR="00B53EB2">
        <w:t>1601</w:t>
      </w:r>
      <w:r>
        <w:t>.</w:t>
      </w:r>
      <w:r w:rsidR="00FC0B15">
        <w:t>14564</w:t>
      </w:r>
      <w:r>
        <w:t>-00/201</w:t>
      </w:r>
      <w:r w:rsidR="00E448E0">
        <w:t>6</w:t>
      </w:r>
    </w:p>
    <w:p w:rsidR="00FC0B15" w:rsidRPr="00660832" w:rsidRDefault="001C76CF" w:rsidP="00FC0B15">
      <w:pPr>
        <w:pStyle w:val="PargrafodaLista"/>
        <w:tabs>
          <w:tab w:val="left" w:pos="2268"/>
        </w:tabs>
        <w:ind w:left="0"/>
        <w:jc w:val="both"/>
        <w:rPr>
          <w:color w:val="000000"/>
          <w:sz w:val="21"/>
          <w:szCs w:val="21"/>
        </w:rPr>
      </w:pPr>
      <w:r w:rsidRPr="000E658F">
        <w:rPr>
          <w:sz w:val="22"/>
          <w:szCs w:val="22"/>
        </w:rPr>
        <w:t xml:space="preserve">OBJETO: </w:t>
      </w:r>
      <w:r w:rsidR="00FC0B15" w:rsidRPr="0058537B">
        <w:rPr>
          <w:sz w:val="22"/>
          <w:szCs w:val="22"/>
        </w:rPr>
        <w:t>Aquisição de Material Permanente (computadores, notebooks, impressoras braile e multifuncionais, tablets, entre outros), e Material de Consumo (mouse),</w:t>
      </w:r>
      <w:r w:rsidR="00FC0B15" w:rsidRPr="0058537B">
        <w:rPr>
          <w:b/>
          <w:sz w:val="22"/>
          <w:szCs w:val="22"/>
        </w:rPr>
        <w:t xml:space="preserve"> </w:t>
      </w:r>
      <w:r w:rsidR="00FC0B15" w:rsidRPr="0058537B">
        <w:rPr>
          <w:color w:val="000000"/>
          <w:sz w:val="22"/>
          <w:szCs w:val="22"/>
        </w:rPr>
        <w:t xml:space="preserve">conforme especificação completa no Termo de Referência – Anexo I deste Edital. </w:t>
      </w:r>
      <w:r w:rsidR="00FC0B15" w:rsidRPr="0058537B">
        <w:rPr>
          <w:b/>
          <w:color w:val="FF0000"/>
          <w:sz w:val="22"/>
          <w:szCs w:val="22"/>
        </w:rPr>
        <w:t>Com os itens/lotes estimados em até  R$ 80.000,00 (oitenta mil reais) exclusivos para ME/EPP e Equiparados na forma da LC 123/06.</w:t>
      </w:r>
      <w:r w:rsidR="00FC0B15" w:rsidRPr="00D15495">
        <w:rPr>
          <w:b/>
          <w:color w:val="FF0000"/>
          <w:sz w:val="21"/>
          <w:szCs w:val="21"/>
        </w:rPr>
        <w:t xml:space="preserve"> </w:t>
      </w:r>
      <w:r w:rsidR="00FC0B15" w:rsidRPr="00D569A0">
        <w:rPr>
          <w:b/>
          <w:color w:val="FF0000"/>
          <w:sz w:val="21"/>
          <w:szCs w:val="21"/>
        </w:rPr>
        <w:t xml:space="preserve">EXCETO </w:t>
      </w:r>
      <w:r w:rsidR="00FC0B15">
        <w:rPr>
          <w:b/>
          <w:color w:val="FF0000"/>
          <w:sz w:val="21"/>
          <w:szCs w:val="21"/>
        </w:rPr>
        <w:t>PARA OS ITENS 6 E 10.</w:t>
      </w:r>
    </w:p>
    <w:p w:rsidR="00B452C2" w:rsidRPr="00760263" w:rsidRDefault="00B452C2" w:rsidP="00FC0B15">
      <w:pPr>
        <w:tabs>
          <w:tab w:val="left" w:pos="426"/>
        </w:tabs>
        <w:autoSpaceDE w:val="0"/>
        <w:autoSpaceDN w:val="0"/>
        <w:adjustRightInd w:val="0"/>
        <w:jc w:val="both"/>
        <w:rPr>
          <w:bCs/>
          <w:color w:val="000000"/>
          <w:sz w:val="22"/>
          <w:szCs w:val="22"/>
        </w:rPr>
      </w:pPr>
    </w:p>
    <w:p w:rsidR="006D4B67" w:rsidRPr="005D57A0" w:rsidRDefault="005D57A0" w:rsidP="005D57A0">
      <w:pPr>
        <w:pStyle w:val="Ttulo1"/>
        <w:ind w:firstLine="1418"/>
        <w:jc w:val="both"/>
        <w:rPr>
          <w:b w:val="0"/>
          <w:i w:val="0"/>
          <w:color w:val="000000"/>
          <w:sz w:val="22"/>
          <w:szCs w:val="22"/>
        </w:rPr>
      </w:pPr>
      <w:r>
        <w:rPr>
          <w:b w:val="0"/>
          <w:i w:val="0"/>
          <w:sz w:val="22"/>
          <w:szCs w:val="22"/>
        </w:rPr>
        <w:t>A Superintendência Estadual de Compras e Licitaçõ</w:t>
      </w:r>
      <w:r w:rsidR="005B13FB">
        <w:rPr>
          <w:b w:val="0"/>
          <w:i w:val="0"/>
          <w:sz w:val="22"/>
          <w:szCs w:val="22"/>
        </w:rPr>
        <w:t>es – SUPEL, através do Pregoeira</w:t>
      </w:r>
      <w:r>
        <w:rPr>
          <w:b w:val="0"/>
          <w:i w:val="0"/>
          <w:sz w:val="22"/>
          <w:szCs w:val="22"/>
        </w:rPr>
        <w:t xml:space="preserve"> substitut</w:t>
      </w:r>
      <w:r w:rsidR="005B13FB">
        <w:rPr>
          <w:b w:val="0"/>
          <w:i w:val="0"/>
          <w:sz w:val="22"/>
          <w:szCs w:val="22"/>
        </w:rPr>
        <w:t>a</w:t>
      </w:r>
      <w:r>
        <w:rPr>
          <w:b w:val="0"/>
          <w:i w:val="0"/>
          <w:sz w:val="22"/>
          <w:szCs w:val="22"/>
        </w:rPr>
        <w:t xml:space="preserve"> nomeado na </w:t>
      </w:r>
      <w:r>
        <w:rPr>
          <w:i w:val="0"/>
          <w:sz w:val="22"/>
          <w:szCs w:val="22"/>
        </w:rPr>
        <w:t xml:space="preserve">Portaria nº </w:t>
      </w:r>
      <w:r w:rsidR="005B13FB">
        <w:rPr>
          <w:i w:val="0"/>
          <w:sz w:val="22"/>
          <w:szCs w:val="22"/>
        </w:rPr>
        <w:t>013</w:t>
      </w:r>
      <w:r>
        <w:rPr>
          <w:i w:val="0"/>
          <w:sz w:val="22"/>
          <w:szCs w:val="22"/>
        </w:rPr>
        <w:t xml:space="preserve">/GAB/SUPEL, de </w:t>
      </w:r>
      <w:r w:rsidR="005B13FB">
        <w:rPr>
          <w:i w:val="0"/>
          <w:sz w:val="22"/>
          <w:szCs w:val="22"/>
        </w:rPr>
        <w:t>02.05.2017</w:t>
      </w:r>
      <w:r>
        <w:rPr>
          <w:i w:val="0"/>
          <w:sz w:val="22"/>
          <w:szCs w:val="22"/>
        </w:rPr>
        <w:t xml:space="preserve">, publicada no DOE nº </w:t>
      </w:r>
      <w:r w:rsidR="005B13FB">
        <w:rPr>
          <w:i w:val="0"/>
          <w:sz w:val="22"/>
          <w:szCs w:val="22"/>
        </w:rPr>
        <w:t>85</w:t>
      </w:r>
      <w:r>
        <w:rPr>
          <w:i w:val="0"/>
          <w:sz w:val="22"/>
          <w:szCs w:val="22"/>
        </w:rPr>
        <w:t xml:space="preserve">, de </w:t>
      </w:r>
      <w:r w:rsidR="005B13FB">
        <w:rPr>
          <w:i w:val="0"/>
          <w:sz w:val="22"/>
          <w:szCs w:val="22"/>
        </w:rPr>
        <w:t>09.05.2017</w:t>
      </w:r>
      <w:r w:rsidR="006D4B67" w:rsidRPr="005D57A0">
        <w:rPr>
          <w:b w:val="0"/>
          <w:i w:val="0"/>
          <w:sz w:val="22"/>
          <w:szCs w:val="22"/>
        </w:rPr>
        <w:t xml:space="preserve">, </w:t>
      </w:r>
      <w:r w:rsidR="0018755F" w:rsidRPr="005D57A0">
        <w:rPr>
          <w:b w:val="0"/>
          <w:i w:val="0"/>
          <w:sz w:val="22"/>
          <w:szCs w:val="22"/>
        </w:rPr>
        <w:t xml:space="preserve">em </w:t>
      </w:r>
      <w:r w:rsidR="0018755F" w:rsidRPr="005D57A0">
        <w:rPr>
          <w:b w:val="0"/>
          <w:i w:val="0"/>
          <w:color w:val="000000"/>
          <w:sz w:val="22"/>
          <w:szCs w:val="22"/>
        </w:rPr>
        <w:t>resposta a</w:t>
      </w:r>
      <w:r w:rsidR="001C76CF" w:rsidRPr="005D57A0">
        <w:rPr>
          <w:b w:val="0"/>
          <w:i w:val="0"/>
          <w:color w:val="000000"/>
          <w:sz w:val="22"/>
          <w:szCs w:val="22"/>
        </w:rPr>
        <w:t xml:space="preserve"> PEDIDO</w:t>
      </w:r>
      <w:r w:rsidR="0018755F" w:rsidRPr="005D57A0">
        <w:rPr>
          <w:b w:val="0"/>
          <w:i w:val="0"/>
          <w:color w:val="000000"/>
          <w:sz w:val="22"/>
          <w:szCs w:val="22"/>
        </w:rPr>
        <w:t xml:space="preserve"> DE ESCLARECIMENTO</w:t>
      </w:r>
      <w:r w:rsidR="00507CE5" w:rsidRPr="005D57A0">
        <w:rPr>
          <w:b w:val="0"/>
          <w:i w:val="0"/>
          <w:color w:val="000000"/>
          <w:sz w:val="22"/>
          <w:szCs w:val="22"/>
        </w:rPr>
        <w:t xml:space="preserve"> </w:t>
      </w:r>
      <w:r w:rsidR="00193486" w:rsidRPr="005D57A0">
        <w:rPr>
          <w:b w:val="0"/>
          <w:i w:val="0"/>
          <w:color w:val="000000"/>
          <w:sz w:val="22"/>
          <w:szCs w:val="22"/>
        </w:rPr>
        <w:t xml:space="preserve">recebido, </w:t>
      </w:r>
      <w:r w:rsidR="006D4B67" w:rsidRPr="005D57A0">
        <w:rPr>
          <w:b w:val="0"/>
          <w:bCs/>
          <w:i w:val="0"/>
          <w:color w:val="000000"/>
          <w:sz w:val="22"/>
          <w:szCs w:val="22"/>
        </w:rPr>
        <w:t xml:space="preserve">vem neste ato esclarecer </w:t>
      </w:r>
      <w:r w:rsidR="006D4B67" w:rsidRPr="005D57A0">
        <w:rPr>
          <w:b w:val="0"/>
          <w:i w:val="0"/>
          <w:color w:val="000000"/>
          <w:sz w:val="22"/>
          <w:szCs w:val="22"/>
        </w:rPr>
        <w:t>aos interessados e, em especial, às empresas que irão participar desta licitação</w:t>
      </w:r>
      <w:r w:rsidR="0018755F" w:rsidRPr="005D57A0">
        <w:rPr>
          <w:b w:val="0"/>
          <w:i w:val="0"/>
          <w:color w:val="000000"/>
          <w:sz w:val="22"/>
          <w:szCs w:val="22"/>
        </w:rPr>
        <w:t xml:space="preserve"> o que se segue</w:t>
      </w:r>
      <w:r w:rsidR="00BA2A0D" w:rsidRPr="005D57A0">
        <w:rPr>
          <w:b w:val="0"/>
          <w:i w:val="0"/>
          <w:color w:val="000000"/>
          <w:sz w:val="22"/>
          <w:szCs w:val="22"/>
        </w:rPr>
        <w:t>:</w:t>
      </w:r>
    </w:p>
    <w:p w:rsidR="006D4B67" w:rsidRDefault="006D4B67" w:rsidP="006D4B67"/>
    <w:p w:rsidR="005B13FB" w:rsidRPr="00F15B19" w:rsidRDefault="005B13FB" w:rsidP="005B13FB">
      <w:pPr>
        <w:tabs>
          <w:tab w:val="left" w:pos="1418"/>
        </w:tabs>
        <w:ind w:firstLine="1276"/>
        <w:jc w:val="both"/>
        <w:rPr>
          <w:sz w:val="22"/>
          <w:szCs w:val="22"/>
        </w:rPr>
      </w:pPr>
      <w:r>
        <w:t xml:space="preserve">   </w:t>
      </w:r>
      <w:r w:rsidRPr="00F15B19">
        <w:rPr>
          <w:sz w:val="22"/>
          <w:szCs w:val="22"/>
        </w:rPr>
        <w:t xml:space="preserve">Quanto à admissibilidade o pedido de esclarecimento atendeu ao disposto no item 3 do Edital, pois, a data de abertura é dia </w:t>
      </w:r>
      <w:r w:rsidR="00B035FD">
        <w:rPr>
          <w:sz w:val="22"/>
          <w:szCs w:val="22"/>
        </w:rPr>
        <w:t>28</w:t>
      </w:r>
      <w:r w:rsidRPr="00F15B19">
        <w:rPr>
          <w:sz w:val="22"/>
          <w:szCs w:val="22"/>
        </w:rPr>
        <w:t>/0</w:t>
      </w:r>
      <w:r>
        <w:rPr>
          <w:sz w:val="22"/>
          <w:szCs w:val="22"/>
        </w:rPr>
        <w:t>9</w:t>
      </w:r>
      <w:r w:rsidRPr="00F15B19">
        <w:rPr>
          <w:sz w:val="22"/>
          <w:szCs w:val="22"/>
        </w:rPr>
        <w:t xml:space="preserve">/2017 e o pedido foi enviado, via e-mail da Equipe, em </w:t>
      </w:r>
      <w:r w:rsidR="00B035FD">
        <w:rPr>
          <w:sz w:val="22"/>
          <w:szCs w:val="22"/>
        </w:rPr>
        <w:t>20</w:t>
      </w:r>
      <w:r w:rsidRPr="00F15B19">
        <w:rPr>
          <w:sz w:val="22"/>
          <w:szCs w:val="22"/>
        </w:rPr>
        <w:t>/0</w:t>
      </w:r>
      <w:r>
        <w:rPr>
          <w:sz w:val="22"/>
          <w:szCs w:val="22"/>
        </w:rPr>
        <w:t>9</w:t>
      </w:r>
      <w:r w:rsidRPr="00F15B19">
        <w:rPr>
          <w:sz w:val="22"/>
          <w:szCs w:val="22"/>
        </w:rPr>
        <w:t>/2017, podendo, assim, ser recebido e conhecido.</w:t>
      </w:r>
    </w:p>
    <w:p w:rsidR="00B452C2" w:rsidRDefault="00B452C2" w:rsidP="005B13FB">
      <w:pPr>
        <w:spacing w:line="300" w:lineRule="auto"/>
        <w:ind w:firstLine="1134"/>
        <w:jc w:val="both"/>
        <w:rPr>
          <w:sz w:val="22"/>
          <w:szCs w:val="22"/>
        </w:rPr>
      </w:pPr>
    </w:p>
    <w:p w:rsidR="005B13FB" w:rsidRDefault="005B13FB" w:rsidP="005B13FB">
      <w:pPr>
        <w:tabs>
          <w:tab w:val="left" w:pos="1430"/>
        </w:tabs>
        <w:jc w:val="both"/>
      </w:pPr>
      <w:r>
        <w:rPr>
          <w:sz w:val="22"/>
          <w:szCs w:val="22"/>
        </w:rPr>
        <w:t xml:space="preserve">                         Inicialmente, ressalta-se que </w:t>
      </w:r>
      <w:r w:rsidRPr="00833535">
        <w:rPr>
          <w:bCs/>
          <w:sz w:val="22"/>
          <w:szCs w:val="22"/>
        </w:rPr>
        <w:t>a questão levantada no pedido de esclarecimento tem sua origem no Termo de Referência,</w:t>
      </w:r>
      <w:r>
        <w:rPr>
          <w:bCs/>
          <w:sz w:val="22"/>
          <w:szCs w:val="22"/>
        </w:rPr>
        <w:t xml:space="preserve"> assim considerando,</w:t>
      </w:r>
      <w:r w:rsidRPr="00833535">
        <w:rPr>
          <w:bCs/>
          <w:sz w:val="22"/>
          <w:szCs w:val="22"/>
        </w:rPr>
        <w:t xml:space="preserve"> enviamos a mensagem de e-mail</w:t>
      </w:r>
      <w:r>
        <w:rPr>
          <w:bCs/>
          <w:sz w:val="22"/>
          <w:szCs w:val="22"/>
        </w:rPr>
        <w:t>,</w:t>
      </w:r>
      <w:r w:rsidRPr="00833535">
        <w:rPr>
          <w:bCs/>
          <w:sz w:val="22"/>
          <w:szCs w:val="22"/>
        </w:rPr>
        <w:t xml:space="preserve"> </w:t>
      </w:r>
      <w:r>
        <w:rPr>
          <w:bCs/>
          <w:sz w:val="22"/>
          <w:szCs w:val="22"/>
        </w:rPr>
        <w:t>com</w:t>
      </w:r>
      <w:r w:rsidRPr="00833535">
        <w:rPr>
          <w:bCs/>
          <w:sz w:val="22"/>
          <w:szCs w:val="22"/>
        </w:rPr>
        <w:t xml:space="preserve"> seu anexo</w:t>
      </w:r>
      <w:r>
        <w:rPr>
          <w:bCs/>
          <w:sz w:val="22"/>
          <w:szCs w:val="22"/>
        </w:rPr>
        <w:t>,</w:t>
      </w:r>
      <w:r w:rsidRPr="00833535">
        <w:rPr>
          <w:bCs/>
          <w:sz w:val="22"/>
          <w:szCs w:val="22"/>
        </w:rPr>
        <w:t xml:space="preserve"> à </w:t>
      </w:r>
      <w:r>
        <w:rPr>
          <w:bCs/>
          <w:sz w:val="22"/>
          <w:szCs w:val="22"/>
        </w:rPr>
        <w:t>SEDU</w:t>
      </w:r>
      <w:r w:rsidRPr="00833535">
        <w:rPr>
          <w:bCs/>
          <w:sz w:val="22"/>
          <w:szCs w:val="22"/>
        </w:rPr>
        <w:t>C – Órgão Requisitante - para manifestação, tendo aquela S</w:t>
      </w:r>
      <w:r>
        <w:rPr>
          <w:bCs/>
          <w:sz w:val="22"/>
          <w:szCs w:val="22"/>
        </w:rPr>
        <w:t>ecretaria</w:t>
      </w:r>
      <w:r w:rsidRPr="00833535">
        <w:rPr>
          <w:bCs/>
          <w:sz w:val="22"/>
          <w:szCs w:val="22"/>
        </w:rPr>
        <w:t xml:space="preserve"> se pronunciado,</w:t>
      </w:r>
      <w:r>
        <w:rPr>
          <w:bCs/>
          <w:sz w:val="22"/>
          <w:szCs w:val="22"/>
        </w:rPr>
        <w:t xml:space="preserve"> em documento às fl</w:t>
      </w:r>
      <w:r w:rsidR="003E343F">
        <w:rPr>
          <w:bCs/>
          <w:sz w:val="22"/>
          <w:szCs w:val="22"/>
        </w:rPr>
        <w:t>s</w:t>
      </w:r>
      <w:r>
        <w:rPr>
          <w:bCs/>
          <w:sz w:val="22"/>
          <w:szCs w:val="22"/>
        </w:rPr>
        <w:t>.</w:t>
      </w:r>
      <w:r w:rsidR="00B035FD">
        <w:rPr>
          <w:bCs/>
          <w:sz w:val="22"/>
          <w:szCs w:val="22"/>
        </w:rPr>
        <w:t>445/446</w:t>
      </w:r>
      <w:r>
        <w:rPr>
          <w:bCs/>
          <w:sz w:val="22"/>
          <w:szCs w:val="22"/>
        </w:rPr>
        <w:t xml:space="preserve"> dos </w:t>
      </w:r>
      <w:r w:rsidRPr="00833535">
        <w:rPr>
          <w:bCs/>
          <w:sz w:val="22"/>
          <w:szCs w:val="22"/>
        </w:rPr>
        <w:t>autos</w:t>
      </w:r>
      <w:r>
        <w:rPr>
          <w:bCs/>
          <w:sz w:val="22"/>
          <w:szCs w:val="22"/>
        </w:rPr>
        <w:t>, datado</w:t>
      </w:r>
      <w:r w:rsidR="003E343F">
        <w:rPr>
          <w:bCs/>
          <w:sz w:val="22"/>
          <w:szCs w:val="22"/>
        </w:rPr>
        <w:t>s</w:t>
      </w:r>
      <w:r>
        <w:rPr>
          <w:bCs/>
          <w:sz w:val="22"/>
          <w:szCs w:val="22"/>
        </w:rPr>
        <w:t xml:space="preserve"> no dia </w:t>
      </w:r>
      <w:r w:rsidR="00B035FD">
        <w:rPr>
          <w:bCs/>
          <w:sz w:val="22"/>
          <w:szCs w:val="22"/>
        </w:rPr>
        <w:t>20/09/17</w:t>
      </w:r>
      <w:r w:rsidRPr="00833535">
        <w:rPr>
          <w:bCs/>
          <w:sz w:val="22"/>
          <w:szCs w:val="22"/>
        </w:rPr>
        <w:t>, nos seguintes termos</w:t>
      </w:r>
      <w:r>
        <w:rPr>
          <w:bCs/>
          <w:sz w:val="22"/>
          <w:szCs w:val="22"/>
        </w:rPr>
        <w:t>:</w:t>
      </w:r>
    </w:p>
    <w:p w:rsidR="000F76C5" w:rsidRDefault="000F76C5" w:rsidP="000F76C5">
      <w:pPr>
        <w:spacing w:line="300" w:lineRule="auto"/>
        <w:jc w:val="both"/>
      </w:pPr>
    </w:p>
    <w:p w:rsidR="00C82225" w:rsidRDefault="002F71E4" w:rsidP="00E448E0">
      <w:pPr>
        <w:spacing w:line="360" w:lineRule="auto"/>
        <w:jc w:val="both"/>
        <w:rPr>
          <w:b/>
          <w:color w:val="FF0000"/>
          <w:sz w:val="22"/>
          <w:szCs w:val="22"/>
        </w:rPr>
      </w:pPr>
      <w:r>
        <w:rPr>
          <w:b/>
          <w:color w:val="FF0000"/>
          <w:sz w:val="22"/>
          <w:szCs w:val="22"/>
        </w:rPr>
        <w:t>Questionamento</w:t>
      </w:r>
      <w:r w:rsidR="00B452C2">
        <w:rPr>
          <w:b/>
          <w:color w:val="FF0000"/>
          <w:sz w:val="22"/>
          <w:szCs w:val="22"/>
        </w:rPr>
        <w:t xml:space="preserve"> 01</w:t>
      </w:r>
      <w:r w:rsidR="00E448E0">
        <w:rPr>
          <w:b/>
          <w:color w:val="FF0000"/>
          <w:sz w:val="22"/>
          <w:szCs w:val="22"/>
        </w:rPr>
        <w:t>:</w:t>
      </w:r>
    </w:p>
    <w:p w:rsidR="00B035FD" w:rsidRPr="00B035FD" w:rsidRDefault="00B035FD" w:rsidP="00B035FD">
      <w:pPr>
        <w:shd w:val="clear" w:color="auto" w:fill="FFFFFF"/>
        <w:jc w:val="both"/>
        <w:rPr>
          <w:color w:val="222222"/>
          <w:sz w:val="22"/>
          <w:szCs w:val="22"/>
        </w:rPr>
      </w:pPr>
      <w:r w:rsidRPr="00B035FD">
        <w:rPr>
          <w:color w:val="222222"/>
          <w:sz w:val="22"/>
          <w:szCs w:val="22"/>
        </w:rPr>
        <w:t>Item 03 - </w:t>
      </w:r>
      <w:r w:rsidRPr="00B035FD">
        <w:rPr>
          <w:b/>
          <w:bCs/>
          <w:color w:val="000000"/>
          <w:sz w:val="22"/>
          <w:szCs w:val="22"/>
        </w:rPr>
        <w:t>MÁQUINA DE ESCREVER EM BRAILLE</w:t>
      </w:r>
      <w:r w:rsidRPr="00B035FD">
        <w:rPr>
          <w:color w:val="000000"/>
          <w:sz w:val="22"/>
          <w:szCs w:val="22"/>
        </w:rPr>
        <w:t>: Confeccionada em metal ou outro material resistente, 9 teclas, portátil, permite imprimir 25 linhas com 42 células numa folha, medidas 31, 5 cm, largura: 23, 5 cm, Altura; 14,5 cm, Peso: 4,850 Kg. Acompanha capa protetora e apagador de madeira5, quantidade: 15 peças, modelo tradicional, suporte técnico permanente ou com </w:t>
      </w:r>
      <w:r w:rsidRPr="00B035FD">
        <w:rPr>
          <w:b/>
          <w:bCs/>
          <w:color w:val="000000"/>
          <w:sz w:val="22"/>
          <w:szCs w:val="22"/>
        </w:rPr>
        <w:t>qualidade</w:t>
      </w:r>
      <w:r w:rsidRPr="00B035FD">
        <w:rPr>
          <w:color w:val="000000"/>
          <w:sz w:val="22"/>
          <w:szCs w:val="22"/>
        </w:rPr>
        <w:t>similar; garantia de 01 ano</w:t>
      </w:r>
    </w:p>
    <w:p w:rsidR="00B035FD" w:rsidRPr="00B035FD" w:rsidRDefault="00B035FD" w:rsidP="00B035FD">
      <w:pPr>
        <w:shd w:val="clear" w:color="auto" w:fill="FFFFFF"/>
        <w:jc w:val="both"/>
        <w:rPr>
          <w:color w:val="222222"/>
          <w:sz w:val="22"/>
          <w:szCs w:val="22"/>
        </w:rPr>
      </w:pPr>
    </w:p>
    <w:p w:rsidR="00B035FD" w:rsidRPr="00B035FD" w:rsidRDefault="00B035FD" w:rsidP="00B035FD">
      <w:pPr>
        <w:shd w:val="clear" w:color="auto" w:fill="FFFFFF"/>
        <w:jc w:val="both"/>
        <w:rPr>
          <w:color w:val="222222"/>
          <w:sz w:val="22"/>
          <w:szCs w:val="22"/>
        </w:rPr>
      </w:pPr>
      <w:r>
        <w:rPr>
          <w:color w:val="000000"/>
          <w:sz w:val="22"/>
          <w:szCs w:val="22"/>
        </w:rPr>
        <w:t> </w:t>
      </w:r>
      <w:r w:rsidRPr="00B035FD">
        <w:rPr>
          <w:color w:val="000000"/>
          <w:sz w:val="22"/>
          <w:szCs w:val="22"/>
        </w:rPr>
        <w:t>Solicitamos que seja feito uma análise técnica pois o produto está sendo direcionado para </w:t>
      </w:r>
      <w:hyperlink r:id="rId8" w:tgtFrame="_blank" w:tooltip="Máquina de Escrever Braille Perkins Brailler" w:history="1">
        <w:r w:rsidRPr="00B035FD">
          <w:rPr>
            <w:rStyle w:val="Hyperlink"/>
            <w:b/>
            <w:bCs/>
            <w:color w:val="FF0000"/>
            <w:sz w:val="22"/>
            <w:szCs w:val="22"/>
          </w:rPr>
          <w:t>Máquina de Escrever Braille  PERKINS BRAILLER</w:t>
        </w:r>
      </w:hyperlink>
      <w:r w:rsidRPr="00B035FD">
        <w:rPr>
          <w:color w:val="222222"/>
          <w:sz w:val="22"/>
          <w:szCs w:val="22"/>
        </w:rPr>
        <w:t>; </w:t>
      </w:r>
    </w:p>
    <w:p w:rsidR="00D335AE" w:rsidRPr="00B035FD" w:rsidRDefault="00D335AE" w:rsidP="00B035FD">
      <w:pPr>
        <w:spacing w:line="360" w:lineRule="auto"/>
        <w:jc w:val="both"/>
        <w:rPr>
          <w:rStyle w:val="apple-converted-space"/>
          <w:color w:val="222222"/>
          <w:sz w:val="22"/>
          <w:szCs w:val="22"/>
        </w:rPr>
      </w:pPr>
    </w:p>
    <w:p w:rsidR="00D335AE" w:rsidRDefault="00D335AE" w:rsidP="00D335AE">
      <w:pPr>
        <w:jc w:val="both"/>
        <w:rPr>
          <w:b/>
          <w:color w:val="FF0000"/>
          <w:sz w:val="22"/>
          <w:szCs w:val="22"/>
        </w:rPr>
      </w:pPr>
      <w:r>
        <w:rPr>
          <w:b/>
          <w:color w:val="FF0000"/>
          <w:sz w:val="22"/>
          <w:szCs w:val="22"/>
        </w:rPr>
        <w:t>RESPOSTA</w:t>
      </w:r>
      <w:r w:rsidRPr="0088375D">
        <w:rPr>
          <w:b/>
          <w:color w:val="FF0000"/>
          <w:sz w:val="22"/>
          <w:szCs w:val="22"/>
        </w:rPr>
        <w:t>:</w:t>
      </w:r>
    </w:p>
    <w:p w:rsidR="00032AB4" w:rsidRDefault="00032AB4" w:rsidP="00D335AE">
      <w:pPr>
        <w:jc w:val="both"/>
        <w:rPr>
          <w:b/>
          <w:color w:val="FF0000"/>
          <w:sz w:val="22"/>
          <w:szCs w:val="22"/>
        </w:rPr>
      </w:pPr>
      <w:r>
        <w:rPr>
          <w:b/>
          <w:color w:val="FF0000"/>
          <w:sz w:val="22"/>
          <w:szCs w:val="22"/>
        </w:rPr>
        <w:t xml:space="preserve"> </w:t>
      </w:r>
    </w:p>
    <w:p w:rsidR="00D335AE" w:rsidRDefault="00B035FD" w:rsidP="00032AB4">
      <w:pPr>
        <w:tabs>
          <w:tab w:val="left" w:pos="709"/>
        </w:tabs>
        <w:jc w:val="both"/>
        <w:rPr>
          <w:sz w:val="22"/>
          <w:szCs w:val="22"/>
        </w:rPr>
      </w:pPr>
      <w:r w:rsidRPr="00B035FD">
        <w:rPr>
          <w:color w:val="FF0000"/>
          <w:sz w:val="22"/>
          <w:szCs w:val="22"/>
        </w:rPr>
        <w:t xml:space="preserve">           </w:t>
      </w:r>
      <w:r w:rsidR="00032AB4">
        <w:rPr>
          <w:color w:val="FF0000"/>
          <w:sz w:val="22"/>
          <w:szCs w:val="22"/>
        </w:rPr>
        <w:t xml:space="preserve"> </w:t>
      </w:r>
      <w:r w:rsidRPr="00B035FD">
        <w:rPr>
          <w:color w:val="FF0000"/>
          <w:sz w:val="22"/>
          <w:szCs w:val="22"/>
        </w:rPr>
        <w:t xml:space="preserve"> </w:t>
      </w:r>
      <w:r w:rsidRPr="00B035FD">
        <w:rPr>
          <w:sz w:val="22"/>
          <w:szCs w:val="22"/>
        </w:rPr>
        <w:t>Em resposta ao pedido de esclarecimento do Pregão Eletrônico nº 255/2017-SUPEL, enviado a esta secretaria por meo eletrônico, datado em 20/09/2017, informamos que na perspectiva de ampliar a concorrência para a oferta d equipamento solicitado e atendendo ao princípio da equidade proposto na Lei de Licitações, desde que as empresas ofertantes atendam a todos os itens da especificação somos favoráveis a alteração o texto conforme proposto pela empresa D &amp; C.C.S.</w:t>
      </w:r>
    </w:p>
    <w:p w:rsidR="00032AB4" w:rsidRDefault="00032AB4" w:rsidP="00D335AE">
      <w:pPr>
        <w:jc w:val="both"/>
        <w:rPr>
          <w:sz w:val="22"/>
          <w:szCs w:val="22"/>
        </w:rPr>
      </w:pPr>
      <w:r>
        <w:rPr>
          <w:sz w:val="22"/>
          <w:szCs w:val="22"/>
        </w:rPr>
        <w:t xml:space="preserve">           </w:t>
      </w:r>
    </w:p>
    <w:p w:rsidR="00032AB4" w:rsidRDefault="00032AB4" w:rsidP="00032AB4">
      <w:pPr>
        <w:tabs>
          <w:tab w:val="left" w:pos="709"/>
        </w:tabs>
        <w:jc w:val="both"/>
        <w:rPr>
          <w:sz w:val="22"/>
          <w:szCs w:val="22"/>
        </w:rPr>
      </w:pPr>
      <w:r>
        <w:rPr>
          <w:sz w:val="22"/>
          <w:szCs w:val="22"/>
        </w:rPr>
        <w:t xml:space="preserve">            Desta forma, </w:t>
      </w:r>
    </w:p>
    <w:p w:rsidR="00032AB4" w:rsidRPr="00FD3136" w:rsidRDefault="00032AB4" w:rsidP="00032AB4">
      <w:pPr>
        <w:widowControl w:val="0"/>
        <w:rPr>
          <w:rFonts w:ascii="Calibri" w:eastAsia="Calibri" w:hAnsi="Calibri"/>
          <w:b/>
          <w:bCs/>
          <w:lang w:eastAsia="en-US"/>
        </w:rPr>
      </w:pPr>
    </w:p>
    <w:p w:rsidR="00032AB4" w:rsidRPr="00032AB4" w:rsidRDefault="00032AB4" w:rsidP="00032AB4">
      <w:pPr>
        <w:widowControl w:val="0"/>
        <w:rPr>
          <w:rFonts w:eastAsia="Calibri"/>
          <w:b/>
          <w:bCs/>
          <w:sz w:val="22"/>
          <w:szCs w:val="22"/>
          <w:lang w:eastAsia="en-US"/>
        </w:rPr>
      </w:pPr>
      <w:r w:rsidRPr="00032AB4">
        <w:rPr>
          <w:rFonts w:eastAsia="Calibri"/>
          <w:sz w:val="22"/>
          <w:szCs w:val="22"/>
          <w:lang w:eastAsia="en-US"/>
        </w:rPr>
        <w:t>Das Especificações Técnicas e Quantidades Solicitadas – Anexo I do edital altera-se a especificação do item 03:</w:t>
      </w:r>
    </w:p>
    <w:p w:rsidR="00032AB4" w:rsidRDefault="00032AB4" w:rsidP="00032AB4">
      <w:pPr>
        <w:tabs>
          <w:tab w:val="left" w:pos="709"/>
        </w:tabs>
        <w:jc w:val="both"/>
        <w:rPr>
          <w:sz w:val="22"/>
          <w:szCs w:val="22"/>
        </w:rPr>
      </w:pPr>
    </w:p>
    <w:p w:rsidR="00032AB4" w:rsidRPr="001919CB" w:rsidRDefault="00032AB4" w:rsidP="00032AB4">
      <w:pPr>
        <w:tabs>
          <w:tab w:val="left" w:pos="709"/>
        </w:tabs>
        <w:jc w:val="both"/>
        <w:rPr>
          <w:b/>
          <w:sz w:val="22"/>
          <w:szCs w:val="22"/>
        </w:rPr>
      </w:pPr>
      <w:r w:rsidRPr="001919CB">
        <w:rPr>
          <w:b/>
          <w:sz w:val="22"/>
          <w:szCs w:val="22"/>
        </w:rPr>
        <w:t xml:space="preserve">ONDE SE LÊ: </w:t>
      </w:r>
    </w:p>
    <w:p w:rsidR="00032AB4" w:rsidRDefault="00032AB4" w:rsidP="00D335AE">
      <w:pPr>
        <w:jc w:val="both"/>
        <w:rPr>
          <w:sz w:val="22"/>
          <w:szCs w:val="22"/>
        </w:rPr>
      </w:pPr>
      <w:r>
        <w:rPr>
          <w:sz w:val="22"/>
          <w:szCs w:val="22"/>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851"/>
        <w:gridCol w:w="992"/>
      </w:tblGrid>
      <w:tr w:rsidR="00032AB4" w:rsidRPr="00FD3136" w:rsidTr="00032AB4">
        <w:trPr>
          <w:trHeight w:val="170"/>
        </w:trPr>
        <w:tc>
          <w:tcPr>
            <w:tcW w:w="851" w:type="dxa"/>
            <w:shd w:val="clear" w:color="auto" w:fill="auto"/>
            <w:vAlign w:val="center"/>
          </w:tcPr>
          <w:p w:rsidR="00032AB4" w:rsidRPr="00032AB4" w:rsidRDefault="00032AB4" w:rsidP="00615342">
            <w:pPr>
              <w:contextualSpacing/>
              <w:jc w:val="center"/>
              <w:rPr>
                <w:rFonts w:eastAsia="Arial Unicode MS"/>
                <w:sz w:val="22"/>
                <w:szCs w:val="22"/>
              </w:rPr>
            </w:pPr>
            <w:r w:rsidRPr="00032AB4">
              <w:rPr>
                <w:rFonts w:eastAsia="Arial Unicode MS"/>
                <w:sz w:val="22"/>
                <w:szCs w:val="22"/>
              </w:rPr>
              <w:t>Item</w:t>
            </w:r>
          </w:p>
        </w:tc>
        <w:tc>
          <w:tcPr>
            <w:tcW w:w="6095" w:type="dxa"/>
            <w:shd w:val="clear" w:color="auto" w:fill="auto"/>
            <w:vAlign w:val="center"/>
          </w:tcPr>
          <w:p w:rsidR="00032AB4" w:rsidRPr="00032AB4" w:rsidRDefault="00032AB4" w:rsidP="00615342">
            <w:pPr>
              <w:autoSpaceDE w:val="0"/>
              <w:autoSpaceDN w:val="0"/>
              <w:adjustRightInd w:val="0"/>
              <w:ind w:left="34"/>
              <w:rPr>
                <w:rFonts w:eastAsia="Arial Unicode MS"/>
                <w:b/>
                <w:color w:val="000000"/>
                <w:sz w:val="22"/>
                <w:szCs w:val="22"/>
              </w:rPr>
            </w:pPr>
            <w:r w:rsidRPr="00032AB4">
              <w:rPr>
                <w:rFonts w:eastAsia="Arial Unicode MS"/>
                <w:b/>
                <w:color w:val="000000"/>
                <w:sz w:val="22"/>
                <w:szCs w:val="22"/>
              </w:rPr>
              <w:t>Especificação</w:t>
            </w:r>
          </w:p>
        </w:tc>
        <w:tc>
          <w:tcPr>
            <w:tcW w:w="851" w:type="dxa"/>
            <w:shd w:val="clear" w:color="auto" w:fill="auto"/>
            <w:vAlign w:val="center"/>
          </w:tcPr>
          <w:p w:rsidR="00032AB4" w:rsidRPr="00032AB4" w:rsidRDefault="00032AB4" w:rsidP="00615342">
            <w:pPr>
              <w:contextualSpacing/>
              <w:jc w:val="center"/>
              <w:rPr>
                <w:rFonts w:eastAsia="Arial Unicode MS"/>
                <w:sz w:val="22"/>
                <w:szCs w:val="22"/>
              </w:rPr>
            </w:pPr>
            <w:r w:rsidRPr="00032AB4">
              <w:rPr>
                <w:rFonts w:eastAsia="Arial Unicode MS"/>
                <w:sz w:val="22"/>
                <w:szCs w:val="22"/>
              </w:rPr>
              <w:t>UND</w:t>
            </w:r>
          </w:p>
        </w:tc>
        <w:tc>
          <w:tcPr>
            <w:tcW w:w="992" w:type="dxa"/>
            <w:shd w:val="clear" w:color="auto" w:fill="auto"/>
            <w:vAlign w:val="center"/>
          </w:tcPr>
          <w:p w:rsidR="00032AB4" w:rsidRPr="00032AB4" w:rsidRDefault="00032AB4" w:rsidP="00615342">
            <w:pPr>
              <w:contextualSpacing/>
              <w:jc w:val="center"/>
              <w:rPr>
                <w:rFonts w:eastAsia="Arial Unicode MS"/>
                <w:sz w:val="22"/>
                <w:szCs w:val="22"/>
              </w:rPr>
            </w:pPr>
            <w:r w:rsidRPr="00032AB4">
              <w:rPr>
                <w:rFonts w:eastAsia="Arial Unicode MS"/>
                <w:sz w:val="22"/>
                <w:szCs w:val="22"/>
              </w:rPr>
              <w:t>QUANT</w:t>
            </w:r>
          </w:p>
        </w:tc>
      </w:tr>
      <w:tr w:rsidR="00032AB4" w:rsidRPr="00FD3136" w:rsidTr="00032AB4">
        <w:trPr>
          <w:trHeight w:val="170"/>
        </w:trPr>
        <w:tc>
          <w:tcPr>
            <w:tcW w:w="851" w:type="dxa"/>
            <w:shd w:val="clear" w:color="auto" w:fill="auto"/>
            <w:vAlign w:val="center"/>
          </w:tcPr>
          <w:p w:rsidR="00032AB4" w:rsidRPr="00032AB4" w:rsidRDefault="00032AB4" w:rsidP="00615342">
            <w:pPr>
              <w:contextualSpacing/>
              <w:jc w:val="center"/>
              <w:rPr>
                <w:rFonts w:eastAsia="Arial Unicode MS"/>
                <w:sz w:val="22"/>
                <w:szCs w:val="22"/>
              </w:rPr>
            </w:pPr>
            <w:r w:rsidRPr="00032AB4">
              <w:rPr>
                <w:rFonts w:eastAsia="Arial Unicode MS"/>
                <w:sz w:val="22"/>
                <w:szCs w:val="22"/>
              </w:rPr>
              <w:t>03</w:t>
            </w:r>
          </w:p>
        </w:tc>
        <w:tc>
          <w:tcPr>
            <w:tcW w:w="6095" w:type="dxa"/>
            <w:shd w:val="clear" w:color="auto" w:fill="auto"/>
            <w:vAlign w:val="center"/>
          </w:tcPr>
          <w:p w:rsidR="00032AB4" w:rsidRPr="00032AB4" w:rsidRDefault="00032AB4" w:rsidP="00032AB4">
            <w:pPr>
              <w:autoSpaceDE w:val="0"/>
              <w:autoSpaceDN w:val="0"/>
              <w:adjustRightInd w:val="0"/>
              <w:ind w:left="34"/>
              <w:jc w:val="both"/>
              <w:rPr>
                <w:rFonts w:eastAsia="Arial Unicode MS"/>
                <w:color w:val="000000"/>
                <w:sz w:val="22"/>
                <w:szCs w:val="22"/>
              </w:rPr>
            </w:pPr>
            <w:r w:rsidRPr="00032AB4">
              <w:rPr>
                <w:rFonts w:eastAsia="Arial Unicode MS"/>
                <w:b/>
                <w:color w:val="000000"/>
                <w:sz w:val="22"/>
                <w:szCs w:val="22"/>
              </w:rPr>
              <w:t>MÁQUINA DE ESCREVER EM BRAILLE</w:t>
            </w:r>
            <w:r w:rsidRPr="00032AB4">
              <w:rPr>
                <w:rFonts w:eastAsia="Arial Unicode MS"/>
                <w:color w:val="000000"/>
                <w:sz w:val="22"/>
                <w:szCs w:val="22"/>
              </w:rPr>
              <w:t xml:space="preserve">: </w:t>
            </w:r>
          </w:p>
          <w:p w:rsidR="00032AB4" w:rsidRPr="00032AB4" w:rsidRDefault="00032AB4" w:rsidP="00032AB4">
            <w:pPr>
              <w:autoSpaceDE w:val="0"/>
              <w:autoSpaceDN w:val="0"/>
              <w:adjustRightInd w:val="0"/>
              <w:ind w:left="34"/>
              <w:jc w:val="both"/>
              <w:rPr>
                <w:rFonts w:eastAsia="Arial Unicode MS"/>
                <w:color w:val="000000"/>
                <w:sz w:val="22"/>
                <w:szCs w:val="22"/>
              </w:rPr>
            </w:pPr>
            <w:r w:rsidRPr="00032AB4">
              <w:rPr>
                <w:rFonts w:eastAsia="Arial Unicode MS"/>
                <w:color w:val="000000"/>
                <w:sz w:val="22"/>
                <w:szCs w:val="22"/>
              </w:rPr>
              <w:t xml:space="preserve">Confeccionada em metal ou outro material resistente, 9 teclas, portátil, permite imprimir 25 linhas com 42 células numa folha, medidas 31, 5 cm, largura: 23, 5 cm, Altura; 14,5 cm, Peso: 4,850 Kg. Acompanha capa protetora e apagador de madeira5, quantidade: 15 peças, modelo tradicional, suporte técnico permanente ou com </w:t>
            </w:r>
            <w:r w:rsidRPr="00032AB4">
              <w:rPr>
                <w:rFonts w:eastAsia="Arial Unicode MS"/>
                <w:b/>
                <w:color w:val="000000"/>
                <w:sz w:val="22"/>
                <w:szCs w:val="22"/>
              </w:rPr>
              <w:t>qualidade</w:t>
            </w:r>
            <w:r w:rsidRPr="00032AB4">
              <w:rPr>
                <w:rFonts w:eastAsia="Arial Unicode MS"/>
                <w:color w:val="000000"/>
                <w:sz w:val="22"/>
                <w:szCs w:val="22"/>
              </w:rPr>
              <w:t xml:space="preserve"> similar; garantia de 01 ano</w:t>
            </w:r>
          </w:p>
        </w:tc>
        <w:tc>
          <w:tcPr>
            <w:tcW w:w="851" w:type="dxa"/>
            <w:shd w:val="clear" w:color="auto" w:fill="auto"/>
            <w:vAlign w:val="center"/>
          </w:tcPr>
          <w:p w:rsidR="00032AB4" w:rsidRPr="00032AB4" w:rsidRDefault="00032AB4" w:rsidP="00032AB4">
            <w:pPr>
              <w:contextualSpacing/>
              <w:jc w:val="center"/>
              <w:rPr>
                <w:rFonts w:eastAsia="Arial Unicode MS"/>
                <w:sz w:val="22"/>
                <w:szCs w:val="22"/>
              </w:rPr>
            </w:pPr>
            <w:r w:rsidRPr="00032AB4">
              <w:rPr>
                <w:rFonts w:eastAsia="Arial Unicode MS"/>
                <w:sz w:val="22"/>
                <w:szCs w:val="22"/>
              </w:rPr>
              <w:t>UND</w:t>
            </w:r>
          </w:p>
        </w:tc>
        <w:tc>
          <w:tcPr>
            <w:tcW w:w="992" w:type="dxa"/>
            <w:shd w:val="clear" w:color="auto" w:fill="auto"/>
            <w:vAlign w:val="center"/>
          </w:tcPr>
          <w:p w:rsidR="00032AB4" w:rsidRPr="00032AB4" w:rsidRDefault="00032AB4" w:rsidP="00615342">
            <w:pPr>
              <w:contextualSpacing/>
              <w:jc w:val="center"/>
              <w:rPr>
                <w:rFonts w:eastAsia="Arial Unicode MS"/>
                <w:sz w:val="22"/>
                <w:szCs w:val="22"/>
              </w:rPr>
            </w:pPr>
            <w:r w:rsidRPr="00032AB4">
              <w:rPr>
                <w:rFonts w:eastAsia="Arial Unicode MS"/>
                <w:sz w:val="22"/>
                <w:szCs w:val="22"/>
              </w:rPr>
              <w:t>20</w:t>
            </w:r>
          </w:p>
        </w:tc>
      </w:tr>
    </w:tbl>
    <w:p w:rsidR="00032AB4" w:rsidRDefault="00032AB4" w:rsidP="00D335AE">
      <w:pPr>
        <w:jc w:val="both"/>
        <w:rPr>
          <w:sz w:val="22"/>
          <w:szCs w:val="22"/>
        </w:rPr>
      </w:pPr>
    </w:p>
    <w:p w:rsidR="00032AB4" w:rsidRPr="001919CB" w:rsidRDefault="00032AB4" w:rsidP="00D335AE">
      <w:pPr>
        <w:jc w:val="both"/>
        <w:rPr>
          <w:b/>
          <w:sz w:val="22"/>
          <w:szCs w:val="22"/>
        </w:rPr>
      </w:pPr>
      <w:r w:rsidRPr="001919CB">
        <w:rPr>
          <w:b/>
          <w:sz w:val="22"/>
          <w:szCs w:val="22"/>
        </w:rPr>
        <w:t xml:space="preserve">LEIA-SE: </w:t>
      </w:r>
    </w:p>
    <w:p w:rsidR="00B452C2" w:rsidRDefault="00B452C2" w:rsidP="00553B07">
      <w:pPr>
        <w:jc w:val="both"/>
        <w:rPr>
          <w:b/>
          <w:color w:val="FF0000"/>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095"/>
        <w:gridCol w:w="851"/>
        <w:gridCol w:w="992"/>
      </w:tblGrid>
      <w:tr w:rsidR="001919CB" w:rsidRPr="00FD3136" w:rsidTr="00615342">
        <w:trPr>
          <w:trHeight w:val="170"/>
        </w:trPr>
        <w:tc>
          <w:tcPr>
            <w:tcW w:w="851" w:type="dxa"/>
            <w:shd w:val="clear" w:color="auto" w:fill="auto"/>
            <w:vAlign w:val="center"/>
          </w:tcPr>
          <w:p w:rsidR="001919CB" w:rsidRPr="00032AB4" w:rsidRDefault="001919CB" w:rsidP="00615342">
            <w:pPr>
              <w:contextualSpacing/>
              <w:jc w:val="center"/>
              <w:rPr>
                <w:rFonts w:eastAsia="Arial Unicode MS"/>
                <w:sz w:val="22"/>
                <w:szCs w:val="22"/>
              </w:rPr>
            </w:pPr>
            <w:r w:rsidRPr="00032AB4">
              <w:rPr>
                <w:rFonts w:eastAsia="Arial Unicode MS"/>
                <w:sz w:val="22"/>
                <w:szCs w:val="22"/>
              </w:rPr>
              <w:t>Item</w:t>
            </w:r>
          </w:p>
        </w:tc>
        <w:tc>
          <w:tcPr>
            <w:tcW w:w="6095" w:type="dxa"/>
            <w:shd w:val="clear" w:color="auto" w:fill="auto"/>
            <w:vAlign w:val="center"/>
          </w:tcPr>
          <w:p w:rsidR="001919CB" w:rsidRPr="00032AB4" w:rsidRDefault="001919CB" w:rsidP="00615342">
            <w:pPr>
              <w:autoSpaceDE w:val="0"/>
              <w:autoSpaceDN w:val="0"/>
              <w:adjustRightInd w:val="0"/>
              <w:ind w:left="34"/>
              <w:rPr>
                <w:rFonts w:eastAsia="Arial Unicode MS"/>
                <w:b/>
                <w:color w:val="000000"/>
                <w:sz w:val="22"/>
                <w:szCs w:val="22"/>
              </w:rPr>
            </w:pPr>
            <w:r w:rsidRPr="00032AB4">
              <w:rPr>
                <w:rFonts w:eastAsia="Arial Unicode MS"/>
                <w:b/>
                <w:color w:val="000000"/>
                <w:sz w:val="22"/>
                <w:szCs w:val="22"/>
              </w:rPr>
              <w:t>Especificação</w:t>
            </w:r>
          </w:p>
        </w:tc>
        <w:tc>
          <w:tcPr>
            <w:tcW w:w="851" w:type="dxa"/>
            <w:shd w:val="clear" w:color="auto" w:fill="auto"/>
            <w:vAlign w:val="center"/>
          </w:tcPr>
          <w:p w:rsidR="001919CB" w:rsidRPr="00032AB4" w:rsidRDefault="001919CB" w:rsidP="00615342">
            <w:pPr>
              <w:contextualSpacing/>
              <w:jc w:val="center"/>
              <w:rPr>
                <w:rFonts w:eastAsia="Arial Unicode MS"/>
                <w:sz w:val="22"/>
                <w:szCs w:val="22"/>
              </w:rPr>
            </w:pPr>
            <w:r w:rsidRPr="00032AB4">
              <w:rPr>
                <w:rFonts w:eastAsia="Arial Unicode MS"/>
                <w:sz w:val="22"/>
                <w:szCs w:val="22"/>
              </w:rPr>
              <w:t>UND</w:t>
            </w:r>
          </w:p>
        </w:tc>
        <w:tc>
          <w:tcPr>
            <w:tcW w:w="992" w:type="dxa"/>
            <w:shd w:val="clear" w:color="auto" w:fill="auto"/>
            <w:vAlign w:val="center"/>
          </w:tcPr>
          <w:p w:rsidR="001919CB" w:rsidRPr="00032AB4" w:rsidRDefault="001919CB" w:rsidP="001F2AA3">
            <w:pPr>
              <w:contextualSpacing/>
              <w:jc w:val="center"/>
              <w:rPr>
                <w:rFonts w:eastAsia="Arial Unicode MS"/>
                <w:sz w:val="22"/>
                <w:szCs w:val="22"/>
              </w:rPr>
            </w:pPr>
            <w:r w:rsidRPr="00032AB4">
              <w:rPr>
                <w:rFonts w:eastAsia="Arial Unicode MS"/>
                <w:sz w:val="22"/>
                <w:szCs w:val="22"/>
              </w:rPr>
              <w:t>QUANT</w:t>
            </w:r>
          </w:p>
        </w:tc>
      </w:tr>
      <w:tr w:rsidR="001919CB" w:rsidRPr="00FD3136" w:rsidTr="00615342">
        <w:trPr>
          <w:trHeight w:val="170"/>
        </w:trPr>
        <w:tc>
          <w:tcPr>
            <w:tcW w:w="851" w:type="dxa"/>
            <w:shd w:val="clear" w:color="auto" w:fill="auto"/>
            <w:vAlign w:val="center"/>
          </w:tcPr>
          <w:p w:rsidR="001919CB" w:rsidRPr="00032AB4" w:rsidRDefault="001919CB" w:rsidP="00615342">
            <w:pPr>
              <w:contextualSpacing/>
              <w:jc w:val="center"/>
              <w:rPr>
                <w:rFonts w:eastAsia="Arial Unicode MS"/>
                <w:sz w:val="22"/>
                <w:szCs w:val="22"/>
              </w:rPr>
            </w:pPr>
            <w:r w:rsidRPr="00032AB4">
              <w:rPr>
                <w:rFonts w:eastAsia="Arial Unicode MS"/>
                <w:sz w:val="22"/>
                <w:szCs w:val="22"/>
              </w:rPr>
              <w:t>03</w:t>
            </w:r>
          </w:p>
        </w:tc>
        <w:tc>
          <w:tcPr>
            <w:tcW w:w="6095" w:type="dxa"/>
            <w:shd w:val="clear" w:color="auto" w:fill="auto"/>
            <w:vAlign w:val="center"/>
          </w:tcPr>
          <w:p w:rsidR="001919CB" w:rsidRPr="00032AB4" w:rsidRDefault="001919CB" w:rsidP="00615342">
            <w:pPr>
              <w:autoSpaceDE w:val="0"/>
              <w:autoSpaceDN w:val="0"/>
              <w:adjustRightInd w:val="0"/>
              <w:ind w:left="34"/>
              <w:jc w:val="both"/>
              <w:rPr>
                <w:rFonts w:eastAsia="Arial Unicode MS"/>
                <w:color w:val="000000"/>
                <w:sz w:val="22"/>
                <w:szCs w:val="22"/>
              </w:rPr>
            </w:pPr>
            <w:r w:rsidRPr="00032AB4">
              <w:rPr>
                <w:rFonts w:eastAsia="Arial Unicode MS"/>
                <w:b/>
                <w:color w:val="000000"/>
                <w:sz w:val="22"/>
                <w:szCs w:val="22"/>
              </w:rPr>
              <w:t>MÁQUINA DE ESCREVER EM BRAILLE</w:t>
            </w:r>
            <w:r w:rsidRPr="00032AB4">
              <w:rPr>
                <w:rFonts w:eastAsia="Arial Unicode MS"/>
                <w:color w:val="000000"/>
                <w:sz w:val="22"/>
                <w:szCs w:val="22"/>
              </w:rPr>
              <w:t xml:space="preserve">: </w:t>
            </w:r>
          </w:p>
          <w:p w:rsidR="001919CB" w:rsidRPr="00032AB4" w:rsidRDefault="001919CB" w:rsidP="00B64B10">
            <w:pPr>
              <w:autoSpaceDE w:val="0"/>
              <w:autoSpaceDN w:val="0"/>
              <w:adjustRightInd w:val="0"/>
              <w:ind w:left="34"/>
              <w:jc w:val="both"/>
              <w:rPr>
                <w:rFonts w:eastAsia="Arial Unicode MS"/>
                <w:color w:val="000000"/>
                <w:sz w:val="22"/>
                <w:szCs w:val="22"/>
              </w:rPr>
            </w:pPr>
            <w:r w:rsidRPr="00032AB4">
              <w:rPr>
                <w:rFonts w:eastAsia="Arial Unicode MS"/>
                <w:color w:val="000000"/>
                <w:sz w:val="22"/>
                <w:szCs w:val="22"/>
              </w:rPr>
              <w:t>Confeccionada em metal, 9 teclas, portátil, permite imprimir</w:t>
            </w:r>
            <w:r>
              <w:rPr>
                <w:rFonts w:eastAsia="Arial Unicode MS"/>
                <w:color w:val="000000"/>
                <w:sz w:val="22"/>
                <w:szCs w:val="22"/>
              </w:rPr>
              <w:t xml:space="preserve"> entre 2</w:t>
            </w:r>
            <w:r w:rsidR="00B64B10">
              <w:rPr>
                <w:rFonts w:eastAsia="Arial Unicode MS"/>
                <w:color w:val="000000"/>
                <w:sz w:val="22"/>
                <w:szCs w:val="22"/>
              </w:rPr>
              <w:t>3</w:t>
            </w:r>
            <w:r>
              <w:rPr>
                <w:rFonts w:eastAsia="Arial Unicode MS"/>
                <w:color w:val="000000"/>
                <w:sz w:val="22"/>
                <w:szCs w:val="22"/>
              </w:rPr>
              <w:t xml:space="preserve"> a </w:t>
            </w:r>
            <w:r w:rsidRPr="00032AB4">
              <w:rPr>
                <w:rFonts w:eastAsia="Arial Unicode MS"/>
                <w:color w:val="000000"/>
                <w:sz w:val="22"/>
                <w:szCs w:val="22"/>
              </w:rPr>
              <w:t>25 linhas com 42 células numa folha, medidas</w:t>
            </w:r>
            <w:r>
              <w:rPr>
                <w:rFonts w:eastAsia="Arial Unicode MS"/>
                <w:color w:val="000000"/>
                <w:sz w:val="22"/>
                <w:szCs w:val="22"/>
              </w:rPr>
              <w:t xml:space="preserve"> aproximadas</w:t>
            </w:r>
            <w:r w:rsidRPr="00032AB4">
              <w:rPr>
                <w:rFonts w:eastAsia="Arial Unicode MS"/>
                <w:color w:val="000000"/>
                <w:sz w:val="22"/>
                <w:szCs w:val="22"/>
              </w:rPr>
              <w:t xml:space="preserve"> 31, 5 cm, largura: 23, 5 cm, Altura; 14,5 cm, Peso: 4,850 Kg. Acompanha capa protetora e apagador de madeira, quantidade: 15 peças, </w:t>
            </w:r>
            <w:r>
              <w:rPr>
                <w:rFonts w:eastAsia="Arial Unicode MS"/>
                <w:color w:val="000000"/>
                <w:sz w:val="22"/>
                <w:szCs w:val="22"/>
              </w:rPr>
              <w:t xml:space="preserve">marca </w:t>
            </w:r>
            <w:r w:rsidRPr="00032AB4">
              <w:rPr>
                <w:rFonts w:eastAsia="Arial Unicode MS"/>
                <w:color w:val="000000"/>
                <w:sz w:val="22"/>
                <w:szCs w:val="22"/>
              </w:rPr>
              <w:t>modelo tradicional, garantia de 01 ano suporte técnico permanente</w:t>
            </w:r>
            <w:r>
              <w:rPr>
                <w:rFonts w:eastAsia="Arial Unicode MS"/>
                <w:color w:val="000000"/>
                <w:sz w:val="22"/>
                <w:szCs w:val="22"/>
              </w:rPr>
              <w:t>.</w:t>
            </w:r>
          </w:p>
        </w:tc>
        <w:tc>
          <w:tcPr>
            <w:tcW w:w="851" w:type="dxa"/>
            <w:shd w:val="clear" w:color="auto" w:fill="auto"/>
            <w:vAlign w:val="center"/>
          </w:tcPr>
          <w:p w:rsidR="001919CB" w:rsidRPr="00032AB4" w:rsidRDefault="001919CB" w:rsidP="00615342">
            <w:pPr>
              <w:contextualSpacing/>
              <w:jc w:val="center"/>
              <w:rPr>
                <w:rFonts w:eastAsia="Arial Unicode MS"/>
                <w:sz w:val="22"/>
                <w:szCs w:val="22"/>
              </w:rPr>
            </w:pPr>
            <w:r w:rsidRPr="00032AB4">
              <w:rPr>
                <w:rFonts w:eastAsia="Arial Unicode MS"/>
                <w:sz w:val="22"/>
                <w:szCs w:val="22"/>
              </w:rPr>
              <w:t>UND</w:t>
            </w:r>
          </w:p>
        </w:tc>
        <w:tc>
          <w:tcPr>
            <w:tcW w:w="992" w:type="dxa"/>
            <w:shd w:val="clear" w:color="auto" w:fill="auto"/>
            <w:vAlign w:val="center"/>
          </w:tcPr>
          <w:p w:rsidR="001919CB" w:rsidRPr="00032AB4" w:rsidRDefault="001919CB" w:rsidP="00615342">
            <w:pPr>
              <w:contextualSpacing/>
              <w:jc w:val="center"/>
              <w:rPr>
                <w:rFonts w:eastAsia="Arial Unicode MS"/>
                <w:sz w:val="22"/>
                <w:szCs w:val="22"/>
              </w:rPr>
            </w:pPr>
            <w:r w:rsidRPr="00032AB4">
              <w:rPr>
                <w:rFonts w:eastAsia="Arial Unicode MS"/>
                <w:sz w:val="22"/>
                <w:szCs w:val="22"/>
              </w:rPr>
              <w:t>20</w:t>
            </w:r>
          </w:p>
        </w:tc>
      </w:tr>
    </w:tbl>
    <w:p w:rsidR="001919CB" w:rsidRDefault="001919CB" w:rsidP="00553B07">
      <w:pPr>
        <w:jc w:val="both"/>
        <w:rPr>
          <w:b/>
          <w:color w:val="FF0000"/>
          <w:sz w:val="22"/>
          <w:szCs w:val="22"/>
        </w:rPr>
      </w:pPr>
    </w:p>
    <w:p w:rsidR="00F13E6D" w:rsidRDefault="00F13E6D" w:rsidP="00F13E6D">
      <w:pPr>
        <w:autoSpaceDE w:val="0"/>
        <w:autoSpaceDN w:val="0"/>
        <w:adjustRightInd w:val="0"/>
        <w:spacing w:line="300" w:lineRule="auto"/>
        <w:ind w:firstLine="709"/>
        <w:jc w:val="both"/>
        <w:rPr>
          <w:b/>
          <w:sz w:val="22"/>
          <w:szCs w:val="22"/>
        </w:rPr>
      </w:pPr>
    </w:p>
    <w:p w:rsidR="00F13E6D" w:rsidRDefault="00F13E6D" w:rsidP="00F13E6D">
      <w:pPr>
        <w:autoSpaceDE w:val="0"/>
        <w:autoSpaceDN w:val="0"/>
        <w:adjustRightInd w:val="0"/>
        <w:spacing w:line="300" w:lineRule="auto"/>
        <w:ind w:firstLine="709"/>
        <w:jc w:val="both"/>
        <w:rPr>
          <w:sz w:val="22"/>
          <w:szCs w:val="22"/>
        </w:rPr>
      </w:pPr>
      <w:r>
        <w:rPr>
          <w:b/>
          <w:sz w:val="22"/>
          <w:szCs w:val="22"/>
        </w:rPr>
        <w:t xml:space="preserve">Considerando as alterações informadas pela SEDUC </w:t>
      </w:r>
      <w:r w:rsidRPr="00B92555">
        <w:rPr>
          <w:sz w:val="22"/>
          <w:szCs w:val="22"/>
        </w:rPr>
        <w:t xml:space="preserve">esta Equipe elaborou o </w:t>
      </w:r>
      <w:r w:rsidRPr="003C32F9">
        <w:rPr>
          <w:b/>
          <w:sz w:val="22"/>
          <w:szCs w:val="22"/>
        </w:rPr>
        <w:t>ADENDO MODIFICADOR I</w:t>
      </w:r>
      <w:r>
        <w:rPr>
          <w:b/>
          <w:sz w:val="22"/>
          <w:szCs w:val="22"/>
        </w:rPr>
        <w:t>I ao Edital</w:t>
      </w:r>
      <w:r w:rsidRPr="003C32F9">
        <w:rPr>
          <w:b/>
          <w:sz w:val="22"/>
          <w:szCs w:val="22"/>
        </w:rPr>
        <w:t xml:space="preserve">, </w:t>
      </w:r>
      <w:r w:rsidRPr="00B92555">
        <w:rPr>
          <w:sz w:val="22"/>
          <w:szCs w:val="22"/>
        </w:rPr>
        <w:t>com as alterações necessárias</w:t>
      </w:r>
      <w:r>
        <w:rPr>
          <w:sz w:val="22"/>
          <w:szCs w:val="22"/>
        </w:rPr>
        <w:t>,</w:t>
      </w:r>
      <w:r w:rsidRPr="00B92555">
        <w:rPr>
          <w:sz w:val="22"/>
          <w:szCs w:val="22"/>
        </w:rPr>
        <w:t xml:space="preserve"> inclusive a nova data de abertura da sessão, o qual está sendo publicado no Comprasnet e </w:t>
      </w:r>
      <w:r w:rsidRPr="00B92555">
        <w:rPr>
          <w:i/>
          <w:sz w:val="22"/>
          <w:szCs w:val="22"/>
        </w:rPr>
        <w:t>site</w:t>
      </w:r>
      <w:r w:rsidRPr="00B92555">
        <w:rPr>
          <w:sz w:val="22"/>
          <w:szCs w:val="22"/>
        </w:rPr>
        <w:t xml:space="preserve"> desta Superintendência</w:t>
      </w:r>
      <w:r>
        <w:rPr>
          <w:sz w:val="22"/>
          <w:szCs w:val="22"/>
        </w:rPr>
        <w:t xml:space="preserve">, bem como o </w:t>
      </w:r>
      <w:r w:rsidRPr="00B92555">
        <w:rPr>
          <w:b/>
          <w:sz w:val="22"/>
          <w:szCs w:val="22"/>
        </w:rPr>
        <w:t xml:space="preserve">AVISO DE ADENDO MODIFICADOR </w:t>
      </w:r>
      <w:r w:rsidR="007565F8">
        <w:rPr>
          <w:b/>
          <w:sz w:val="22"/>
          <w:szCs w:val="22"/>
        </w:rPr>
        <w:t>I</w:t>
      </w:r>
      <w:r>
        <w:rPr>
          <w:b/>
          <w:sz w:val="22"/>
          <w:szCs w:val="22"/>
        </w:rPr>
        <w:t>I</w:t>
      </w:r>
      <w:r>
        <w:rPr>
          <w:sz w:val="22"/>
          <w:szCs w:val="22"/>
        </w:rPr>
        <w:t>, sendo publicado no Comprasnet e D.O.E.</w:t>
      </w:r>
    </w:p>
    <w:p w:rsidR="00F13E6D" w:rsidRDefault="00F13E6D" w:rsidP="00F13E6D">
      <w:pPr>
        <w:autoSpaceDE w:val="0"/>
        <w:autoSpaceDN w:val="0"/>
        <w:adjustRightInd w:val="0"/>
        <w:spacing w:line="300" w:lineRule="auto"/>
        <w:ind w:firstLine="709"/>
        <w:jc w:val="both"/>
        <w:rPr>
          <w:sz w:val="22"/>
          <w:szCs w:val="22"/>
        </w:rPr>
      </w:pPr>
    </w:p>
    <w:p w:rsidR="00F13E6D" w:rsidRPr="00C45CBD" w:rsidRDefault="00F13E6D" w:rsidP="00F13E6D">
      <w:pPr>
        <w:autoSpaceDE w:val="0"/>
        <w:autoSpaceDN w:val="0"/>
        <w:adjustRightInd w:val="0"/>
        <w:spacing w:line="300" w:lineRule="auto"/>
        <w:ind w:firstLine="709"/>
        <w:jc w:val="both"/>
        <w:rPr>
          <w:b/>
          <w:i/>
          <w:sz w:val="22"/>
          <w:szCs w:val="22"/>
        </w:rPr>
      </w:pPr>
      <w:r w:rsidRPr="00C45CBD">
        <w:rPr>
          <w:sz w:val="22"/>
          <w:szCs w:val="22"/>
        </w:rPr>
        <w:t xml:space="preserve">Eventuais dúvidas poderão ser sanadas junto </w:t>
      </w:r>
      <w:r>
        <w:rPr>
          <w:sz w:val="22"/>
          <w:szCs w:val="22"/>
        </w:rPr>
        <w:t>ao Pregoeiro Substituto e E</w:t>
      </w:r>
      <w:r w:rsidRPr="00C45CBD">
        <w:rPr>
          <w:sz w:val="22"/>
          <w:szCs w:val="22"/>
        </w:rPr>
        <w:t xml:space="preserve">quipe de apoio, através do telefone (69) 3216-5318, ou no endereço sito ao Palácio Rio Madeira, Ed. Rio Pacaás Novos/Edif. Central, </w:t>
      </w:r>
      <w:r>
        <w:rPr>
          <w:sz w:val="22"/>
          <w:szCs w:val="22"/>
        </w:rPr>
        <w:t>2</w:t>
      </w:r>
      <w:r w:rsidRPr="00C45CBD">
        <w:rPr>
          <w:sz w:val="22"/>
          <w:szCs w:val="22"/>
        </w:rPr>
        <w:t>º Andar, Av. Farquar, n° 2986, B. Pedrinhas, CEP 76.801-470, Porto Velho/RO</w:t>
      </w:r>
      <w:r w:rsidRPr="00C45CBD">
        <w:rPr>
          <w:bCs/>
          <w:sz w:val="22"/>
          <w:szCs w:val="22"/>
        </w:rPr>
        <w:t>.</w:t>
      </w:r>
    </w:p>
    <w:p w:rsidR="00097102" w:rsidRDefault="00097102" w:rsidP="00097102">
      <w:pPr>
        <w:ind w:firstLine="709"/>
        <w:jc w:val="both"/>
        <w:rPr>
          <w:sz w:val="22"/>
          <w:szCs w:val="22"/>
        </w:rPr>
      </w:pPr>
    </w:p>
    <w:p w:rsidR="00097102" w:rsidRDefault="00097102" w:rsidP="00097102">
      <w:pPr>
        <w:ind w:firstLine="709"/>
        <w:jc w:val="both"/>
        <w:rPr>
          <w:b/>
          <w:sz w:val="22"/>
          <w:szCs w:val="22"/>
          <w:u w:val="single"/>
        </w:rPr>
      </w:pPr>
      <w:r w:rsidRPr="00C04E62">
        <w:rPr>
          <w:sz w:val="22"/>
          <w:szCs w:val="22"/>
        </w:rPr>
        <w:t>Ciência aos interessados. Publique-se.</w:t>
      </w:r>
    </w:p>
    <w:p w:rsidR="00484610" w:rsidRDefault="00484610" w:rsidP="00391F8D">
      <w:pPr>
        <w:rPr>
          <w:sz w:val="22"/>
          <w:szCs w:val="22"/>
        </w:rPr>
      </w:pPr>
    </w:p>
    <w:p w:rsidR="00411651" w:rsidRPr="00F83187" w:rsidRDefault="00411651" w:rsidP="00391F8D">
      <w:pPr>
        <w:rPr>
          <w:sz w:val="22"/>
          <w:szCs w:val="22"/>
        </w:rPr>
      </w:pPr>
    </w:p>
    <w:p w:rsidR="000679E2" w:rsidRDefault="000679E2" w:rsidP="00391F8D">
      <w:pPr>
        <w:ind w:firstLine="1418"/>
        <w:rPr>
          <w:sz w:val="22"/>
          <w:szCs w:val="22"/>
        </w:rPr>
      </w:pPr>
      <w:r w:rsidRPr="00F83187">
        <w:rPr>
          <w:sz w:val="22"/>
          <w:szCs w:val="22"/>
        </w:rPr>
        <w:t>Por</w:t>
      </w:r>
      <w:r w:rsidR="0018755F" w:rsidRPr="00F83187">
        <w:rPr>
          <w:sz w:val="22"/>
          <w:szCs w:val="22"/>
        </w:rPr>
        <w:t xml:space="preserve">to Velho, </w:t>
      </w:r>
      <w:r w:rsidR="00A72EF9">
        <w:rPr>
          <w:sz w:val="22"/>
          <w:szCs w:val="22"/>
        </w:rPr>
        <w:t>26</w:t>
      </w:r>
      <w:r w:rsidR="0018755F" w:rsidRPr="00F83187">
        <w:rPr>
          <w:sz w:val="22"/>
          <w:szCs w:val="22"/>
        </w:rPr>
        <w:t xml:space="preserve"> de </w:t>
      </w:r>
      <w:bookmarkStart w:id="0" w:name="_GoBack"/>
      <w:bookmarkEnd w:id="0"/>
      <w:r w:rsidR="00097102">
        <w:rPr>
          <w:sz w:val="22"/>
          <w:szCs w:val="22"/>
        </w:rPr>
        <w:t>Setembro</w:t>
      </w:r>
      <w:r w:rsidR="004167DE">
        <w:rPr>
          <w:sz w:val="22"/>
          <w:szCs w:val="22"/>
        </w:rPr>
        <w:t xml:space="preserve"> de 2017</w:t>
      </w:r>
      <w:r w:rsidR="007F25DB" w:rsidRPr="00F83187">
        <w:rPr>
          <w:sz w:val="22"/>
          <w:szCs w:val="22"/>
        </w:rPr>
        <w:t>.</w:t>
      </w:r>
    </w:p>
    <w:p w:rsidR="00411651" w:rsidRDefault="00411651" w:rsidP="00391F8D">
      <w:pPr>
        <w:ind w:firstLine="1418"/>
        <w:rPr>
          <w:sz w:val="22"/>
          <w:szCs w:val="22"/>
        </w:rPr>
      </w:pPr>
    </w:p>
    <w:p w:rsidR="00411651" w:rsidRPr="00F83187" w:rsidRDefault="00411651" w:rsidP="00391F8D">
      <w:pPr>
        <w:ind w:firstLine="1418"/>
        <w:rPr>
          <w:sz w:val="22"/>
          <w:szCs w:val="22"/>
        </w:rPr>
      </w:pPr>
    </w:p>
    <w:p w:rsidR="007F25DB" w:rsidRDefault="007F25DB" w:rsidP="000679E2">
      <w:pPr>
        <w:jc w:val="right"/>
        <w:rPr>
          <w:sz w:val="22"/>
          <w:szCs w:val="22"/>
        </w:rPr>
      </w:pPr>
    </w:p>
    <w:p w:rsidR="0011137A" w:rsidRPr="00190455" w:rsidRDefault="00411651" w:rsidP="0011137A">
      <w:pPr>
        <w:jc w:val="center"/>
        <w:rPr>
          <w:b/>
          <w:sz w:val="22"/>
          <w:szCs w:val="22"/>
        </w:rPr>
      </w:pPr>
      <w:r>
        <w:rPr>
          <w:b/>
          <w:sz w:val="22"/>
          <w:szCs w:val="22"/>
        </w:rPr>
        <w:t>MARIA DO CARMO DO PRADO</w:t>
      </w:r>
    </w:p>
    <w:p w:rsidR="006D4B67" w:rsidRPr="00411651" w:rsidRDefault="00411651" w:rsidP="000F76C5">
      <w:pPr>
        <w:jc w:val="center"/>
        <w:rPr>
          <w:sz w:val="22"/>
          <w:szCs w:val="22"/>
        </w:rPr>
      </w:pPr>
      <w:r>
        <w:rPr>
          <w:sz w:val="22"/>
          <w:szCs w:val="22"/>
        </w:rPr>
        <w:t>Pregoeira</w:t>
      </w:r>
      <w:r w:rsidR="0011137A" w:rsidRPr="00190455">
        <w:rPr>
          <w:sz w:val="22"/>
          <w:szCs w:val="22"/>
        </w:rPr>
        <w:t xml:space="preserve"> – Equipe ÔMEGA/SUPEL</w:t>
      </w:r>
      <w:r w:rsidR="00C102E1">
        <w:rPr>
          <w:sz w:val="22"/>
          <w:szCs w:val="22"/>
        </w:rPr>
        <w:t>/</w:t>
      </w:r>
      <w:r w:rsidR="0011137A" w:rsidRPr="00190455">
        <w:rPr>
          <w:sz w:val="22"/>
          <w:szCs w:val="22"/>
        </w:rPr>
        <w:t xml:space="preserve">Mat. </w:t>
      </w:r>
      <w:r w:rsidRPr="00411651">
        <w:rPr>
          <w:bCs/>
          <w:sz w:val="22"/>
          <w:szCs w:val="22"/>
        </w:rPr>
        <w:t>300131839</w:t>
      </w:r>
    </w:p>
    <w:sectPr w:rsidR="006D4B67" w:rsidRPr="00411651" w:rsidSect="00854C95">
      <w:headerReference w:type="default" r:id="rId9"/>
      <w:footerReference w:type="default" r:id="rId10"/>
      <w:pgSz w:w="11906" w:h="16838"/>
      <w:pgMar w:top="1418" w:right="1304" w:bottom="1418" w:left="1701" w:header="425"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FD" w:rsidRDefault="00B035FD" w:rsidP="006D4B67">
      <w:r>
        <w:separator/>
      </w:r>
    </w:p>
  </w:endnote>
  <w:endnote w:type="continuationSeparator" w:id="1">
    <w:p w:rsidR="00B035FD" w:rsidRDefault="00B035FD" w:rsidP="006D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FD" w:rsidRPr="006767D4" w:rsidRDefault="00B035FD" w:rsidP="00854C95">
    <w:pPr>
      <w:tabs>
        <w:tab w:val="left" w:pos="6521"/>
      </w:tabs>
      <w:rPr>
        <w:bCs/>
        <w:sz w:val="14"/>
        <w:szCs w:val="14"/>
      </w:rPr>
    </w:pPr>
    <w:r>
      <w:rPr>
        <w:b/>
        <w:bCs/>
        <w:i/>
        <w:sz w:val="14"/>
        <w:szCs w:val="14"/>
      </w:rPr>
      <w:t>Bms</w:t>
    </w:r>
    <w:r w:rsidRPr="00A419B8">
      <w:rPr>
        <w:i/>
        <w:sz w:val="14"/>
        <w:szCs w:val="14"/>
      </w:rPr>
      <w:t>/ÔMEGA</w:t>
    </w:r>
    <w:r>
      <w:rPr>
        <w:bCs/>
        <w:sz w:val="14"/>
        <w:szCs w:val="14"/>
      </w:rPr>
      <w:t xml:space="preserve">                                                                                                                             </w:t>
    </w:r>
    <w:r w:rsidR="00075E9A">
      <w:rPr>
        <w:bCs/>
        <w:sz w:val="14"/>
        <w:szCs w:val="14"/>
      </w:rPr>
      <w:t xml:space="preserve">                                              Maria do Carmo do Prado</w:t>
    </w:r>
    <w:r>
      <w:rPr>
        <w:bCs/>
        <w:sz w:val="14"/>
        <w:szCs w:val="14"/>
      </w:rPr>
      <w:t>–</w:t>
    </w:r>
    <w:r w:rsidRPr="006767D4">
      <w:rPr>
        <w:bCs/>
        <w:sz w:val="14"/>
        <w:szCs w:val="14"/>
      </w:rPr>
      <w:t xml:space="preserve"> Pregoe</w:t>
    </w:r>
    <w:r>
      <w:rPr>
        <w:bCs/>
        <w:sz w:val="14"/>
        <w:szCs w:val="14"/>
      </w:rPr>
      <w:t>ir</w:t>
    </w:r>
    <w:r w:rsidR="00075E9A">
      <w:rPr>
        <w:bCs/>
        <w:sz w:val="14"/>
        <w:szCs w:val="14"/>
      </w:rPr>
      <w:t>a</w:t>
    </w:r>
  </w:p>
  <w:p w:rsidR="00B035FD" w:rsidRDefault="00B035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FD" w:rsidRDefault="00B035FD" w:rsidP="006D4B67">
      <w:r>
        <w:separator/>
      </w:r>
    </w:p>
  </w:footnote>
  <w:footnote w:type="continuationSeparator" w:id="1">
    <w:p w:rsidR="00B035FD" w:rsidRDefault="00B035FD" w:rsidP="006D4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5FD" w:rsidRDefault="00B035FD" w:rsidP="006D4B67">
    <w:pPr>
      <w:pStyle w:val="Cabealho"/>
      <w:tabs>
        <w:tab w:val="center" w:pos="4678"/>
      </w:tabs>
      <w:jc w:val="center"/>
      <w:rPr>
        <w:noProof/>
      </w:rPr>
    </w:pPr>
    <w:r>
      <w:rPr>
        <w:noProof/>
      </w:rPr>
      <w:drawing>
        <wp:inline distT="0" distB="0" distL="0" distR="0">
          <wp:extent cx="1973523" cy="685665"/>
          <wp:effectExtent l="19050" t="0" r="7677"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73780" cy="685754"/>
                  </a:xfrm>
                  <a:prstGeom prst="rect">
                    <a:avLst/>
                  </a:prstGeom>
                  <a:noFill/>
                  <a:ln w="9525">
                    <a:noFill/>
                    <a:miter lim="800000"/>
                    <a:headEnd/>
                    <a:tailEnd/>
                  </a:ln>
                </pic:spPr>
              </pic:pic>
            </a:graphicData>
          </a:graphic>
        </wp:inline>
      </w:drawing>
    </w:r>
    <w:r w:rsidR="003037B1">
      <w:rPr>
        <w:noProof/>
      </w:rPr>
      <w:pict>
        <v:shapetype id="_x0000_t202" coordsize="21600,21600" o:spt="202" path="m,l,21600r21600,l21600,xe">
          <v:stroke joinstyle="miter"/>
          <v:path gradientshapeok="t" o:connecttype="rect"/>
        </v:shapetype>
        <v:shape id="_x0000_s1026" type="#_x0000_t202" style="position:absolute;left:0;text-align:left;margin-left:419.05pt;margin-top:25.6pt;width:55.55pt;height:27.75pt;z-index:251661312;mso-position-horizontal-relative:text;mso-position-vertical-relative:text" stroked="f">
          <v:textbox style="mso-next-textbox:#_x0000_s1026">
            <w:txbxContent>
              <w:p w:rsidR="00B035FD" w:rsidRPr="00B91943" w:rsidRDefault="00B035FD" w:rsidP="006D4B67">
                <w:pPr>
                  <w:ind w:left="-142" w:right="-56"/>
                  <w:rPr>
                    <w:sz w:val="14"/>
                    <w:szCs w:val="14"/>
                  </w:rPr>
                </w:pPr>
                <w:r w:rsidRPr="00B91943">
                  <w:t>Fls</w:t>
                </w:r>
                <w:r w:rsidRPr="006E5C48">
                  <w:t>.</w:t>
                </w:r>
                <w:r>
                  <w:t>_ _ _ _ _</w:t>
                </w:r>
                <w:r w:rsidRPr="00B91943">
                  <w:rPr>
                    <w:sz w:val="14"/>
                    <w:szCs w:val="14"/>
                  </w:rPr>
                  <w:t>Rubrica</w:t>
                </w:r>
              </w:p>
              <w:p w:rsidR="00B035FD" w:rsidRDefault="00B035FD" w:rsidP="006D4B67"/>
            </w:txbxContent>
          </v:textbox>
        </v:shape>
      </w:pict>
    </w:r>
    <w:r w:rsidR="003037B1">
      <w:rPr>
        <w:noProof/>
      </w:rPr>
      <w:pict>
        <v:oval id="_x0000_s1025" style="position:absolute;left:0;text-align:left;margin-left:414.65pt;margin-top:5.35pt;width:63.75pt;height:60.25pt;z-index:251660288;mso-position-horizontal-relative:text;mso-position-vertical-relative:text" strokecolor="#1f497d" strokeweight="1pt">
          <v:stroke dashstyle="dash"/>
          <v:shadow color="#868686"/>
        </v:oval>
      </w:pict>
    </w:r>
  </w:p>
  <w:p w:rsidR="00B035FD" w:rsidRPr="00E2583C" w:rsidRDefault="00B035FD" w:rsidP="006D4B67">
    <w:pPr>
      <w:pStyle w:val="Cabealho"/>
      <w:spacing w:before="100" w:after="100"/>
      <w:contextualSpacing/>
      <w:jc w:val="center"/>
      <w:rPr>
        <w:b/>
        <w:sz w:val="10"/>
        <w:szCs w:val="10"/>
      </w:rPr>
    </w:pPr>
  </w:p>
  <w:p w:rsidR="00B035FD" w:rsidRPr="0068390A" w:rsidRDefault="00B035FD" w:rsidP="006D4B67">
    <w:pPr>
      <w:pStyle w:val="Cabealho"/>
      <w:spacing w:before="100" w:after="100"/>
      <w:contextualSpacing/>
      <w:jc w:val="center"/>
      <w:rPr>
        <w:b/>
      </w:rPr>
    </w:pPr>
    <w:r w:rsidRPr="0068390A">
      <w:rPr>
        <w:b/>
      </w:rPr>
      <w:t>SUPERINTENDÊNCIA ESTADUAL DE LICITAÇÕES - SUPEL</w:t>
    </w:r>
  </w:p>
  <w:p w:rsidR="00B035FD" w:rsidRPr="0068390A" w:rsidRDefault="00B035FD" w:rsidP="006D4B67">
    <w:pPr>
      <w:pStyle w:val="Cabealho"/>
      <w:spacing w:before="100" w:after="100"/>
      <w:contextualSpacing/>
      <w:jc w:val="center"/>
    </w:pPr>
    <w:r w:rsidRPr="0068390A">
      <w:t xml:space="preserve">Complexo Rio Madeira </w:t>
    </w:r>
    <w:r>
      <w:t xml:space="preserve">– </w:t>
    </w:r>
    <w:r w:rsidRPr="0068390A">
      <w:t xml:space="preserve">Ed.Rio </w:t>
    </w:r>
    <w:r>
      <w:t>Pacaás Novos/Prédio Central -2</w:t>
    </w:r>
    <w:r w:rsidRPr="0068390A">
      <w:t>º Andar</w:t>
    </w:r>
  </w:p>
  <w:p w:rsidR="00B035FD" w:rsidRPr="0068390A" w:rsidRDefault="00B035FD" w:rsidP="006D4B67">
    <w:pPr>
      <w:pStyle w:val="Cabealho"/>
      <w:spacing w:before="100" w:after="100"/>
      <w:contextualSpacing/>
      <w:jc w:val="center"/>
    </w:pPr>
    <w:r w:rsidRPr="0068390A">
      <w:t>Porto Velho, Rondônia.</w:t>
    </w:r>
  </w:p>
  <w:p w:rsidR="00B035FD" w:rsidRDefault="00B035FD" w:rsidP="007F25DB">
    <w:pPr>
      <w:pStyle w:val="Cabealho"/>
      <w:spacing w:before="100" w:after="100"/>
      <w:contextualSpacing/>
      <w:jc w:val="center"/>
      <w:rPr>
        <w:sz w:val="18"/>
        <w:szCs w:val="18"/>
      </w:rPr>
    </w:pPr>
    <w:r w:rsidRPr="007F543B">
      <w:rPr>
        <w:sz w:val="18"/>
        <w:szCs w:val="18"/>
      </w:rPr>
      <w:t>Equipe de Licitações ÔMEGA - Tel. (69) 3216-5318</w:t>
    </w:r>
  </w:p>
  <w:p w:rsidR="00B035FD" w:rsidRDefault="00B035FD" w:rsidP="007F25DB">
    <w:pPr>
      <w:pStyle w:val="Cabealho"/>
      <w:spacing w:before="100" w:after="100"/>
      <w:contextualSpacing/>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090"/>
    <w:multiLevelType w:val="hybridMultilevel"/>
    <w:tmpl w:val="0EDEC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734A2"/>
    <w:multiLevelType w:val="multilevel"/>
    <w:tmpl w:val="0E1A434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3839" w:hanging="720"/>
      </w:pPr>
      <w:rPr>
        <w:rFonts w:hint="default"/>
        <w:b/>
        <w:color w:val="auto"/>
      </w:rPr>
    </w:lvl>
    <w:lvl w:ilvl="3">
      <w:start w:val="1"/>
      <w:numFmt w:val="decimal"/>
      <w:isLgl/>
      <w:lvlText w:val="%1.%2.%3.%4."/>
      <w:lvlJc w:val="left"/>
      <w:pPr>
        <w:ind w:left="426" w:firstLine="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9C67125"/>
    <w:multiLevelType w:val="multilevel"/>
    <w:tmpl w:val="EDDA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E75327"/>
    <w:multiLevelType w:val="multilevel"/>
    <w:tmpl w:val="7854B22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630570CB"/>
    <w:multiLevelType w:val="multilevel"/>
    <w:tmpl w:val="69D0C666"/>
    <w:lvl w:ilvl="0">
      <w:start w:val="1"/>
      <w:numFmt w:val="decimal"/>
      <w:lvlText w:val="%1."/>
      <w:lvlJc w:val="left"/>
      <w:pPr>
        <w:ind w:left="420" w:hanging="420"/>
      </w:pPr>
      <w:rPr>
        <w:rFonts w:hint="default"/>
      </w:rPr>
    </w:lvl>
    <w:lvl w:ilvl="1">
      <w:start w:val="1"/>
      <w:numFmt w:val="decimal"/>
      <w:suff w:val="space"/>
      <w:lvlText w:val="%1.%2."/>
      <w:lvlJc w:val="left"/>
      <w:pPr>
        <w:ind w:left="562" w:hanging="42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63A7572B"/>
    <w:multiLevelType w:val="hybridMultilevel"/>
    <w:tmpl w:val="64102FC6"/>
    <w:lvl w:ilvl="0" w:tplc="67D48CFE">
      <w:start w:val="1"/>
      <w:numFmt w:val="decimal"/>
      <w:lvlText w:val="%1-"/>
      <w:lvlJc w:val="left"/>
      <w:pPr>
        <w:ind w:left="1185" w:hanging="465"/>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D715F01"/>
    <w:multiLevelType w:val="hybridMultilevel"/>
    <w:tmpl w:val="A3EE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1F1E7A"/>
    <w:multiLevelType w:val="hybridMultilevel"/>
    <w:tmpl w:val="D00A87CA"/>
    <w:lvl w:ilvl="0" w:tplc="C074AFF4">
      <w:start w:val="1"/>
      <w:numFmt w:val="lowerLetter"/>
      <w:lvlText w:val="%1)"/>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763B14BB"/>
    <w:multiLevelType w:val="hybridMultilevel"/>
    <w:tmpl w:val="E18AF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D4B67"/>
    <w:rsid w:val="00020ADE"/>
    <w:rsid w:val="00032AB4"/>
    <w:rsid w:val="000557F5"/>
    <w:rsid w:val="000679E2"/>
    <w:rsid w:val="00074E50"/>
    <w:rsid w:val="00075E9A"/>
    <w:rsid w:val="00097102"/>
    <w:rsid w:val="000A7EF6"/>
    <w:rsid w:val="000B0597"/>
    <w:rsid w:val="000D7B80"/>
    <w:rsid w:val="000F76C5"/>
    <w:rsid w:val="0011137A"/>
    <w:rsid w:val="00136BAF"/>
    <w:rsid w:val="00157F8A"/>
    <w:rsid w:val="0018755F"/>
    <w:rsid w:val="001919CB"/>
    <w:rsid w:val="00193486"/>
    <w:rsid w:val="001A2B7B"/>
    <w:rsid w:val="001B58F7"/>
    <w:rsid w:val="001C6D4F"/>
    <w:rsid w:val="001C76CF"/>
    <w:rsid w:val="001F2AA3"/>
    <w:rsid w:val="002169FD"/>
    <w:rsid w:val="002777FB"/>
    <w:rsid w:val="00283446"/>
    <w:rsid w:val="002B16AA"/>
    <w:rsid w:val="002B4BE9"/>
    <w:rsid w:val="002F71E4"/>
    <w:rsid w:val="003037B1"/>
    <w:rsid w:val="00321774"/>
    <w:rsid w:val="00330780"/>
    <w:rsid w:val="00341DE7"/>
    <w:rsid w:val="00391F8D"/>
    <w:rsid w:val="003B1E22"/>
    <w:rsid w:val="003C6B01"/>
    <w:rsid w:val="003E343F"/>
    <w:rsid w:val="00400810"/>
    <w:rsid w:val="0040152C"/>
    <w:rsid w:val="00411651"/>
    <w:rsid w:val="004167DE"/>
    <w:rsid w:val="00425AAC"/>
    <w:rsid w:val="004303EC"/>
    <w:rsid w:val="004766BD"/>
    <w:rsid w:val="004804D3"/>
    <w:rsid w:val="004820F5"/>
    <w:rsid w:val="00484610"/>
    <w:rsid w:val="004D3B88"/>
    <w:rsid w:val="004E0BBF"/>
    <w:rsid w:val="004E6148"/>
    <w:rsid w:val="00501E7F"/>
    <w:rsid w:val="00502982"/>
    <w:rsid w:val="00503C58"/>
    <w:rsid w:val="00507CE5"/>
    <w:rsid w:val="00553B07"/>
    <w:rsid w:val="00566AC9"/>
    <w:rsid w:val="00572644"/>
    <w:rsid w:val="00585422"/>
    <w:rsid w:val="005854BE"/>
    <w:rsid w:val="005B13FB"/>
    <w:rsid w:val="005B2A8D"/>
    <w:rsid w:val="005D57A0"/>
    <w:rsid w:val="00601C22"/>
    <w:rsid w:val="00614420"/>
    <w:rsid w:val="006271C6"/>
    <w:rsid w:val="00627734"/>
    <w:rsid w:val="00665EF8"/>
    <w:rsid w:val="006B1BF1"/>
    <w:rsid w:val="006C7634"/>
    <w:rsid w:val="006D4B67"/>
    <w:rsid w:val="007565F8"/>
    <w:rsid w:val="007F1D4E"/>
    <w:rsid w:val="007F25DB"/>
    <w:rsid w:val="0080363F"/>
    <w:rsid w:val="008146D1"/>
    <w:rsid w:val="00850D26"/>
    <w:rsid w:val="00854C95"/>
    <w:rsid w:val="0088375D"/>
    <w:rsid w:val="00915686"/>
    <w:rsid w:val="00940A93"/>
    <w:rsid w:val="00985F4E"/>
    <w:rsid w:val="0099036C"/>
    <w:rsid w:val="009C5F02"/>
    <w:rsid w:val="009E123C"/>
    <w:rsid w:val="00A17EA3"/>
    <w:rsid w:val="00A254B9"/>
    <w:rsid w:val="00A3242B"/>
    <w:rsid w:val="00A3341A"/>
    <w:rsid w:val="00A72EF9"/>
    <w:rsid w:val="00A90886"/>
    <w:rsid w:val="00A96E62"/>
    <w:rsid w:val="00A97AAB"/>
    <w:rsid w:val="00AD5D2C"/>
    <w:rsid w:val="00B035FD"/>
    <w:rsid w:val="00B452C2"/>
    <w:rsid w:val="00B53EB2"/>
    <w:rsid w:val="00B64B10"/>
    <w:rsid w:val="00B801EB"/>
    <w:rsid w:val="00BA2A0D"/>
    <w:rsid w:val="00BA706E"/>
    <w:rsid w:val="00BB1876"/>
    <w:rsid w:val="00BF74B7"/>
    <w:rsid w:val="00C102E1"/>
    <w:rsid w:val="00C52726"/>
    <w:rsid w:val="00C7055E"/>
    <w:rsid w:val="00C82225"/>
    <w:rsid w:val="00D031C1"/>
    <w:rsid w:val="00D046E8"/>
    <w:rsid w:val="00D335AE"/>
    <w:rsid w:val="00DE1568"/>
    <w:rsid w:val="00E2583C"/>
    <w:rsid w:val="00E3102D"/>
    <w:rsid w:val="00E448E0"/>
    <w:rsid w:val="00E57766"/>
    <w:rsid w:val="00E933B5"/>
    <w:rsid w:val="00E939EA"/>
    <w:rsid w:val="00EB61C7"/>
    <w:rsid w:val="00EC1E9A"/>
    <w:rsid w:val="00EC33B1"/>
    <w:rsid w:val="00ED1E42"/>
    <w:rsid w:val="00EF7836"/>
    <w:rsid w:val="00F06EC3"/>
    <w:rsid w:val="00F13E6D"/>
    <w:rsid w:val="00F36F9B"/>
    <w:rsid w:val="00F70EB2"/>
    <w:rsid w:val="00F83187"/>
    <w:rsid w:val="00F860F0"/>
    <w:rsid w:val="00FA4E76"/>
    <w:rsid w:val="00FC0B15"/>
    <w:rsid w:val="00FC10A7"/>
    <w:rsid w:val="00FD38E0"/>
    <w:rsid w:val="00FF71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6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D4B67"/>
    <w:pPr>
      <w:keepNext/>
      <w:outlineLvl w:val="0"/>
    </w:pPr>
    <w:rPr>
      <w:b/>
      <w:i/>
      <w:sz w:val="28"/>
    </w:rPr>
  </w:style>
  <w:style w:type="paragraph" w:styleId="Ttulo2">
    <w:name w:val="heading 2"/>
    <w:aliases w:val="Item"/>
    <w:basedOn w:val="Normal"/>
    <w:next w:val="Normal"/>
    <w:link w:val="Ttulo2Char"/>
    <w:uiPriority w:val="9"/>
    <w:unhideWhenUsed/>
    <w:qFormat/>
    <w:rsid w:val="006D4B67"/>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4B67"/>
    <w:rPr>
      <w:rFonts w:ascii="Times New Roman" w:eastAsia="Times New Roman" w:hAnsi="Times New Roman" w:cs="Times New Roman"/>
      <w:b/>
      <w:i/>
      <w:sz w:val="28"/>
      <w:szCs w:val="20"/>
      <w:lang w:eastAsia="pt-BR"/>
    </w:rPr>
  </w:style>
  <w:style w:type="character" w:customStyle="1" w:styleId="Ttulo2Char">
    <w:name w:val="Título 2 Char"/>
    <w:aliases w:val="Item Char"/>
    <w:basedOn w:val="Fontepargpadro"/>
    <w:link w:val="Ttulo2"/>
    <w:uiPriority w:val="9"/>
    <w:rsid w:val="006D4B67"/>
    <w:rPr>
      <w:rFonts w:ascii="Times New Roman" w:eastAsia="Times New Roman" w:hAnsi="Times New Roman" w:cs="Times New Roman"/>
      <w:b/>
      <w:sz w:val="20"/>
      <w:szCs w:val="20"/>
      <w:lang w:eastAsia="pt-BR"/>
    </w:rPr>
  </w:style>
  <w:style w:type="paragraph" w:styleId="Cabealho">
    <w:name w:val="header"/>
    <w:aliases w:val="hd,he,Header Char,Cabeçalho superior,Char Char Char Char Char Char Char,Char1,Char,Char1 Char Char, Char1,Char1 Char Char Char,Cabeçalho1,Char1 Char Char2,Char1 Char Char3,Char1 Char Char Char Char Char,Char1 Char Char3 Char Char,Char5 Char"/>
    <w:basedOn w:val="Normal"/>
    <w:link w:val="CabealhoChar"/>
    <w:unhideWhenUsed/>
    <w:rsid w:val="006D4B67"/>
    <w:pPr>
      <w:tabs>
        <w:tab w:val="center" w:pos="4252"/>
        <w:tab w:val="right" w:pos="8504"/>
      </w:tabs>
    </w:pPr>
  </w:style>
  <w:style w:type="character" w:customStyle="1" w:styleId="CabealhoChar">
    <w:name w:val="Cabeçalho Char"/>
    <w:aliases w:val="hd Char,he Char,Header Char Char,Cabeçalho superior Char,Char Char Char Char Char Char Char Char,Char1 Char,Char Char,Char1 Char Char Char1, Char1 Char,Char1 Char Char Char Char,Cabeçalho1 Char,Char1 Char Char2 Char,Char1 Char Char3 Char"/>
    <w:basedOn w:val="Fontepargpadro"/>
    <w:link w:val="Cabealho"/>
    <w:rsid w:val="006D4B67"/>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nhideWhenUsed/>
    <w:rsid w:val="006D4B67"/>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rsid w:val="006D4B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D4B67"/>
    <w:rPr>
      <w:rFonts w:ascii="Tahoma" w:hAnsi="Tahoma" w:cs="Tahoma"/>
      <w:sz w:val="16"/>
      <w:szCs w:val="16"/>
    </w:rPr>
  </w:style>
  <w:style w:type="character" w:customStyle="1" w:styleId="TextodebaloChar">
    <w:name w:val="Texto de balão Char"/>
    <w:basedOn w:val="Fontepargpadro"/>
    <w:link w:val="Textodebalo"/>
    <w:uiPriority w:val="99"/>
    <w:semiHidden/>
    <w:rsid w:val="006D4B67"/>
    <w:rPr>
      <w:rFonts w:ascii="Tahoma" w:eastAsia="Times New Roman" w:hAnsi="Tahoma" w:cs="Tahoma"/>
      <w:sz w:val="16"/>
      <w:szCs w:val="16"/>
      <w:lang w:eastAsia="pt-BR"/>
    </w:rPr>
  </w:style>
  <w:style w:type="paragraph" w:styleId="NormalWeb">
    <w:name w:val="Normal (Web)"/>
    <w:aliases w:val="Normal (Web) Char"/>
    <w:basedOn w:val="Normal"/>
    <w:link w:val="NormalWebChar1"/>
    <w:uiPriority w:val="99"/>
    <w:qFormat/>
    <w:rsid w:val="006D4B67"/>
    <w:pPr>
      <w:spacing w:before="100" w:after="100"/>
    </w:pPr>
    <w:rPr>
      <w:sz w:val="24"/>
    </w:rPr>
  </w:style>
  <w:style w:type="character" w:customStyle="1" w:styleId="NormalWebChar1">
    <w:name w:val="Normal (Web) Char1"/>
    <w:aliases w:val="Normal (Web) Char Char"/>
    <w:link w:val="NormalWeb"/>
    <w:uiPriority w:val="99"/>
    <w:rsid w:val="006D4B67"/>
    <w:rPr>
      <w:rFonts w:ascii="Times New Roman" w:eastAsia="Times New Roman" w:hAnsi="Times New Roman" w:cs="Times New Roman"/>
      <w:sz w:val="24"/>
      <w:szCs w:val="20"/>
    </w:rPr>
  </w:style>
  <w:style w:type="paragraph" w:styleId="PargrafodaLista">
    <w:name w:val="List Paragraph"/>
    <w:basedOn w:val="Normal"/>
    <w:link w:val="PargrafodaListaChar"/>
    <w:qFormat/>
    <w:rsid w:val="006D4B67"/>
    <w:pPr>
      <w:ind w:left="720"/>
      <w:contextualSpacing/>
    </w:pPr>
  </w:style>
  <w:style w:type="character" w:styleId="Hyperlink">
    <w:name w:val="Hyperlink"/>
    <w:semiHidden/>
    <w:unhideWhenUsed/>
    <w:rsid w:val="007F25DB"/>
    <w:rPr>
      <w:rFonts w:ascii="Times New Roman" w:hAnsi="Times New Roman" w:cs="Times New Roman" w:hint="default"/>
      <w:color w:val="0000FF"/>
      <w:u w:val="single"/>
    </w:rPr>
  </w:style>
  <w:style w:type="paragraph" w:styleId="Corpodetexto3">
    <w:name w:val="Body Text 3"/>
    <w:basedOn w:val="Normal"/>
    <w:link w:val="Corpodetexto3Char"/>
    <w:unhideWhenUsed/>
    <w:rsid w:val="007F25DB"/>
    <w:pPr>
      <w:spacing w:after="120"/>
    </w:pPr>
    <w:rPr>
      <w:sz w:val="16"/>
      <w:szCs w:val="16"/>
    </w:rPr>
  </w:style>
  <w:style w:type="character" w:customStyle="1" w:styleId="Corpodetexto3Char">
    <w:name w:val="Corpo de texto 3 Char"/>
    <w:basedOn w:val="Fontepargpadro"/>
    <w:link w:val="Corpodetexto3"/>
    <w:rsid w:val="007F25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F25DB"/>
    <w:pPr>
      <w:spacing w:after="120" w:line="480" w:lineRule="auto"/>
      <w:ind w:left="283"/>
    </w:pPr>
    <w:rPr>
      <w:sz w:val="24"/>
      <w:szCs w:val="24"/>
    </w:rPr>
  </w:style>
  <w:style w:type="character" w:customStyle="1" w:styleId="Recuodecorpodetexto2Char">
    <w:name w:val="Recuo de corpo de texto 2 Char"/>
    <w:basedOn w:val="Fontepargpadro"/>
    <w:link w:val="Recuodecorpodetexto2"/>
    <w:rsid w:val="007F25D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2A0D"/>
    <w:rPr>
      <w:b/>
      <w:bCs/>
    </w:rPr>
  </w:style>
  <w:style w:type="character" w:customStyle="1" w:styleId="apple-converted-space">
    <w:name w:val="apple-converted-space"/>
    <w:basedOn w:val="Fontepargpadro"/>
    <w:rsid w:val="002169FD"/>
  </w:style>
  <w:style w:type="character" w:customStyle="1" w:styleId="PargrafodaListaChar">
    <w:name w:val="Parágrafo da Lista Char"/>
    <w:link w:val="PargrafodaLista"/>
    <w:locked/>
    <w:rsid w:val="005D57A0"/>
    <w:rPr>
      <w:rFonts w:ascii="Times New Roman" w:eastAsia="Times New Roman" w:hAnsi="Times New Roman" w:cs="Times New Roman"/>
      <w:sz w:val="20"/>
      <w:szCs w:val="20"/>
      <w:lang w:eastAsia="pt-BR"/>
    </w:rPr>
  </w:style>
  <w:style w:type="paragraph" w:customStyle="1" w:styleId="m3851063928038456242msolistparagraph">
    <w:name w:val="m_3851063928038456242msolistparagraph"/>
    <w:basedOn w:val="Normal"/>
    <w:rsid w:val="002777FB"/>
    <w:pPr>
      <w:spacing w:before="100" w:beforeAutospacing="1" w:after="100" w:afterAutospacing="1"/>
    </w:pPr>
    <w:rPr>
      <w:sz w:val="24"/>
      <w:szCs w:val="24"/>
    </w:rPr>
  </w:style>
  <w:style w:type="paragraph" w:customStyle="1" w:styleId="m4155928448886075168msolistparagraph">
    <w:name w:val="m_4155928448886075168msolistparagraph"/>
    <w:basedOn w:val="Normal"/>
    <w:rsid w:val="00E448E0"/>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E448E0"/>
    <w:pPr>
      <w:spacing w:after="120" w:line="480" w:lineRule="auto"/>
    </w:pPr>
  </w:style>
  <w:style w:type="character" w:customStyle="1" w:styleId="Corpodetexto2Char">
    <w:name w:val="Corpo de texto 2 Char"/>
    <w:basedOn w:val="Fontepargpadro"/>
    <w:link w:val="Corpodetexto2"/>
    <w:uiPriority w:val="99"/>
    <w:semiHidden/>
    <w:rsid w:val="00E448E0"/>
    <w:rPr>
      <w:rFonts w:ascii="Times New Roman" w:eastAsia="Times New Roman" w:hAnsi="Times New Roman" w:cs="Times New Roman"/>
      <w:sz w:val="20"/>
      <w:szCs w:val="20"/>
      <w:lang w:eastAsia="pt-BR"/>
    </w:rPr>
  </w:style>
  <w:style w:type="table" w:styleId="Tabelacomgrade">
    <w:name w:val="Table Grid"/>
    <w:basedOn w:val="Tabelanormal"/>
    <w:uiPriority w:val="59"/>
    <w:rsid w:val="003C6B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C6B01"/>
    <w:rPr>
      <w:sz w:val="16"/>
      <w:szCs w:val="16"/>
    </w:rPr>
  </w:style>
  <w:style w:type="paragraph" w:styleId="Textodecomentrio">
    <w:name w:val="annotation text"/>
    <w:basedOn w:val="Normal"/>
    <w:link w:val="TextodecomentrioChar"/>
    <w:uiPriority w:val="99"/>
    <w:semiHidden/>
    <w:unhideWhenUsed/>
    <w:rsid w:val="003C6B01"/>
  </w:style>
  <w:style w:type="character" w:customStyle="1" w:styleId="TextodecomentrioChar">
    <w:name w:val="Texto de comentário Char"/>
    <w:basedOn w:val="Fontepargpadro"/>
    <w:link w:val="Textodecomentrio"/>
    <w:uiPriority w:val="99"/>
    <w:semiHidden/>
    <w:rsid w:val="003C6B0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C6B01"/>
    <w:rPr>
      <w:b/>
      <w:bCs/>
    </w:rPr>
  </w:style>
  <w:style w:type="character" w:customStyle="1" w:styleId="AssuntodocomentrioChar">
    <w:name w:val="Assunto do comentário Char"/>
    <w:basedOn w:val="TextodecomentrioChar"/>
    <w:link w:val="Assuntodocomentrio"/>
    <w:uiPriority w:val="99"/>
    <w:semiHidden/>
    <w:rsid w:val="003C6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912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626">
          <w:marLeft w:val="0"/>
          <w:marRight w:val="0"/>
          <w:marTop w:val="0"/>
          <w:marBottom w:val="0"/>
          <w:divBdr>
            <w:top w:val="none" w:sz="0" w:space="0" w:color="auto"/>
            <w:left w:val="none" w:sz="0" w:space="0" w:color="auto"/>
            <w:bottom w:val="none" w:sz="0" w:space="0" w:color="auto"/>
            <w:right w:val="none" w:sz="0" w:space="0" w:color="auto"/>
          </w:divBdr>
        </w:div>
        <w:div w:id="367265932">
          <w:marLeft w:val="0"/>
          <w:marRight w:val="0"/>
          <w:marTop w:val="0"/>
          <w:marBottom w:val="0"/>
          <w:divBdr>
            <w:top w:val="none" w:sz="0" w:space="0" w:color="auto"/>
            <w:left w:val="none" w:sz="0" w:space="0" w:color="auto"/>
            <w:bottom w:val="none" w:sz="0" w:space="0" w:color="auto"/>
            <w:right w:val="none" w:sz="0" w:space="0" w:color="auto"/>
          </w:divBdr>
        </w:div>
        <w:div w:id="1847359185">
          <w:marLeft w:val="0"/>
          <w:marRight w:val="0"/>
          <w:marTop w:val="0"/>
          <w:marBottom w:val="0"/>
          <w:divBdr>
            <w:top w:val="none" w:sz="0" w:space="0" w:color="auto"/>
            <w:left w:val="none" w:sz="0" w:space="0" w:color="auto"/>
            <w:bottom w:val="none" w:sz="0" w:space="0" w:color="auto"/>
            <w:right w:val="none" w:sz="0" w:space="0" w:color="auto"/>
          </w:divBdr>
        </w:div>
        <w:div w:id="1542742564">
          <w:marLeft w:val="0"/>
          <w:marRight w:val="0"/>
          <w:marTop w:val="0"/>
          <w:marBottom w:val="0"/>
          <w:divBdr>
            <w:top w:val="none" w:sz="0" w:space="0" w:color="auto"/>
            <w:left w:val="none" w:sz="0" w:space="0" w:color="auto"/>
            <w:bottom w:val="none" w:sz="0" w:space="0" w:color="auto"/>
            <w:right w:val="none" w:sz="0" w:space="0" w:color="auto"/>
          </w:divBdr>
        </w:div>
        <w:div w:id="864756322">
          <w:marLeft w:val="0"/>
          <w:marRight w:val="0"/>
          <w:marTop w:val="0"/>
          <w:marBottom w:val="0"/>
          <w:divBdr>
            <w:top w:val="none" w:sz="0" w:space="0" w:color="auto"/>
            <w:left w:val="none" w:sz="0" w:space="0" w:color="auto"/>
            <w:bottom w:val="none" w:sz="0" w:space="0" w:color="auto"/>
            <w:right w:val="none" w:sz="0" w:space="0" w:color="auto"/>
          </w:divBdr>
        </w:div>
        <w:div w:id="254633886">
          <w:marLeft w:val="0"/>
          <w:marRight w:val="0"/>
          <w:marTop w:val="0"/>
          <w:marBottom w:val="0"/>
          <w:divBdr>
            <w:top w:val="none" w:sz="0" w:space="0" w:color="auto"/>
            <w:left w:val="none" w:sz="0" w:space="0" w:color="auto"/>
            <w:bottom w:val="none" w:sz="0" w:space="0" w:color="auto"/>
            <w:right w:val="none" w:sz="0" w:space="0" w:color="auto"/>
          </w:divBdr>
        </w:div>
        <w:div w:id="1368607191">
          <w:marLeft w:val="0"/>
          <w:marRight w:val="0"/>
          <w:marTop w:val="0"/>
          <w:marBottom w:val="0"/>
          <w:divBdr>
            <w:top w:val="none" w:sz="0" w:space="0" w:color="auto"/>
            <w:left w:val="none" w:sz="0" w:space="0" w:color="auto"/>
            <w:bottom w:val="none" w:sz="0" w:space="0" w:color="auto"/>
            <w:right w:val="none" w:sz="0" w:space="0" w:color="auto"/>
          </w:divBdr>
        </w:div>
        <w:div w:id="1308514509">
          <w:marLeft w:val="0"/>
          <w:marRight w:val="0"/>
          <w:marTop w:val="0"/>
          <w:marBottom w:val="0"/>
          <w:divBdr>
            <w:top w:val="none" w:sz="0" w:space="0" w:color="auto"/>
            <w:left w:val="none" w:sz="0" w:space="0" w:color="auto"/>
            <w:bottom w:val="none" w:sz="0" w:space="0" w:color="auto"/>
            <w:right w:val="none" w:sz="0" w:space="0" w:color="auto"/>
          </w:divBdr>
        </w:div>
        <w:div w:id="1696073953">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990938427">
          <w:marLeft w:val="0"/>
          <w:marRight w:val="0"/>
          <w:marTop w:val="0"/>
          <w:marBottom w:val="0"/>
          <w:divBdr>
            <w:top w:val="none" w:sz="0" w:space="0" w:color="auto"/>
            <w:left w:val="none" w:sz="0" w:space="0" w:color="auto"/>
            <w:bottom w:val="none" w:sz="0" w:space="0" w:color="auto"/>
            <w:right w:val="none" w:sz="0" w:space="0" w:color="auto"/>
          </w:divBdr>
          <w:divsChild>
            <w:div w:id="187715509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571737802">
      <w:bodyDiv w:val="1"/>
      <w:marLeft w:val="0"/>
      <w:marRight w:val="0"/>
      <w:marTop w:val="0"/>
      <w:marBottom w:val="0"/>
      <w:divBdr>
        <w:top w:val="none" w:sz="0" w:space="0" w:color="auto"/>
        <w:left w:val="none" w:sz="0" w:space="0" w:color="auto"/>
        <w:bottom w:val="none" w:sz="0" w:space="0" w:color="auto"/>
        <w:right w:val="none" w:sz="0" w:space="0" w:color="auto"/>
      </w:divBdr>
    </w:div>
    <w:div w:id="644705062">
      <w:bodyDiv w:val="1"/>
      <w:marLeft w:val="0"/>
      <w:marRight w:val="0"/>
      <w:marTop w:val="0"/>
      <w:marBottom w:val="0"/>
      <w:divBdr>
        <w:top w:val="none" w:sz="0" w:space="0" w:color="auto"/>
        <w:left w:val="none" w:sz="0" w:space="0" w:color="auto"/>
        <w:bottom w:val="none" w:sz="0" w:space="0" w:color="auto"/>
        <w:right w:val="none" w:sz="0" w:space="0" w:color="auto"/>
      </w:divBdr>
      <w:divsChild>
        <w:div w:id="1172259092">
          <w:marLeft w:val="0"/>
          <w:marRight w:val="0"/>
          <w:marTop w:val="0"/>
          <w:marBottom w:val="0"/>
          <w:divBdr>
            <w:top w:val="none" w:sz="0" w:space="0" w:color="auto"/>
            <w:left w:val="none" w:sz="0" w:space="0" w:color="auto"/>
            <w:bottom w:val="none" w:sz="0" w:space="0" w:color="auto"/>
            <w:right w:val="none" w:sz="0" w:space="0" w:color="auto"/>
          </w:divBdr>
        </w:div>
        <w:div w:id="624392665">
          <w:marLeft w:val="0"/>
          <w:marRight w:val="0"/>
          <w:marTop w:val="0"/>
          <w:marBottom w:val="0"/>
          <w:divBdr>
            <w:top w:val="none" w:sz="0" w:space="0" w:color="auto"/>
            <w:left w:val="none" w:sz="0" w:space="0" w:color="auto"/>
            <w:bottom w:val="none" w:sz="0" w:space="0" w:color="auto"/>
            <w:right w:val="none" w:sz="0" w:space="0" w:color="auto"/>
          </w:divBdr>
        </w:div>
        <w:div w:id="655232904">
          <w:marLeft w:val="0"/>
          <w:marRight w:val="0"/>
          <w:marTop w:val="0"/>
          <w:marBottom w:val="0"/>
          <w:divBdr>
            <w:top w:val="none" w:sz="0" w:space="0" w:color="auto"/>
            <w:left w:val="none" w:sz="0" w:space="0" w:color="auto"/>
            <w:bottom w:val="none" w:sz="0" w:space="0" w:color="auto"/>
            <w:right w:val="none" w:sz="0" w:space="0" w:color="auto"/>
          </w:divBdr>
        </w:div>
        <w:div w:id="1616131463">
          <w:marLeft w:val="0"/>
          <w:marRight w:val="0"/>
          <w:marTop w:val="0"/>
          <w:marBottom w:val="0"/>
          <w:divBdr>
            <w:top w:val="none" w:sz="0" w:space="0" w:color="auto"/>
            <w:left w:val="none" w:sz="0" w:space="0" w:color="auto"/>
            <w:bottom w:val="none" w:sz="0" w:space="0" w:color="auto"/>
            <w:right w:val="none" w:sz="0" w:space="0" w:color="auto"/>
          </w:divBdr>
        </w:div>
      </w:divsChild>
    </w:div>
    <w:div w:id="680013422">
      <w:bodyDiv w:val="1"/>
      <w:marLeft w:val="0"/>
      <w:marRight w:val="0"/>
      <w:marTop w:val="0"/>
      <w:marBottom w:val="0"/>
      <w:divBdr>
        <w:top w:val="none" w:sz="0" w:space="0" w:color="auto"/>
        <w:left w:val="none" w:sz="0" w:space="0" w:color="auto"/>
        <w:bottom w:val="none" w:sz="0" w:space="0" w:color="auto"/>
        <w:right w:val="none" w:sz="0" w:space="0" w:color="auto"/>
      </w:divBdr>
    </w:div>
    <w:div w:id="686099374">
      <w:bodyDiv w:val="1"/>
      <w:marLeft w:val="0"/>
      <w:marRight w:val="0"/>
      <w:marTop w:val="0"/>
      <w:marBottom w:val="0"/>
      <w:divBdr>
        <w:top w:val="none" w:sz="0" w:space="0" w:color="auto"/>
        <w:left w:val="none" w:sz="0" w:space="0" w:color="auto"/>
        <w:bottom w:val="none" w:sz="0" w:space="0" w:color="auto"/>
        <w:right w:val="none" w:sz="0" w:space="0" w:color="auto"/>
      </w:divBdr>
      <w:divsChild>
        <w:div w:id="1554269218">
          <w:marLeft w:val="0"/>
          <w:marRight w:val="0"/>
          <w:marTop w:val="0"/>
          <w:marBottom w:val="0"/>
          <w:divBdr>
            <w:top w:val="none" w:sz="0" w:space="0" w:color="auto"/>
            <w:left w:val="none" w:sz="0" w:space="0" w:color="auto"/>
            <w:bottom w:val="none" w:sz="0" w:space="0" w:color="auto"/>
            <w:right w:val="none" w:sz="0" w:space="0" w:color="auto"/>
          </w:divBdr>
        </w:div>
        <w:div w:id="1666932505">
          <w:marLeft w:val="0"/>
          <w:marRight w:val="0"/>
          <w:marTop w:val="0"/>
          <w:marBottom w:val="0"/>
          <w:divBdr>
            <w:top w:val="none" w:sz="0" w:space="0" w:color="auto"/>
            <w:left w:val="none" w:sz="0" w:space="0" w:color="auto"/>
            <w:bottom w:val="none" w:sz="0" w:space="0" w:color="auto"/>
            <w:right w:val="none" w:sz="0" w:space="0" w:color="auto"/>
          </w:divBdr>
        </w:div>
        <w:div w:id="1871264588">
          <w:marLeft w:val="0"/>
          <w:marRight w:val="0"/>
          <w:marTop w:val="0"/>
          <w:marBottom w:val="0"/>
          <w:divBdr>
            <w:top w:val="none" w:sz="0" w:space="0" w:color="auto"/>
            <w:left w:val="none" w:sz="0" w:space="0" w:color="auto"/>
            <w:bottom w:val="none" w:sz="0" w:space="0" w:color="auto"/>
            <w:right w:val="none" w:sz="0" w:space="0" w:color="auto"/>
          </w:divBdr>
        </w:div>
        <w:div w:id="1645501901">
          <w:marLeft w:val="0"/>
          <w:marRight w:val="0"/>
          <w:marTop w:val="0"/>
          <w:marBottom w:val="0"/>
          <w:divBdr>
            <w:top w:val="none" w:sz="0" w:space="0" w:color="auto"/>
            <w:left w:val="none" w:sz="0" w:space="0" w:color="auto"/>
            <w:bottom w:val="none" w:sz="0" w:space="0" w:color="auto"/>
            <w:right w:val="none" w:sz="0" w:space="0" w:color="auto"/>
          </w:divBdr>
        </w:div>
      </w:divsChild>
    </w:div>
    <w:div w:id="717896793">
      <w:bodyDiv w:val="1"/>
      <w:marLeft w:val="0"/>
      <w:marRight w:val="0"/>
      <w:marTop w:val="0"/>
      <w:marBottom w:val="0"/>
      <w:divBdr>
        <w:top w:val="none" w:sz="0" w:space="0" w:color="auto"/>
        <w:left w:val="none" w:sz="0" w:space="0" w:color="auto"/>
        <w:bottom w:val="none" w:sz="0" w:space="0" w:color="auto"/>
        <w:right w:val="none" w:sz="0" w:space="0" w:color="auto"/>
      </w:divBdr>
    </w:div>
    <w:div w:id="737482139">
      <w:bodyDiv w:val="1"/>
      <w:marLeft w:val="0"/>
      <w:marRight w:val="0"/>
      <w:marTop w:val="0"/>
      <w:marBottom w:val="0"/>
      <w:divBdr>
        <w:top w:val="none" w:sz="0" w:space="0" w:color="auto"/>
        <w:left w:val="none" w:sz="0" w:space="0" w:color="auto"/>
        <w:bottom w:val="none" w:sz="0" w:space="0" w:color="auto"/>
        <w:right w:val="none" w:sz="0" w:space="0" w:color="auto"/>
      </w:divBdr>
      <w:divsChild>
        <w:div w:id="1076054100">
          <w:marLeft w:val="0"/>
          <w:marRight w:val="0"/>
          <w:marTop w:val="0"/>
          <w:marBottom w:val="0"/>
          <w:divBdr>
            <w:top w:val="none" w:sz="0" w:space="0" w:color="auto"/>
            <w:left w:val="none" w:sz="0" w:space="0" w:color="auto"/>
            <w:bottom w:val="none" w:sz="0" w:space="0" w:color="auto"/>
            <w:right w:val="none" w:sz="0" w:space="0" w:color="auto"/>
          </w:divBdr>
        </w:div>
        <w:div w:id="1456944992">
          <w:marLeft w:val="0"/>
          <w:marRight w:val="0"/>
          <w:marTop w:val="0"/>
          <w:marBottom w:val="0"/>
          <w:divBdr>
            <w:top w:val="none" w:sz="0" w:space="0" w:color="auto"/>
            <w:left w:val="none" w:sz="0" w:space="0" w:color="auto"/>
            <w:bottom w:val="none" w:sz="0" w:space="0" w:color="auto"/>
            <w:right w:val="none" w:sz="0" w:space="0" w:color="auto"/>
          </w:divBdr>
        </w:div>
        <w:div w:id="1956715194">
          <w:marLeft w:val="0"/>
          <w:marRight w:val="0"/>
          <w:marTop w:val="0"/>
          <w:marBottom w:val="0"/>
          <w:divBdr>
            <w:top w:val="none" w:sz="0" w:space="0" w:color="auto"/>
            <w:left w:val="none" w:sz="0" w:space="0" w:color="auto"/>
            <w:bottom w:val="none" w:sz="0" w:space="0" w:color="auto"/>
            <w:right w:val="none" w:sz="0" w:space="0" w:color="auto"/>
          </w:divBdr>
        </w:div>
        <w:div w:id="1529441138">
          <w:marLeft w:val="0"/>
          <w:marRight w:val="0"/>
          <w:marTop w:val="0"/>
          <w:marBottom w:val="0"/>
          <w:divBdr>
            <w:top w:val="none" w:sz="0" w:space="0" w:color="auto"/>
            <w:left w:val="none" w:sz="0" w:space="0" w:color="auto"/>
            <w:bottom w:val="none" w:sz="0" w:space="0" w:color="auto"/>
            <w:right w:val="none" w:sz="0" w:space="0" w:color="auto"/>
          </w:divBdr>
        </w:div>
        <w:div w:id="278535843">
          <w:marLeft w:val="0"/>
          <w:marRight w:val="0"/>
          <w:marTop w:val="0"/>
          <w:marBottom w:val="0"/>
          <w:divBdr>
            <w:top w:val="none" w:sz="0" w:space="0" w:color="auto"/>
            <w:left w:val="none" w:sz="0" w:space="0" w:color="auto"/>
            <w:bottom w:val="none" w:sz="0" w:space="0" w:color="auto"/>
            <w:right w:val="none" w:sz="0" w:space="0" w:color="auto"/>
          </w:divBdr>
        </w:div>
        <w:div w:id="1962494210">
          <w:marLeft w:val="0"/>
          <w:marRight w:val="0"/>
          <w:marTop w:val="0"/>
          <w:marBottom w:val="0"/>
          <w:divBdr>
            <w:top w:val="none" w:sz="0" w:space="0" w:color="auto"/>
            <w:left w:val="none" w:sz="0" w:space="0" w:color="auto"/>
            <w:bottom w:val="none" w:sz="0" w:space="0" w:color="auto"/>
            <w:right w:val="none" w:sz="0" w:space="0" w:color="auto"/>
          </w:divBdr>
        </w:div>
        <w:div w:id="1739286290">
          <w:marLeft w:val="0"/>
          <w:marRight w:val="0"/>
          <w:marTop w:val="0"/>
          <w:marBottom w:val="0"/>
          <w:divBdr>
            <w:top w:val="none" w:sz="0" w:space="0" w:color="auto"/>
            <w:left w:val="none" w:sz="0" w:space="0" w:color="auto"/>
            <w:bottom w:val="none" w:sz="0" w:space="0" w:color="auto"/>
            <w:right w:val="none" w:sz="0" w:space="0" w:color="auto"/>
          </w:divBdr>
        </w:div>
        <w:div w:id="1139151260">
          <w:marLeft w:val="0"/>
          <w:marRight w:val="0"/>
          <w:marTop w:val="0"/>
          <w:marBottom w:val="0"/>
          <w:divBdr>
            <w:top w:val="none" w:sz="0" w:space="0" w:color="auto"/>
            <w:left w:val="none" w:sz="0" w:space="0" w:color="auto"/>
            <w:bottom w:val="none" w:sz="0" w:space="0" w:color="auto"/>
            <w:right w:val="none" w:sz="0" w:space="0" w:color="auto"/>
          </w:divBdr>
        </w:div>
        <w:div w:id="558782430">
          <w:marLeft w:val="0"/>
          <w:marRight w:val="0"/>
          <w:marTop w:val="0"/>
          <w:marBottom w:val="0"/>
          <w:divBdr>
            <w:top w:val="none" w:sz="0" w:space="0" w:color="auto"/>
            <w:left w:val="none" w:sz="0" w:space="0" w:color="auto"/>
            <w:bottom w:val="none" w:sz="0" w:space="0" w:color="auto"/>
            <w:right w:val="none" w:sz="0" w:space="0" w:color="auto"/>
          </w:divBdr>
        </w:div>
        <w:div w:id="2110928136">
          <w:marLeft w:val="0"/>
          <w:marRight w:val="0"/>
          <w:marTop w:val="0"/>
          <w:marBottom w:val="0"/>
          <w:divBdr>
            <w:top w:val="none" w:sz="0" w:space="0" w:color="auto"/>
            <w:left w:val="none" w:sz="0" w:space="0" w:color="auto"/>
            <w:bottom w:val="none" w:sz="0" w:space="0" w:color="auto"/>
            <w:right w:val="none" w:sz="0" w:space="0" w:color="auto"/>
          </w:divBdr>
        </w:div>
        <w:div w:id="406655507">
          <w:marLeft w:val="0"/>
          <w:marRight w:val="0"/>
          <w:marTop w:val="0"/>
          <w:marBottom w:val="0"/>
          <w:divBdr>
            <w:top w:val="none" w:sz="0" w:space="0" w:color="auto"/>
            <w:left w:val="none" w:sz="0" w:space="0" w:color="auto"/>
            <w:bottom w:val="none" w:sz="0" w:space="0" w:color="auto"/>
            <w:right w:val="none" w:sz="0" w:space="0" w:color="auto"/>
          </w:divBdr>
        </w:div>
        <w:div w:id="1752314719">
          <w:marLeft w:val="0"/>
          <w:marRight w:val="0"/>
          <w:marTop w:val="0"/>
          <w:marBottom w:val="0"/>
          <w:divBdr>
            <w:top w:val="none" w:sz="0" w:space="0" w:color="auto"/>
            <w:left w:val="none" w:sz="0" w:space="0" w:color="auto"/>
            <w:bottom w:val="none" w:sz="0" w:space="0" w:color="auto"/>
            <w:right w:val="none" w:sz="0" w:space="0" w:color="auto"/>
          </w:divBdr>
        </w:div>
        <w:div w:id="1614047396">
          <w:marLeft w:val="0"/>
          <w:marRight w:val="0"/>
          <w:marTop w:val="0"/>
          <w:marBottom w:val="0"/>
          <w:divBdr>
            <w:top w:val="none" w:sz="0" w:space="0" w:color="auto"/>
            <w:left w:val="none" w:sz="0" w:space="0" w:color="auto"/>
            <w:bottom w:val="none" w:sz="0" w:space="0" w:color="auto"/>
            <w:right w:val="none" w:sz="0" w:space="0" w:color="auto"/>
          </w:divBdr>
        </w:div>
        <w:div w:id="250550775">
          <w:marLeft w:val="0"/>
          <w:marRight w:val="0"/>
          <w:marTop w:val="0"/>
          <w:marBottom w:val="0"/>
          <w:divBdr>
            <w:top w:val="none" w:sz="0" w:space="0" w:color="auto"/>
            <w:left w:val="none" w:sz="0" w:space="0" w:color="auto"/>
            <w:bottom w:val="none" w:sz="0" w:space="0" w:color="auto"/>
            <w:right w:val="none" w:sz="0" w:space="0" w:color="auto"/>
          </w:divBdr>
        </w:div>
        <w:div w:id="634604884">
          <w:marLeft w:val="0"/>
          <w:marRight w:val="0"/>
          <w:marTop w:val="0"/>
          <w:marBottom w:val="0"/>
          <w:divBdr>
            <w:top w:val="none" w:sz="0" w:space="0" w:color="auto"/>
            <w:left w:val="none" w:sz="0" w:space="0" w:color="auto"/>
            <w:bottom w:val="none" w:sz="0" w:space="0" w:color="auto"/>
            <w:right w:val="none" w:sz="0" w:space="0" w:color="auto"/>
          </w:divBdr>
        </w:div>
      </w:divsChild>
    </w:div>
    <w:div w:id="772280837">
      <w:bodyDiv w:val="1"/>
      <w:marLeft w:val="0"/>
      <w:marRight w:val="0"/>
      <w:marTop w:val="0"/>
      <w:marBottom w:val="0"/>
      <w:divBdr>
        <w:top w:val="none" w:sz="0" w:space="0" w:color="auto"/>
        <w:left w:val="none" w:sz="0" w:space="0" w:color="auto"/>
        <w:bottom w:val="none" w:sz="0" w:space="0" w:color="auto"/>
        <w:right w:val="none" w:sz="0" w:space="0" w:color="auto"/>
      </w:divBdr>
      <w:divsChild>
        <w:div w:id="564879391">
          <w:marLeft w:val="0"/>
          <w:marRight w:val="0"/>
          <w:marTop w:val="0"/>
          <w:marBottom w:val="0"/>
          <w:divBdr>
            <w:top w:val="none" w:sz="0" w:space="0" w:color="auto"/>
            <w:left w:val="none" w:sz="0" w:space="0" w:color="auto"/>
            <w:bottom w:val="none" w:sz="0" w:space="0" w:color="auto"/>
            <w:right w:val="none" w:sz="0" w:space="0" w:color="auto"/>
          </w:divBdr>
        </w:div>
      </w:divsChild>
    </w:div>
    <w:div w:id="780882432">
      <w:bodyDiv w:val="1"/>
      <w:marLeft w:val="0"/>
      <w:marRight w:val="0"/>
      <w:marTop w:val="0"/>
      <w:marBottom w:val="0"/>
      <w:divBdr>
        <w:top w:val="none" w:sz="0" w:space="0" w:color="auto"/>
        <w:left w:val="none" w:sz="0" w:space="0" w:color="auto"/>
        <w:bottom w:val="none" w:sz="0" w:space="0" w:color="auto"/>
        <w:right w:val="none" w:sz="0" w:space="0" w:color="auto"/>
      </w:divBdr>
    </w:div>
    <w:div w:id="795105709">
      <w:bodyDiv w:val="1"/>
      <w:marLeft w:val="0"/>
      <w:marRight w:val="0"/>
      <w:marTop w:val="0"/>
      <w:marBottom w:val="0"/>
      <w:divBdr>
        <w:top w:val="none" w:sz="0" w:space="0" w:color="auto"/>
        <w:left w:val="none" w:sz="0" w:space="0" w:color="auto"/>
        <w:bottom w:val="none" w:sz="0" w:space="0" w:color="auto"/>
        <w:right w:val="none" w:sz="0" w:space="0" w:color="auto"/>
      </w:divBdr>
    </w:div>
    <w:div w:id="1034696637">
      <w:bodyDiv w:val="1"/>
      <w:marLeft w:val="0"/>
      <w:marRight w:val="0"/>
      <w:marTop w:val="0"/>
      <w:marBottom w:val="0"/>
      <w:divBdr>
        <w:top w:val="none" w:sz="0" w:space="0" w:color="auto"/>
        <w:left w:val="none" w:sz="0" w:space="0" w:color="auto"/>
        <w:bottom w:val="none" w:sz="0" w:space="0" w:color="auto"/>
        <w:right w:val="none" w:sz="0" w:space="0" w:color="auto"/>
      </w:divBdr>
    </w:div>
    <w:div w:id="1047143086">
      <w:bodyDiv w:val="1"/>
      <w:marLeft w:val="0"/>
      <w:marRight w:val="0"/>
      <w:marTop w:val="0"/>
      <w:marBottom w:val="0"/>
      <w:divBdr>
        <w:top w:val="none" w:sz="0" w:space="0" w:color="auto"/>
        <w:left w:val="none" w:sz="0" w:space="0" w:color="auto"/>
        <w:bottom w:val="none" w:sz="0" w:space="0" w:color="auto"/>
        <w:right w:val="none" w:sz="0" w:space="0" w:color="auto"/>
      </w:divBdr>
    </w:div>
    <w:div w:id="1312638840">
      <w:bodyDiv w:val="1"/>
      <w:marLeft w:val="0"/>
      <w:marRight w:val="0"/>
      <w:marTop w:val="0"/>
      <w:marBottom w:val="0"/>
      <w:divBdr>
        <w:top w:val="none" w:sz="0" w:space="0" w:color="auto"/>
        <w:left w:val="none" w:sz="0" w:space="0" w:color="auto"/>
        <w:bottom w:val="none" w:sz="0" w:space="0" w:color="auto"/>
        <w:right w:val="none" w:sz="0" w:space="0" w:color="auto"/>
      </w:divBdr>
    </w:div>
    <w:div w:id="1366636231">
      <w:bodyDiv w:val="1"/>
      <w:marLeft w:val="0"/>
      <w:marRight w:val="0"/>
      <w:marTop w:val="0"/>
      <w:marBottom w:val="0"/>
      <w:divBdr>
        <w:top w:val="none" w:sz="0" w:space="0" w:color="auto"/>
        <w:left w:val="none" w:sz="0" w:space="0" w:color="auto"/>
        <w:bottom w:val="none" w:sz="0" w:space="0" w:color="auto"/>
        <w:right w:val="none" w:sz="0" w:space="0" w:color="auto"/>
      </w:divBdr>
      <w:divsChild>
        <w:div w:id="295575819">
          <w:marLeft w:val="0"/>
          <w:marRight w:val="0"/>
          <w:marTop w:val="0"/>
          <w:marBottom w:val="0"/>
          <w:divBdr>
            <w:top w:val="none" w:sz="0" w:space="0" w:color="auto"/>
            <w:left w:val="none" w:sz="0" w:space="0" w:color="auto"/>
            <w:bottom w:val="none" w:sz="0" w:space="0" w:color="auto"/>
            <w:right w:val="none" w:sz="0" w:space="0" w:color="auto"/>
          </w:divBdr>
        </w:div>
        <w:div w:id="1143961111">
          <w:marLeft w:val="0"/>
          <w:marRight w:val="0"/>
          <w:marTop w:val="0"/>
          <w:marBottom w:val="0"/>
          <w:divBdr>
            <w:top w:val="none" w:sz="0" w:space="0" w:color="auto"/>
            <w:left w:val="none" w:sz="0" w:space="0" w:color="auto"/>
            <w:bottom w:val="none" w:sz="0" w:space="0" w:color="auto"/>
            <w:right w:val="none" w:sz="0" w:space="0" w:color="auto"/>
          </w:divBdr>
        </w:div>
        <w:div w:id="1763991842">
          <w:marLeft w:val="0"/>
          <w:marRight w:val="0"/>
          <w:marTop w:val="0"/>
          <w:marBottom w:val="0"/>
          <w:divBdr>
            <w:top w:val="none" w:sz="0" w:space="0" w:color="auto"/>
            <w:left w:val="none" w:sz="0" w:space="0" w:color="auto"/>
            <w:bottom w:val="none" w:sz="0" w:space="0" w:color="auto"/>
            <w:right w:val="none" w:sz="0" w:space="0" w:color="auto"/>
          </w:divBdr>
        </w:div>
        <w:div w:id="1799185523">
          <w:marLeft w:val="0"/>
          <w:marRight w:val="0"/>
          <w:marTop w:val="0"/>
          <w:marBottom w:val="0"/>
          <w:divBdr>
            <w:top w:val="none" w:sz="0" w:space="0" w:color="auto"/>
            <w:left w:val="none" w:sz="0" w:space="0" w:color="auto"/>
            <w:bottom w:val="none" w:sz="0" w:space="0" w:color="auto"/>
            <w:right w:val="none" w:sz="0" w:space="0" w:color="auto"/>
          </w:divBdr>
        </w:div>
        <w:div w:id="617875375">
          <w:marLeft w:val="0"/>
          <w:marRight w:val="0"/>
          <w:marTop w:val="0"/>
          <w:marBottom w:val="0"/>
          <w:divBdr>
            <w:top w:val="none" w:sz="0" w:space="0" w:color="auto"/>
            <w:left w:val="none" w:sz="0" w:space="0" w:color="auto"/>
            <w:bottom w:val="none" w:sz="0" w:space="0" w:color="auto"/>
            <w:right w:val="none" w:sz="0" w:space="0" w:color="auto"/>
          </w:divBdr>
        </w:div>
        <w:div w:id="1030957348">
          <w:marLeft w:val="0"/>
          <w:marRight w:val="0"/>
          <w:marTop w:val="0"/>
          <w:marBottom w:val="0"/>
          <w:divBdr>
            <w:top w:val="none" w:sz="0" w:space="0" w:color="auto"/>
            <w:left w:val="none" w:sz="0" w:space="0" w:color="auto"/>
            <w:bottom w:val="none" w:sz="0" w:space="0" w:color="auto"/>
            <w:right w:val="none" w:sz="0" w:space="0" w:color="auto"/>
          </w:divBdr>
        </w:div>
      </w:divsChild>
    </w:div>
    <w:div w:id="1378163520">
      <w:bodyDiv w:val="1"/>
      <w:marLeft w:val="0"/>
      <w:marRight w:val="0"/>
      <w:marTop w:val="0"/>
      <w:marBottom w:val="0"/>
      <w:divBdr>
        <w:top w:val="none" w:sz="0" w:space="0" w:color="auto"/>
        <w:left w:val="none" w:sz="0" w:space="0" w:color="auto"/>
        <w:bottom w:val="none" w:sz="0" w:space="0" w:color="auto"/>
        <w:right w:val="none" w:sz="0" w:space="0" w:color="auto"/>
      </w:divBdr>
    </w:div>
    <w:div w:id="1383754145">
      <w:bodyDiv w:val="1"/>
      <w:marLeft w:val="0"/>
      <w:marRight w:val="0"/>
      <w:marTop w:val="0"/>
      <w:marBottom w:val="0"/>
      <w:divBdr>
        <w:top w:val="none" w:sz="0" w:space="0" w:color="auto"/>
        <w:left w:val="none" w:sz="0" w:space="0" w:color="auto"/>
        <w:bottom w:val="none" w:sz="0" w:space="0" w:color="auto"/>
        <w:right w:val="none" w:sz="0" w:space="0" w:color="auto"/>
      </w:divBdr>
    </w:div>
    <w:div w:id="1478648073">
      <w:bodyDiv w:val="1"/>
      <w:marLeft w:val="0"/>
      <w:marRight w:val="0"/>
      <w:marTop w:val="0"/>
      <w:marBottom w:val="0"/>
      <w:divBdr>
        <w:top w:val="none" w:sz="0" w:space="0" w:color="auto"/>
        <w:left w:val="none" w:sz="0" w:space="0" w:color="auto"/>
        <w:bottom w:val="none" w:sz="0" w:space="0" w:color="auto"/>
        <w:right w:val="none" w:sz="0" w:space="0" w:color="auto"/>
      </w:divBdr>
    </w:div>
    <w:div w:id="1503007708">
      <w:bodyDiv w:val="1"/>
      <w:marLeft w:val="0"/>
      <w:marRight w:val="0"/>
      <w:marTop w:val="0"/>
      <w:marBottom w:val="0"/>
      <w:divBdr>
        <w:top w:val="none" w:sz="0" w:space="0" w:color="auto"/>
        <w:left w:val="none" w:sz="0" w:space="0" w:color="auto"/>
        <w:bottom w:val="none" w:sz="0" w:space="0" w:color="auto"/>
        <w:right w:val="none" w:sz="0" w:space="0" w:color="auto"/>
      </w:divBdr>
    </w:div>
    <w:div w:id="1593969717">
      <w:bodyDiv w:val="1"/>
      <w:marLeft w:val="0"/>
      <w:marRight w:val="0"/>
      <w:marTop w:val="0"/>
      <w:marBottom w:val="0"/>
      <w:divBdr>
        <w:top w:val="none" w:sz="0" w:space="0" w:color="auto"/>
        <w:left w:val="none" w:sz="0" w:space="0" w:color="auto"/>
        <w:bottom w:val="none" w:sz="0" w:space="0" w:color="auto"/>
        <w:right w:val="none" w:sz="0" w:space="0" w:color="auto"/>
      </w:divBdr>
      <w:divsChild>
        <w:div w:id="301083395">
          <w:marLeft w:val="0"/>
          <w:marRight w:val="0"/>
          <w:marTop w:val="0"/>
          <w:marBottom w:val="0"/>
          <w:divBdr>
            <w:top w:val="none" w:sz="0" w:space="0" w:color="auto"/>
            <w:left w:val="none" w:sz="0" w:space="0" w:color="auto"/>
            <w:bottom w:val="none" w:sz="0" w:space="0" w:color="auto"/>
            <w:right w:val="none" w:sz="0" w:space="0" w:color="auto"/>
          </w:divBdr>
        </w:div>
        <w:div w:id="824585204">
          <w:marLeft w:val="0"/>
          <w:marRight w:val="0"/>
          <w:marTop w:val="0"/>
          <w:marBottom w:val="0"/>
          <w:divBdr>
            <w:top w:val="none" w:sz="0" w:space="0" w:color="auto"/>
            <w:left w:val="none" w:sz="0" w:space="0" w:color="auto"/>
            <w:bottom w:val="none" w:sz="0" w:space="0" w:color="auto"/>
            <w:right w:val="none" w:sz="0" w:space="0" w:color="auto"/>
          </w:divBdr>
        </w:div>
        <w:div w:id="1125931674">
          <w:marLeft w:val="0"/>
          <w:marRight w:val="0"/>
          <w:marTop w:val="0"/>
          <w:marBottom w:val="0"/>
          <w:divBdr>
            <w:top w:val="none" w:sz="0" w:space="0" w:color="auto"/>
            <w:left w:val="none" w:sz="0" w:space="0" w:color="auto"/>
            <w:bottom w:val="none" w:sz="0" w:space="0" w:color="auto"/>
            <w:right w:val="none" w:sz="0" w:space="0" w:color="auto"/>
          </w:divBdr>
        </w:div>
      </w:divsChild>
    </w:div>
    <w:div w:id="1601648058">
      <w:bodyDiv w:val="1"/>
      <w:marLeft w:val="0"/>
      <w:marRight w:val="0"/>
      <w:marTop w:val="0"/>
      <w:marBottom w:val="0"/>
      <w:divBdr>
        <w:top w:val="none" w:sz="0" w:space="0" w:color="auto"/>
        <w:left w:val="none" w:sz="0" w:space="0" w:color="auto"/>
        <w:bottom w:val="none" w:sz="0" w:space="0" w:color="auto"/>
        <w:right w:val="none" w:sz="0" w:space="0" w:color="auto"/>
      </w:divBdr>
    </w:div>
    <w:div w:id="1705908806">
      <w:bodyDiv w:val="1"/>
      <w:marLeft w:val="0"/>
      <w:marRight w:val="0"/>
      <w:marTop w:val="0"/>
      <w:marBottom w:val="0"/>
      <w:divBdr>
        <w:top w:val="none" w:sz="0" w:space="0" w:color="auto"/>
        <w:left w:val="none" w:sz="0" w:space="0" w:color="auto"/>
        <w:bottom w:val="none" w:sz="0" w:space="0" w:color="auto"/>
        <w:right w:val="none" w:sz="0" w:space="0" w:color="auto"/>
      </w:divBdr>
    </w:div>
    <w:div w:id="1944995239">
      <w:bodyDiv w:val="1"/>
      <w:marLeft w:val="0"/>
      <w:marRight w:val="0"/>
      <w:marTop w:val="0"/>
      <w:marBottom w:val="0"/>
      <w:divBdr>
        <w:top w:val="none" w:sz="0" w:space="0" w:color="auto"/>
        <w:left w:val="none" w:sz="0" w:space="0" w:color="auto"/>
        <w:bottom w:val="none" w:sz="0" w:space="0" w:color="auto"/>
        <w:right w:val="none" w:sz="0" w:space="0" w:color="auto"/>
      </w:divBdr>
      <w:divsChild>
        <w:div w:id="2062703143">
          <w:marLeft w:val="0"/>
          <w:marRight w:val="0"/>
          <w:marTop w:val="0"/>
          <w:marBottom w:val="0"/>
          <w:divBdr>
            <w:top w:val="none" w:sz="0" w:space="0" w:color="auto"/>
            <w:left w:val="none" w:sz="0" w:space="0" w:color="auto"/>
            <w:bottom w:val="none" w:sz="0" w:space="0" w:color="auto"/>
            <w:right w:val="none" w:sz="0" w:space="0" w:color="auto"/>
          </w:divBdr>
        </w:div>
        <w:div w:id="488133421">
          <w:marLeft w:val="0"/>
          <w:marRight w:val="0"/>
          <w:marTop w:val="0"/>
          <w:marBottom w:val="0"/>
          <w:divBdr>
            <w:top w:val="none" w:sz="0" w:space="0" w:color="auto"/>
            <w:left w:val="none" w:sz="0" w:space="0" w:color="auto"/>
            <w:bottom w:val="none" w:sz="0" w:space="0" w:color="auto"/>
            <w:right w:val="none" w:sz="0" w:space="0" w:color="auto"/>
          </w:divBdr>
        </w:div>
      </w:divsChild>
    </w:div>
    <w:div w:id="2035423615">
      <w:bodyDiv w:val="1"/>
      <w:marLeft w:val="0"/>
      <w:marRight w:val="0"/>
      <w:marTop w:val="0"/>
      <w:marBottom w:val="0"/>
      <w:divBdr>
        <w:top w:val="none" w:sz="0" w:space="0" w:color="auto"/>
        <w:left w:val="none" w:sz="0" w:space="0" w:color="auto"/>
        <w:bottom w:val="none" w:sz="0" w:space="0" w:color="auto"/>
        <w:right w:val="none" w:sz="0" w:space="0" w:color="auto"/>
      </w:divBdr>
      <w:divsChild>
        <w:div w:id="1187669001">
          <w:marLeft w:val="0"/>
          <w:marRight w:val="0"/>
          <w:marTop w:val="0"/>
          <w:marBottom w:val="0"/>
          <w:divBdr>
            <w:top w:val="none" w:sz="0" w:space="0" w:color="auto"/>
            <w:left w:val="none" w:sz="0" w:space="0" w:color="auto"/>
            <w:bottom w:val="none" w:sz="0" w:space="0" w:color="auto"/>
            <w:right w:val="none" w:sz="0" w:space="0" w:color="auto"/>
          </w:divBdr>
        </w:div>
        <w:div w:id="1472089440">
          <w:marLeft w:val="0"/>
          <w:marRight w:val="0"/>
          <w:marTop w:val="0"/>
          <w:marBottom w:val="0"/>
          <w:divBdr>
            <w:top w:val="none" w:sz="0" w:space="0" w:color="auto"/>
            <w:left w:val="none" w:sz="0" w:space="0" w:color="auto"/>
            <w:bottom w:val="none" w:sz="0" w:space="0" w:color="auto"/>
            <w:right w:val="none" w:sz="0" w:space="0" w:color="auto"/>
          </w:divBdr>
        </w:div>
        <w:div w:id="184721332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 w:id="20951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am.com.br/civiam/index.php/necessidadesespeciais/equipamentos-para-impressao-braille/maquina-de-escrever-braille/maquina-de-escrever-braille-perkins-braill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60F3-67F0-430F-82FC-213275A7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94597871268</cp:lastModifiedBy>
  <cp:revision>2</cp:revision>
  <cp:lastPrinted>2017-09-13T15:14:00Z</cp:lastPrinted>
  <dcterms:created xsi:type="dcterms:W3CDTF">2017-09-27T13:42:00Z</dcterms:created>
  <dcterms:modified xsi:type="dcterms:W3CDTF">2017-09-27T13:42:00Z</dcterms:modified>
</cp:coreProperties>
</file>