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9B8" w:rsidRPr="008809B8" w:rsidRDefault="008809B8" w:rsidP="008809B8">
      <w:pPr>
        <w:spacing w:line="480" w:lineRule="auto"/>
        <w:rPr>
          <w:rFonts w:ascii="Arial" w:hAnsi="Arial" w:cs="Arial"/>
          <w:b/>
          <w:sz w:val="16"/>
          <w:szCs w:val="16"/>
        </w:rPr>
      </w:pPr>
      <w:r w:rsidRPr="008809B8">
        <w:rPr>
          <w:rFonts w:ascii="Arial" w:hAnsi="Arial" w:cs="Arial"/>
          <w:b/>
          <w:sz w:val="16"/>
          <w:szCs w:val="16"/>
        </w:rPr>
        <w:t>AVISO JULGAMENTO DE HABILITAÇÃO</w:t>
      </w:r>
    </w:p>
    <w:p w:rsidR="008809B8" w:rsidRPr="008809B8" w:rsidRDefault="008809B8" w:rsidP="008809B8">
      <w:pPr>
        <w:pStyle w:val="Corpodetexto"/>
        <w:spacing w:line="276" w:lineRule="auto"/>
        <w:ind w:right="-284"/>
        <w:rPr>
          <w:rFonts w:ascii="Arial" w:hAnsi="Arial" w:cs="Arial"/>
          <w:b/>
          <w:noProof/>
          <w:color w:val="000000"/>
          <w:sz w:val="16"/>
          <w:szCs w:val="16"/>
        </w:rPr>
      </w:pPr>
      <w:r w:rsidRPr="008809B8">
        <w:rPr>
          <w:rFonts w:ascii="Arial" w:hAnsi="Arial" w:cs="Arial"/>
          <w:sz w:val="16"/>
          <w:szCs w:val="16"/>
        </w:rPr>
        <w:t>A Superintendência Estadual de Compras e Licitações - SUPEL/RO</w:t>
      </w:r>
      <w:r w:rsidRPr="008809B8">
        <w:rPr>
          <w:rFonts w:ascii="Arial" w:hAnsi="Arial" w:cs="Arial"/>
          <w:bCs/>
          <w:sz w:val="16"/>
          <w:szCs w:val="16"/>
        </w:rPr>
        <w:t>, através da</w:t>
      </w:r>
      <w:r w:rsidRPr="008809B8">
        <w:rPr>
          <w:rFonts w:ascii="Arial" w:hAnsi="Arial" w:cs="Arial"/>
          <w:sz w:val="16"/>
          <w:szCs w:val="16"/>
        </w:rPr>
        <w:t xml:space="preserve"> Comissão Permanente de Licitações de Obras – CPLO</w:t>
      </w:r>
      <w:r w:rsidRPr="008809B8">
        <w:rPr>
          <w:rFonts w:ascii="Arial" w:hAnsi="Arial" w:cs="Arial"/>
          <w:bCs/>
          <w:sz w:val="16"/>
          <w:szCs w:val="16"/>
        </w:rPr>
        <w:t xml:space="preserve">, </w:t>
      </w:r>
      <w:r w:rsidRPr="008809B8">
        <w:rPr>
          <w:rFonts w:ascii="Arial" w:hAnsi="Arial" w:cs="Arial"/>
          <w:sz w:val="16"/>
          <w:szCs w:val="16"/>
        </w:rPr>
        <w:t xml:space="preserve">criada através da </w:t>
      </w:r>
      <w:r w:rsidR="008D3FF5" w:rsidRPr="00D80393">
        <w:rPr>
          <w:rFonts w:ascii="Arial" w:hAnsi="Arial" w:cs="Arial"/>
          <w:b/>
          <w:sz w:val="16"/>
          <w:szCs w:val="16"/>
        </w:rPr>
        <w:t xml:space="preserve">Portaria </w:t>
      </w:r>
      <w:r w:rsidR="008D3FF5" w:rsidRPr="00D80393">
        <w:rPr>
          <w:rFonts w:ascii="Arial" w:hAnsi="Arial" w:cs="Arial"/>
          <w:sz w:val="16"/>
          <w:szCs w:val="16"/>
        </w:rPr>
        <w:t xml:space="preserve">nº </w:t>
      </w:r>
      <w:r w:rsidR="008D3FF5" w:rsidRPr="00D80393">
        <w:rPr>
          <w:rFonts w:ascii="Arial" w:hAnsi="Arial" w:cs="Arial"/>
          <w:b/>
          <w:sz w:val="16"/>
          <w:szCs w:val="16"/>
        </w:rPr>
        <w:t>048/GAB/SUPEL, 30 de dezembro de 2016</w:t>
      </w:r>
      <w:r w:rsidRPr="008809B8">
        <w:rPr>
          <w:rFonts w:ascii="Arial" w:hAnsi="Arial" w:cs="Arial"/>
          <w:b/>
          <w:noProof/>
          <w:sz w:val="16"/>
          <w:szCs w:val="16"/>
        </w:rPr>
        <w:t>,</w:t>
      </w:r>
      <w:r w:rsidRPr="008809B8">
        <w:rPr>
          <w:rFonts w:ascii="Arial" w:hAnsi="Arial" w:cs="Arial"/>
          <w:bCs/>
          <w:sz w:val="16"/>
          <w:szCs w:val="16"/>
        </w:rPr>
        <w:t xml:space="preserve"> comunica o público em geral, em especial às empresas participantes da licitação em epígrafe, o resultado da análise e julgamento da </w:t>
      </w:r>
      <w:r w:rsidRPr="008809B8">
        <w:rPr>
          <w:rFonts w:ascii="Arial" w:hAnsi="Arial" w:cs="Arial"/>
          <w:b/>
          <w:bCs/>
          <w:sz w:val="16"/>
          <w:szCs w:val="16"/>
        </w:rPr>
        <w:t>DOCUMENTAÇÃO DE HABILITAÇÃO</w:t>
      </w:r>
      <w:r w:rsidRPr="008809B8">
        <w:rPr>
          <w:rFonts w:ascii="Arial" w:hAnsi="Arial" w:cs="Arial"/>
          <w:bCs/>
          <w:sz w:val="16"/>
          <w:szCs w:val="16"/>
        </w:rPr>
        <w:t xml:space="preserve">, referente à </w:t>
      </w:r>
      <w:r w:rsidR="008D3FF5">
        <w:rPr>
          <w:rFonts w:ascii="Arial" w:hAnsi="Arial" w:cs="Arial"/>
          <w:b/>
          <w:noProof/>
          <w:color w:val="0000FF"/>
          <w:sz w:val="16"/>
          <w:szCs w:val="16"/>
        </w:rPr>
        <w:t>TOMADA DE PREÇOS N° 065/15</w:t>
      </w:r>
      <w:r w:rsidRPr="008809B8">
        <w:rPr>
          <w:rFonts w:ascii="Arial" w:hAnsi="Arial" w:cs="Arial"/>
          <w:b/>
          <w:noProof/>
          <w:color w:val="0000FF"/>
          <w:sz w:val="16"/>
          <w:szCs w:val="16"/>
        </w:rPr>
        <w:t>/CPLO/SUPEL/RO</w:t>
      </w:r>
      <w:r w:rsidRPr="008809B8">
        <w:rPr>
          <w:rFonts w:ascii="Arial" w:hAnsi="Arial" w:cs="Arial"/>
          <w:sz w:val="16"/>
          <w:szCs w:val="16"/>
        </w:rPr>
        <w:t xml:space="preserve">, decorrente </w:t>
      </w:r>
      <w:r w:rsidRPr="008809B8">
        <w:rPr>
          <w:rFonts w:ascii="Arial" w:hAnsi="Arial" w:cs="Arial"/>
          <w:b/>
          <w:sz w:val="16"/>
          <w:szCs w:val="16"/>
        </w:rPr>
        <w:t xml:space="preserve">PROCESSO ADMINISTRATIVO Nº </w:t>
      </w:r>
      <w:r w:rsidRPr="008809B8">
        <w:rPr>
          <w:rFonts w:ascii="Arial" w:hAnsi="Arial" w:cs="Arial"/>
          <w:b/>
          <w:noProof/>
          <w:color w:val="000000"/>
          <w:sz w:val="16"/>
          <w:szCs w:val="16"/>
        </w:rPr>
        <w:t>01</w:t>
      </w:r>
      <w:r w:rsidR="008D3FF5">
        <w:rPr>
          <w:rFonts w:ascii="Arial" w:hAnsi="Arial" w:cs="Arial"/>
          <w:b/>
          <w:noProof/>
          <w:color w:val="000000"/>
          <w:sz w:val="16"/>
          <w:szCs w:val="16"/>
        </w:rPr>
        <w:t>.1420.03392-00/2015-DER</w:t>
      </w:r>
      <w:r w:rsidRPr="008809B8">
        <w:rPr>
          <w:rFonts w:ascii="Arial" w:hAnsi="Arial" w:cs="Arial"/>
          <w:b/>
          <w:noProof/>
          <w:color w:val="000000"/>
          <w:sz w:val="16"/>
          <w:szCs w:val="16"/>
        </w:rPr>
        <w:t>/RO.</w:t>
      </w:r>
    </w:p>
    <w:p w:rsidR="008809B8" w:rsidRPr="008809B8" w:rsidRDefault="008809B8" w:rsidP="008809B8">
      <w:pPr>
        <w:pStyle w:val="Corpodetexto"/>
        <w:spacing w:line="276" w:lineRule="auto"/>
        <w:ind w:right="-284"/>
        <w:rPr>
          <w:rFonts w:ascii="Arial" w:hAnsi="Arial" w:cs="Arial"/>
          <w:b/>
          <w:noProof/>
          <w:color w:val="0000FF"/>
          <w:sz w:val="16"/>
          <w:szCs w:val="16"/>
        </w:rPr>
      </w:pPr>
    </w:p>
    <w:p w:rsidR="008D3FF5" w:rsidRDefault="008809B8" w:rsidP="008809B8">
      <w:pPr>
        <w:spacing w:line="360" w:lineRule="auto"/>
        <w:ind w:right="-284"/>
        <w:jc w:val="both"/>
        <w:rPr>
          <w:rFonts w:ascii="Arial" w:hAnsi="Arial" w:cs="Arial"/>
          <w:i/>
          <w:sz w:val="16"/>
          <w:szCs w:val="16"/>
        </w:rPr>
      </w:pPr>
      <w:r w:rsidRPr="008809B8">
        <w:rPr>
          <w:rFonts w:ascii="Arial" w:hAnsi="Arial" w:cs="Arial"/>
          <w:b/>
          <w:spacing w:val="-3"/>
          <w:sz w:val="16"/>
          <w:szCs w:val="16"/>
          <w:u w:val="single"/>
        </w:rPr>
        <w:t>DA DECISÃO DA COMISSÃO:</w:t>
      </w:r>
      <w:r w:rsidRPr="008809B8">
        <w:rPr>
          <w:rFonts w:ascii="Arial" w:hAnsi="Arial" w:cs="Arial"/>
          <w:b/>
          <w:sz w:val="16"/>
          <w:szCs w:val="16"/>
        </w:rPr>
        <w:t xml:space="preserve"> </w:t>
      </w:r>
      <w:r w:rsidRPr="008809B8">
        <w:rPr>
          <w:rFonts w:ascii="Arial" w:hAnsi="Arial" w:cs="Arial"/>
          <w:i/>
          <w:sz w:val="16"/>
          <w:szCs w:val="16"/>
        </w:rPr>
        <w:t xml:space="preserve">“... decidiu </w:t>
      </w:r>
      <w:r w:rsidRPr="008809B8">
        <w:rPr>
          <w:rFonts w:ascii="Arial" w:hAnsi="Arial" w:cs="Arial"/>
          <w:b/>
          <w:i/>
          <w:sz w:val="16"/>
          <w:szCs w:val="16"/>
          <w:u w:val="single"/>
        </w:rPr>
        <w:t>INABILITAR</w:t>
      </w:r>
      <w:r w:rsidRPr="008809B8">
        <w:rPr>
          <w:rFonts w:ascii="Arial" w:hAnsi="Arial" w:cs="Arial"/>
          <w:i/>
          <w:sz w:val="16"/>
          <w:szCs w:val="16"/>
        </w:rPr>
        <w:t xml:space="preserve"> a empresa </w:t>
      </w:r>
      <w:r w:rsidR="008D3FF5" w:rsidRPr="00D80393">
        <w:rPr>
          <w:rFonts w:ascii="Arial" w:hAnsi="Arial" w:cs="Arial"/>
          <w:b/>
          <w:i/>
          <w:sz w:val="16"/>
          <w:szCs w:val="16"/>
        </w:rPr>
        <w:t>TERRA - EMPREENDIMENTOS, PROJETOS E CONSTRUÇÕES LTDA -</w:t>
      </w:r>
      <w:r w:rsidR="008D3FF5" w:rsidRPr="00D80393">
        <w:rPr>
          <w:rFonts w:ascii="Arial" w:hAnsi="Arial" w:cs="Arial"/>
          <w:b/>
          <w:sz w:val="16"/>
          <w:szCs w:val="16"/>
        </w:rPr>
        <w:t xml:space="preserve"> </w:t>
      </w:r>
      <w:r w:rsidR="008D3FF5" w:rsidRPr="00D80393">
        <w:rPr>
          <w:rFonts w:ascii="Arial" w:hAnsi="Arial" w:cs="Arial"/>
          <w:i/>
          <w:sz w:val="16"/>
          <w:szCs w:val="16"/>
        </w:rPr>
        <w:t>por não ter apresentado Atestado de Capacidade Técnica e/ou Certidão de Acervo Técnico compatíveis com o exigido no edital, deixando de atender o provisionado nas alíneas “b” do item 16.3 – do edital</w:t>
      </w:r>
      <w:r w:rsidR="008D3FF5" w:rsidRPr="00D80393">
        <w:rPr>
          <w:rFonts w:ascii="Arial" w:hAnsi="Arial" w:cs="Arial"/>
          <w:sz w:val="16"/>
          <w:szCs w:val="16"/>
        </w:rPr>
        <w:t xml:space="preserve"> </w:t>
      </w:r>
      <w:r w:rsidR="008D3FF5" w:rsidRPr="00D80393">
        <w:rPr>
          <w:rFonts w:ascii="Arial" w:hAnsi="Arial" w:cs="Arial"/>
          <w:b/>
          <w:i/>
          <w:sz w:val="16"/>
          <w:szCs w:val="16"/>
        </w:rPr>
        <w:t>(Plantio de Grama); CRUZ EMPREENDIMENTOS EIRELI – ME -</w:t>
      </w:r>
      <w:r w:rsidR="008D3FF5" w:rsidRPr="00D80393">
        <w:rPr>
          <w:rFonts w:ascii="Arial" w:hAnsi="Arial" w:cs="Arial"/>
          <w:b/>
          <w:sz w:val="16"/>
          <w:szCs w:val="16"/>
        </w:rPr>
        <w:t xml:space="preserve"> </w:t>
      </w:r>
      <w:r w:rsidR="008D3FF5" w:rsidRPr="00D80393">
        <w:rPr>
          <w:rFonts w:ascii="Arial" w:hAnsi="Arial" w:cs="Arial"/>
          <w:i/>
          <w:sz w:val="16"/>
          <w:szCs w:val="16"/>
        </w:rPr>
        <w:t>por não ter em seu quadro técnico</w:t>
      </w:r>
      <w:r w:rsidR="008D3FF5" w:rsidRPr="00D80393">
        <w:rPr>
          <w:rFonts w:ascii="Arial" w:hAnsi="Arial" w:cs="Arial"/>
          <w:sz w:val="16"/>
          <w:szCs w:val="16"/>
        </w:rPr>
        <w:t xml:space="preserve"> </w:t>
      </w:r>
      <w:r w:rsidR="008D3FF5" w:rsidRPr="00D80393">
        <w:rPr>
          <w:rFonts w:ascii="Arial" w:hAnsi="Arial" w:cs="Arial"/>
          <w:b/>
          <w:i/>
          <w:sz w:val="16"/>
          <w:szCs w:val="16"/>
        </w:rPr>
        <w:t>(Engenheiro Eletricista)</w:t>
      </w:r>
      <w:r w:rsidR="008D3FF5" w:rsidRPr="00D80393">
        <w:rPr>
          <w:rFonts w:ascii="Arial" w:hAnsi="Arial" w:cs="Arial"/>
          <w:sz w:val="16"/>
          <w:szCs w:val="16"/>
        </w:rPr>
        <w:t xml:space="preserve">, </w:t>
      </w:r>
      <w:r w:rsidR="008D3FF5" w:rsidRPr="00D80393">
        <w:rPr>
          <w:rFonts w:ascii="Arial" w:hAnsi="Arial" w:cs="Arial"/>
          <w:i/>
          <w:sz w:val="16"/>
          <w:szCs w:val="16"/>
        </w:rPr>
        <w:t>deixando de atender o provisionado na alínea “a” do item 16.3 – do edital</w:t>
      </w:r>
      <w:r w:rsidR="008D3FF5" w:rsidRPr="00D80393">
        <w:rPr>
          <w:rFonts w:ascii="Arial" w:hAnsi="Arial" w:cs="Arial"/>
          <w:sz w:val="16"/>
          <w:szCs w:val="16"/>
        </w:rPr>
        <w:t xml:space="preserve">; </w:t>
      </w:r>
      <w:r w:rsidR="008D3FF5" w:rsidRPr="00D80393">
        <w:rPr>
          <w:rFonts w:ascii="Arial" w:hAnsi="Arial" w:cs="Arial"/>
          <w:b/>
          <w:i/>
          <w:sz w:val="16"/>
          <w:szCs w:val="16"/>
        </w:rPr>
        <w:t>CONSTRUTORA WR EIRELI – ME e ITA ENGENHARIA E EMPREENDIMENTOS LTDA –</w:t>
      </w:r>
      <w:r w:rsidR="008D3FF5" w:rsidRPr="00D80393">
        <w:rPr>
          <w:rFonts w:ascii="Arial" w:hAnsi="Arial" w:cs="Arial"/>
          <w:b/>
          <w:sz w:val="16"/>
          <w:szCs w:val="16"/>
        </w:rPr>
        <w:t xml:space="preserve"> </w:t>
      </w:r>
      <w:r w:rsidR="008D3FF5" w:rsidRPr="00D80393">
        <w:rPr>
          <w:rFonts w:ascii="Arial" w:hAnsi="Arial" w:cs="Arial"/>
          <w:sz w:val="16"/>
          <w:szCs w:val="16"/>
        </w:rPr>
        <w:t xml:space="preserve"> </w:t>
      </w:r>
      <w:r w:rsidR="008D3FF5" w:rsidRPr="00D80393">
        <w:rPr>
          <w:rFonts w:ascii="Arial" w:hAnsi="Arial" w:cs="Arial"/>
          <w:i/>
          <w:sz w:val="16"/>
          <w:szCs w:val="16"/>
        </w:rPr>
        <w:t>por descumprirem o item</w:t>
      </w:r>
      <w:r w:rsidR="008D3FF5" w:rsidRPr="00D80393">
        <w:rPr>
          <w:rFonts w:ascii="Arial" w:hAnsi="Arial" w:cs="Arial"/>
          <w:b/>
          <w:i/>
          <w:sz w:val="16"/>
          <w:szCs w:val="16"/>
        </w:rPr>
        <w:t xml:space="preserve"> 13.1.6</w:t>
      </w:r>
      <w:r w:rsidR="008D3FF5" w:rsidRPr="00D80393">
        <w:rPr>
          <w:rFonts w:ascii="Arial" w:hAnsi="Arial" w:cs="Arial"/>
          <w:sz w:val="16"/>
          <w:szCs w:val="16"/>
        </w:rPr>
        <w:t xml:space="preserve"> </w:t>
      </w:r>
      <w:r w:rsidR="008D3FF5" w:rsidRPr="00D80393">
        <w:rPr>
          <w:rFonts w:ascii="Arial" w:hAnsi="Arial" w:cs="Arial"/>
          <w:i/>
          <w:sz w:val="16"/>
          <w:szCs w:val="16"/>
        </w:rPr>
        <w:t xml:space="preserve">do edital  que diz: “Não será admitida nesta Licitação, a participação de empresas distintas através de um único representante, ou que indiquem como responsável técnico ou qualquer outro componente de equipe técnica, profissional comum entre as empresas participantes deste certame licitatório...” utilizando ambas as empresas o Sr. George Washington Denny como responsável técnico em Engenharia Elétrica conforme solicita o edital. Decide ainda </w:t>
      </w:r>
      <w:r w:rsidR="008D3FF5" w:rsidRPr="00D80393">
        <w:rPr>
          <w:rFonts w:ascii="Arial" w:hAnsi="Arial" w:cs="Arial"/>
          <w:b/>
          <w:i/>
          <w:sz w:val="16"/>
          <w:szCs w:val="16"/>
        </w:rPr>
        <w:t>HABILITAR</w:t>
      </w:r>
      <w:r w:rsidR="008D3FF5" w:rsidRPr="00D80393">
        <w:rPr>
          <w:rFonts w:ascii="Arial" w:hAnsi="Arial" w:cs="Arial"/>
          <w:b/>
          <w:sz w:val="16"/>
          <w:szCs w:val="16"/>
        </w:rPr>
        <w:t xml:space="preserve"> </w:t>
      </w:r>
      <w:r w:rsidR="008D3FF5" w:rsidRPr="00D80393">
        <w:rPr>
          <w:rFonts w:ascii="Arial" w:hAnsi="Arial" w:cs="Arial"/>
          <w:i/>
          <w:sz w:val="16"/>
          <w:szCs w:val="16"/>
        </w:rPr>
        <w:t xml:space="preserve">a empresa </w:t>
      </w:r>
      <w:r w:rsidR="008D3FF5" w:rsidRPr="00D80393">
        <w:rPr>
          <w:rFonts w:ascii="Arial" w:hAnsi="Arial" w:cs="Arial"/>
          <w:b/>
          <w:i/>
          <w:sz w:val="16"/>
          <w:szCs w:val="16"/>
        </w:rPr>
        <w:t>MASTER ENGENHARIA EIRELI – EPP</w:t>
      </w:r>
      <w:r w:rsidR="008D3FF5" w:rsidRPr="00D80393">
        <w:rPr>
          <w:rFonts w:ascii="Arial" w:hAnsi="Arial" w:cs="Arial"/>
          <w:b/>
          <w:sz w:val="16"/>
          <w:szCs w:val="16"/>
        </w:rPr>
        <w:t xml:space="preserve"> , </w:t>
      </w:r>
      <w:r w:rsidR="008D3FF5" w:rsidRPr="00D80393">
        <w:rPr>
          <w:rFonts w:ascii="Arial" w:hAnsi="Arial" w:cs="Arial"/>
          <w:i/>
          <w:sz w:val="16"/>
          <w:szCs w:val="16"/>
        </w:rPr>
        <w:t>por ter atendido todas as exigências previstas no edital para esta primeira fase do certame licitatório...”.</w:t>
      </w:r>
    </w:p>
    <w:p w:rsidR="008809B8" w:rsidRPr="008809B8" w:rsidRDefault="008809B8" w:rsidP="008809B8">
      <w:pPr>
        <w:pStyle w:val="Corpodetexto"/>
        <w:spacing w:line="276" w:lineRule="auto"/>
        <w:ind w:right="-284"/>
        <w:rPr>
          <w:rFonts w:ascii="Arial" w:hAnsi="Arial" w:cs="Arial"/>
          <w:b/>
          <w:bCs/>
          <w:sz w:val="16"/>
          <w:szCs w:val="16"/>
          <w:u w:val="single"/>
        </w:rPr>
      </w:pPr>
    </w:p>
    <w:p w:rsidR="008809B8" w:rsidRPr="008809B8" w:rsidRDefault="008809B8" w:rsidP="008809B8">
      <w:pPr>
        <w:pStyle w:val="Corpodetexto"/>
        <w:spacing w:line="276" w:lineRule="auto"/>
        <w:ind w:right="-284"/>
        <w:rPr>
          <w:rFonts w:ascii="Arial" w:hAnsi="Arial" w:cs="Arial"/>
          <w:color w:val="000000"/>
          <w:sz w:val="16"/>
          <w:szCs w:val="16"/>
        </w:rPr>
      </w:pPr>
      <w:r w:rsidRPr="008809B8">
        <w:rPr>
          <w:rFonts w:ascii="Arial" w:hAnsi="Arial" w:cs="Arial"/>
          <w:b/>
          <w:bCs/>
          <w:sz w:val="16"/>
          <w:szCs w:val="16"/>
          <w:u w:val="single"/>
        </w:rPr>
        <w:t>NOTIFICAR</w:t>
      </w:r>
      <w:r w:rsidRPr="008809B8">
        <w:rPr>
          <w:rFonts w:ascii="Arial" w:hAnsi="Arial" w:cs="Arial"/>
          <w:sz w:val="16"/>
          <w:szCs w:val="16"/>
        </w:rPr>
        <w:t xml:space="preserve"> </w:t>
      </w:r>
      <w:r w:rsidRPr="008809B8">
        <w:rPr>
          <w:rFonts w:ascii="Arial" w:hAnsi="Arial" w:cs="Arial"/>
          <w:color w:val="000000"/>
          <w:sz w:val="16"/>
          <w:szCs w:val="16"/>
        </w:rPr>
        <w:t>as empresas do presente resultado</w:t>
      </w:r>
      <w:r w:rsidRPr="008809B8">
        <w:rPr>
          <w:rFonts w:ascii="Arial" w:hAnsi="Arial" w:cs="Arial"/>
          <w:sz w:val="16"/>
          <w:szCs w:val="16"/>
        </w:rPr>
        <w:t xml:space="preserve"> através de publicação nos meios de comunicações previstos em Lei</w:t>
      </w:r>
      <w:r w:rsidRPr="008809B8">
        <w:rPr>
          <w:rFonts w:ascii="Arial" w:hAnsi="Arial" w:cs="Arial"/>
          <w:b/>
          <w:bCs/>
          <w:color w:val="000000"/>
          <w:sz w:val="16"/>
          <w:szCs w:val="16"/>
        </w:rPr>
        <w:t xml:space="preserve">, </w:t>
      </w:r>
      <w:r w:rsidRPr="008809B8">
        <w:rPr>
          <w:rFonts w:ascii="Arial" w:hAnsi="Arial" w:cs="Arial"/>
          <w:color w:val="000000"/>
          <w:sz w:val="16"/>
          <w:szCs w:val="16"/>
        </w:rPr>
        <w:t xml:space="preserve">concedendo-lhes o prazo de </w:t>
      </w:r>
      <w:r w:rsidRPr="008809B8">
        <w:rPr>
          <w:rFonts w:ascii="Arial" w:hAnsi="Arial" w:cs="Arial"/>
          <w:b/>
          <w:bCs/>
          <w:color w:val="000000"/>
          <w:sz w:val="16"/>
          <w:szCs w:val="16"/>
        </w:rPr>
        <w:t xml:space="preserve">05 (cinco) </w:t>
      </w:r>
      <w:r w:rsidRPr="008809B8">
        <w:rPr>
          <w:rFonts w:ascii="Arial" w:hAnsi="Arial" w:cs="Arial"/>
          <w:color w:val="000000"/>
          <w:sz w:val="16"/>
          <w:szCs w:val="16"/>
        </w:rPr>
        <w:t>dias úteis após publicação, previstos no art. 109, I, “a”</w:t>
      </w:r>
      <w:r w:rsidRPr="008809B8">
        <w:rPr>
          <w:rFonts w:ascii="Arial" w:hAnsi="Arial" w:cs="Arial"/>
          <w:sz w:val="16"/>
          <w:szCs w:val="16"/>
        </w:rPr>
        <w:t>, </w:t>
      </w:r>
      <w:r w:rsidRPr="008809B8">
        <w:rPr>
          <w:rFonts w:ascii="Arial" w:hAnsi="Arial" w:cs="Arial"/>
          <w:color w:val="000000"/>
          <w:sz w:val="16"/>
          <w:szCs w:val="16"/>
        </w:rPr>
        <w:t xml:space="preserve"> da Lei nº. 8.666/93, </w:t>
      </w:r>
      <w:r w:rsidRPr="008809B8">
        <w:rPr>
          <w:rFonts w:ascii="Arial" w:hAnsi="Arial" w:cs="Arial"/>
          <w:bCs/>
          <w:sz w:val="16"/>
          <w:szCs w:val="16"/>
        </w:rPr>
        <w:t xml:space="preserve">combinado com § 5º do referido artigo, ficando </w:t>
      </w:r>
      <w:r w:rsidRPr="008809B8">
        <w:rPr>
          <w:rFonts w:ascii="Arial" w:hAnsi="Arial" w:cs="Arial"/>
          <w:color w:val="000000"/>
          <w:sz w:val="16"/>
          <w:szCs w:val="16"/>
        </w:rPr>
        <w:t xml:space="preserve">os autos desde já disponíveis aos interessados para vistas junto a </w:t>
      </w:r>
      <w:r w:rsidRPr="008809B8">
        <w:rPr>
          <w:rFonts w:ascii="Arial" w:hAnsi="Arial" w:cs="Arial"/>
          <w:sz w:val="16"/>
          <w:szCs w:val="16"/>
        </w:rPr>
        <w:t>SUPEL/RO</w:t>
      </w:r>
      <w:r w:rsidRPr="008809B8">
        <w:rPr>
          <w:rFonts w:ascii="Arial" w:hAnsi="Arial" w:cs="Arial"/>
          <w:color w:val="000000"/>
          <w:sz w:val="16"/>
          <w:szCs w:val="16"/>
        </w:rPr>
        <w:t xml:space="preserve"> e, não havendo interesse das empresas em interpor recurso, solicita-se que seja protocolado o respectivo Termo de Renuncia, a ausência deste implica na renúncia tácita ao direito de prazo e recurso. Maiores informações através do site: </w:t>
      </w:r>
      <w:hyperlink r:id="rId6" w:history="1">
        <w:r w:rsidRPr="008809B8">
          <w:rPr>
            <w:rStyle w:val="Hyperlink"/>
            <w:rFonts w:ascii="Arial" w:hAnsi="Arial" w:cs="Arial"/>
            <w:sz w:val="16"/>
            <w:szCs w:val="16"/>
          </w:rPr>
          <w:t>www.rondonia.ro.gov.br</w:t>
        </w:r>
      </w:hyperlink>
      <w:r w:rsidRPr="008809B8">
        <w:rPr>
          <w:rFonts w:ascii="Arial" w:hAnsi="Arial" w:cs="Arial"/>
          <w:color w:val="000000"/>
          <w:sz w:val="16"/>
          <w:szCs w:val="16"/>
        </w:rPr>
        <w:t>/</w:t>
      </w:r>
      <w:r w:rsidRPr="008809B8">
        <w:rPr>
          <w:rFonts w:ascii="Arial" w:hAnsi="Arial" w:cs="Arial"/>
          <w:color w:val="000000"/>
          <w:sz w:val="16"/>
          <w:szCs w:val="16"/>
          <w:u w:val="single"/>
        </w:rPr>
        <w:t>supel</w:t>
      </w:r>
      <w:r w:rsidRPr="008809B8">
        <w:rPr>
          <w:rFonts w:ascii="Arial" w:hAnsi="Arial" w:cs="Arial"/>
          <w:color w:val="000000"/>
          <w:sz w:val="16"/>
          <w:szCs w:val="16"/>
        </w:rPr>
        <w:t>.</w:t>
      </w:r>
    </w:p>
    <w:p w:rsidR="008809B8" w:rsidRPr="008809B8" w:rsidRDefault="008809B8" w:rsidP="008809B8">
      <w:pPr>
        <w:spacing w:line="276" w:lineRule="auto"/>
        <w:jc w:val="right"/>
        <w:rPr>
          <w:rFonts w:ascii="Arial" w:hAnsi="Arial" w:cs="Arial"/>
          <w:sz w:val="16"/>
          <w:szCs w:val="16"/>
        </w:rPr>
      </w:pPr>
    </w:p>
    <w:p w:rsidR="008809B8" w:rsidRPr="008809B8" w:rsidRDefault="008D3FF5" w:rsidP="00FB5FD2">
      <w:pPr>
        <w:spacing w:line="276" w:lineRule="auto"/>
        <w:rPr>
          <w:rFonts w:ascii="Arial" w:hAnsi="Arial" w:cs="Arial"/>
          <w:bCs/>
          <w:sz w:val="16"/>
          <w:szCs w:val="16"/>
        </w:rPr>
      </w:pPr>
      <w:r>
        <w:rPr>
          <w:rFonts w:ascii="Arial" w:hAnsi="Arial" w:cs="Arial"/>
          <w:sz w:val="16"/>
          <w:szCs w:val="16"/>
        </w:rPr>
        <w:t>Porto Velho/RO, 31 de agosto de 2017</w:t>
      </w:r>
      <w:r w:rsidR="008809B8" w:rsidRPr="008809B8">
        <w:rPr>
          <w:rFonts w:ascii="Arial" w:hAnsi="Arial" w:cs="Arial"/>
          <w:sz w:val="16"/>
          <w:szCs w:val="16"/>
        </w:rPr>
        <w:t>.</w:t>
      </w:r>
    </w:p>
    <w:p w:rsidR="008809B8" w:rsidRPr="008809B8" w:rsidRDefault="008809B8" w:rsidP="00FB5FD2">
      <w:pPr>
        <w:spacing w:line="276" w:lineRule="auto"/>
        <w:rPr>
          <w:rFonts w:ascii="Arial" w:hAnsi="Arial" w:cs="Arial"/>
          <w:sz w:val="16"/>
          <w:szCs w:val="16"/>
        </w:rPr>
      </w:pPr>
    </w:p>
    <w:p w:rsidR="008809B8" w:rsidRPr="008809B8" w:rsidRDefault="008809B8" w:rsidP="00FB5FD2">
      <w:pPr>
        <w:spacing w:line="276" w:lineRule="auto"/>
        <w:rPr>
          <w:rFonts w:ascii="Arial" w:hAnsi="Arial" w:cs="Arial"/>
          <w:sz w:val="16"/>
          <w:szCs w:val="16"/>
        </w:rPr>
      </w:pPr>
    </w:p>
    <w:p w:rsidR="008809B8" w:rsidRPr="008809B8" w:rsidRDefault="008809B8" w:rsidP="00FB5FD2">
      <w:pPr>
        <w:spacing w:line="276" w:lineRule="auto"/>
        <w:rPr>
          <w:rFonts w:ascii="Arial" w:hAnsi="Arial" w:cs="Arial"/>
          <w:sz w:val="16"/>
          <w:szCs w:val="16"/>
        </w:rPr>
      </w:pPr>
    </w:p>
    <w:p w:rsidR="008809B8" w:rsidRPr="008809B8" w:rsidRDefault="008D3FF5" w:rsidP="00FB5FD2">
      <w:pPr>
        <w:pStyle w:val="Ttulo3"/>
        <w:jc w:val="left"/>
        <w:rPr>
          <w:rFonts w:ascii="Arial" w:hAnsi="Arial" w:cs="Arial"/>
          <w:bCs/>
          <w:sz w:val="16"/>
          <w:szCs w:val="16"/>
        </w:rPr>
      </w:pPr>
      <w:r>
        <w:rPr>
          <w:rFonts w:ascii="Arial" w:hAnsi="Arial" w:cs="Arial"/>
          <w:bCs/>
          <w:sz w:val="16"/>
          <w:szCs w:val="16"/>
        </w:rPr>
        <w:t>ERALDA ETRA MARIA LESSA</w:t>
      </w:r>
      <w:r w:rsidR="008809B8" w:rsidRPr="008809B8">
        <w:rPr>
          <w:rFonts w:ascii="Arial" w:hAnsi="Arial" w:cs="Arial"/>
          <w:bCs/>
          <w:sz w:val="16"/>
          <w:szCs w:val="16"/>
        </w:rPr>
        <w:t xml:space="preserve">                                                                                                                                                                                                                                                                                                                                                                                                                                                                                                                                                                                                                                                                                                                                                                                                                                                                                                                                                                                                                                                                                                                                                                                                                                                                                                                                                                                                                                                                                                                                                                                                                                                                                                                                                                                                                                                                                                                                                                                                                                                                                                                                                                                                                                                                                                                                                                                                                                                                                                                                                                                                                                                                                                                                                                                                                                                                                                                                                                                                                                                                                                                                                                                                                                                                                                                                                                                                                                                                                                                                                                                                                                                                                                                                                                                                                                                                                                                                                                                                                                                                                                                                                                                                                                                                                                                                                                                                                                                                                                                                                                                                                                                                                                                                                                                                                                                                                                                                                                                                                                                                                                                                                                                                                                                                                                                                                                                                                                                                                                                                                                                                                                                                                                                                                                                                                                                                                                                                                                                                                                                                                                                                                                                                                                                                                                                                                                                                                                                                                                    </w:t>
      </w:r>
      <w:r w:rsidR="008809B8" w:rsidRPr="008809B8">
        <w:rPr>
          <w:rFonts w:ascii="Arial" w:hAnsi="Arial" w:cs="Arial"/>
          <w:b w:val="0"/>
          <w:bCs/>
          <w:sz w:val="16"/>
          <w:szCs w:val="16"/>
        </w:rPr>
        <w:t xml:space="preserve">Presidente </w:t>
      </w:r>
      <w:r>
        <w:rPr>
          <w:rFonts w:ascii="Arial" w:hAnsi="Arial" w:cs="Arial"/>
          <w:b w:val="0"/>
          <w:bCs/>
          <w:sz w:val="16"/>
          <w:szCs w:val="16"/>
        </w:rPr>
        <w:t xml:space="preserve">Substituta </w:t>
      </w:r>
      <w:r w:rsidR="008809B8" w:rsidRPr="008809B8">
        <w:rPr>
          <w:rFonts w:ascii="Arial" w:hAnsi="Arial" w:cs="Arial"/>
          <w:b w:val="0"/>
          <w:bCs/>
          <w:sz w:val="16"/>
          <w:szCs w:val="16"/>
        </w:rPr>
        <w:t>da CPLO/SUPEL</w:t>
      </w:r>
    </w:p>
    <w:p w:rsidR="008809B8" w:rsidRPr="008809B8" w:rsidRDefault="008809B8" w:rsidP="008809B8">
      <w:pPr>
        <w:rPr>
          <w:rFonts w:ascii="Arial" w:hAnsi="Arial" w:cs="Arial"/>
          <w:sz w:val="16"/>
          <w:szCs w:val="16"/>
        </w:rPr>
      </w:pPr>
    </w:p>
    <w:p w:rsidR="000902AC" w:rsidRPr="008809B8" w:rsidRDefault="000902AC">
      <w:pPr>
        <w:rPr>
          <w:rFonts w:ascii="Arial" w:hAnsi="Arial" w:cs="Arial"/>
          <w:sz w:val="16"/>
          <w:szCs w:val="16"/>
        </w:rPr>
      </w:pPr>
    </w:p>
    <w:sectPr w:rsidR="000902AC" w:rsidRPr="008809B8" w:rsidSect="008809B8">
      <w:pgSz w:w="11907" w:h="16840" w:code="9"/>
      <w:pgMar w:top="1247" w:right="1021" w:bottom="1418" w:left="907" w:header="426" w:footer="469"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09B8" w:rsidRDefault="008809B8" w:rsidP="008809B8">
      <w:r>
        <w:separator/>
      </w:r>
    </w:p>
  </w:endnote>
  <w:endnote w:type="continuationSeparator" w:id="1">
    <w:p w:rsidR="008809B8" w:rsidRDefault="008809B8" w:rsidP="008809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09B8" w:rsidRDefault="008809B8" w:rsidP="008809B8">
      <w:r>
        <w:separator/>
      </w:r>
    </w:p>
  </w:footnote>
  <w:footnote w:type="continuationSeparator" w:id="1">
    <w:p w:rsidR="008809B8" w:rsidRDefault="008809B8" w:rsidP="008809B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00"/>
  <w:displayHorizontalDrawingGridEvery w:val="2"/>
  <w:characterSpacingControl w:val="doNotCompress"/>
  <w:footnotePr>
    <w:footnote w:id="0"/>
    <w:footnote w:id="1"/>
  </w:footnotePr>
  <w:endnotePr>
    <w:endnote w:id="0"/>
    <w:endnote w:id="1"/>
  </w:endnotePr>
  <w:compat/>
  <w:rsids>
    <w:rsidRoot w:val="008809B8"/>
    <w:rsid w:val="000902AC"/>
    <w:rsid w:val="002C150D"/>
    <w:rsid w:val="00712401"/>
    <w:rsid w:val="008809B8"/>
    <w:rsid w:val="008D3FF5"/>
    <w:rsid w:val="00C73E79"/>
    <w:rsid w:val="00D63DFF"/>
    <w:rsid w:val="00FB5FD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9B8"/>
    <w:pPr>
      <w:spacing w:after="0" w:line="240" w:lineRule="auto"/>
    </w:pPr>
    <w:rPr>
      <w:rFonts w:ascii="Times New Roman" w:eastAsia="Times New Roman" w:hAnsi="Times New Roman" w:cs="Times New Roman"/>
      <w:sz w:val="20"/>
      <w:szCs w:val="20"/>
      <w:lang w:eastAsia="pt-BR"/>
    </w:rPr>
  </w:style>
  <w:style w:type="paragraph" w:styleId="Ttulo3">
    <w:name w:val="heading 3"/>
    <w:basedOn w:val="Normal"/>
    <w:next w:val="Normal"/>
    <w:link w:val="Ttulo3Char"/>
    <w:qFormat/>
    <w:rsid w:val="008809B8"/>
    <w:pPr>
      <w:keepNext/>
      <w:jc w:val="center"/>
      <w:outlineLvl w:val="2"/>
    </w:pPr>
    <w:rPr>
      <w:b/>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rsid w:val="008809B8"/>
    <w:rPr>
      <w:rFonts w:ascii="Times New Roman" w:eastAsia="Times New Roman" w:hAnsi="Times New Roman" w:cs="Times New Roman"/>
      <w:b/>
      <w:szCs w:val="20"/>
    </w:rPr>
  </w:style>
  <w:style w:type="paragraph" w:styleId="Cabealho">
    <w:name w:val="header"/>
    <w:basedOn w:val="Normal"/>
    <w:link w:val="CabealhoChar"/>
    <w:rsid w:val="008809B8"/>
    <w:pPr>
      <w:tabs>
        <w:tab w:val="center" w:pos="4419"/>
        <w:tab w:val="right" w:pos="8838"/>
      </w:tabs>
    </w:pPr>
    <w:rPr>
      <w:rFonts w:ascii="Arial" w:hAnsi="Arial"/>
      <w:sz w:val="24"/>
    </w:rPr>
  </w:style>
  <w:style w:type="character" w:customStyle="1" w:styleId="CabealhoChar">
    <w:name w:val="Cabeçalho Char"/>
    <w:basedOn w:val="Fontepargpadro"/>
    <w:link w:val="Cabealho"/>
    <w:rsid w:val="008809B8"/>
    <w:rPr>
      <w:rFonts w:ascii="Arial" w:eastAsia="Times New Roman" w:hAnsi="Arial" w:cs="Times New Roman"/>
      <w:sz w:val="24"/>
      <w:szCs w:val="20"/>
      <w:lang w:eastAsia="pt-BR"/>
    </w:rPr>
  </w:style>
  <w:style w:type="paragraph" w:styleId="Rodap">
    <w:name w:val="footer"/>
    <w:basedOn w:val="Normal"/>
    <w:link w:val="RodapChar"/>
    <w:rsid w:val="008809B8"/>
    <w:pPr>
      <w:tabs>
        <w:tab w:val="center" w:pos="4419"/>
        <w:tab w:val="right" w:pos="8838"/>
      </w:tabs>
    </w:pPr>
  </w:style>
  <w:style w:type="character" w:customStyle="1" w:styleId="RodapChar">
    <w:name w:val="Rodapé Char"/>
    <w:basedOn w:val="Fontepargpadro"/>
    <w:link w:val="Rodap"/>
    <w:rsid w:val="008809B8"/>
    <w:rPr>
      <w:rFonts w:ascii="Times New Roman" w:eastAsia="Times New Roman" w:hAnsi="Times New Roman" w:cs="Times New Roman"/>
      <w:sz w:val="20"/>
      <w:szCs w:val="20"/>
      <w:lang w:eastAsia="pt-BR"/>
    </w:rPr>
  </w:style>
  <w:style w:type="paragraph" w:styleId="Corpodetexto">
    <w:name w:val="Body Text"/>
    <w:basedOn w:val="Normal"/>
    <w:link w:val="CorpodetextoChar"/>
    <w:rsid w:val="008809B8"/>
    <w:pPr>
      <w:jc w:val="both"/>
    </w:pPr>
    <w:rPr>
      <w:sz w:val="26"/>
    </w:rPr>
  </w:style>
  <w:style w:type="character" w:customStyle="1" w:styleId="CorpodetextoChar">
    <w:name w:val="Corpo de texto Char"/>
    <w:basedOn w:val="Fontepargpadro"/>
    <w:link w:val="Corpodetexto"/>
    <w:rsid w:val="008809B8"/>
    <w:rPr>
      <w:rFonts w:ascii="Times New Roman" w:eastAsia="Times New Roman" w:hAnsi="Times New Roman" w:cs="Times New Roman"/>
      <w:sz w:val="26"/>
      <w:szCs w:val="20"/>
    </w:rPr>
  </w:style>
  <w:style w:type="character" w:styleId="Hyperlink">
    <w:name w:val="Hyperlink"/>
    <w:rsid w:val="008809B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upel.ro.gov.br"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1364</Words>
  <Characters>7366</Characters>
  <Application>Microsoft Office Word</Application>
  <DocSecurity>0</DocSecurity>
  <Lines>61</Lines>
  <Paragraphs>17</Paragraphs>
  <ScaleCrop>false</ScaleCrop>
  <Company/>
  <LinksUpToDate>false</LinksUpToDate>
  <CharactersWithSpaces>8713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21438957807</dc:creator>
  <cp:lastModifiedBy>87112469287</cp:lastModifiedBy>
  <cp:revision>4</cp:revision>
  <cp:lastPrinted>2017-08-31T12:48:00Z</cp:lastPrinted>
  <dcterms:created xsi:type="dcterms:W3CDTF">2017-08-31T12:44:00Z</dcterms:created>
  <dcterms:modified xsi:type="dcterms:W3CDTF">2017-09-04T12:48:00Z</dcterms:modified>
</cp:coreProperties>
</file>