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56230E">
        <w:rPr>
          <w:rFonts w:ascii="Arial" w:hAnsi="Arial" w:cs="Arial"/>
          <w:sz w:val="16"/>
          <w:szCs w:val="16"/>
        </w:rPr>
        <w:t>210</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56230E">
        <w:rPr>
          <w:rFonts w:ascii="Arial" w:hAnsi="Arial" w:cs="Arial"/>
          <w:bCs/>
          <w:sz w:val="16"/>
          <w:szCs w:val="16"/>
        </w:rPr>
        <w:t>312</w:t>
      </w:r>
      <w:r w:rsidR="00A66F6F">
        <w:rPr>
          <w:rFonts w:ascii="Arial" w:hAnsi="Arial" w:cs="Arial"/>
          <w:bCs/>
          <w:sz w:val="16"/>
          <w:szCs w:val="16"/>
        </w:rPr>
        <w:t>/201</w:t>
      </w:r>
      <w:r w:rsidR="0056230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4679C">
        <w:rPr>
          <w:rFonts w:ascii="Arial" w:hAnsi="Arial" w:cs="Arial"/>
          <w:bCs/>
          <w:sz w:val="16"/>
          <w:szCs w:val="16"/>
        </w:rPr>
        <w:t>.1734.00</w:t>
      </w:r>
      <w:r w:rsidR="0056230E">
        <w:rPr>
          <w:rFonts w:ascii="Arial" w:hAnsi="Arial" w:cs="Arial"/>
          <w:bCs/>
          <w:sz w:val="16"/>
          <w:szCs w:val="16"/>
        </w:rPr>
        <w:t>127-00/2017</w:t>
      </w:r>
    </w:p>
    <w:p w:rsidR="009D2314" w:rsidRPr="00587C0E" w:rsidRDefault="009D2314" w:rsidP="00F73958">
      <w:pPr>
        <w:pStyle w:val="Cabealho"/>
        <w:jc w:val="both"/>
        <w:rPr>
          <w:rFonts w:ascii="Arial" w:hAnsi="Arial" w:cs="Arial"/>
          <w:b/>
          <w:sz w:val="16"/>
          <w:szCs w:val="16"/>
        </w:rPr>
      </w:pPr>
    </w:p>
    <w:p w:rsidR="009D2314" w:rsidRPr="0056230E"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xml:space="preserve">– BAIRRO: PEDRINHAS, neste ato representado pelo Superintendente da SUPEL, Senhor </w:t>
      </w:r>
      <w:r w:rsidRPr="00E01EF9">
        <w:t>Márcio</w:t>
      </w:r>
      <w:r w:rsidRPr="00041829">
        <w:rPr>
          <w:rFonts w:ascii="Arial" w:hAnsi="Arial" w:cs="Arial"/>
          <w:sz w:val="16"/>
          <w:szCs w:val="16"/>
        </w:rPr>
        <w:t xml:space="preserve">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56230E">
        <w:rPr>
          <w:rFonts w:ascii="Arial" w:hAnsi="Arial" w:cs="Arial"/>
          <w:sz w:val="16"/>
          <w:szCs w:val="16"/>
        </w:rPr>
        <w:t xml:space="preserve">preço </w:t>
      </w:r>
      <w:r w:rsidR="0056230E" w:rsidRPr="0056230E">
        <w:rPr>
          <w:rFonts w:ascii="Arial" w:hAnsi="Arial" w:cs="Arial"/>
          <w:sz w:val="16"/>
          <w:szCs w:val="16"/>
        </w:rPr>
        <w:t xml:space="preserve">para </w:t>
      </w:r>
      <w:r w:rsidR="0056230E" w:rsidRPr="0056230E">
        <w:rPr>
          <w:rFonts w:ascii="Arial" w:hAnsi="Arial" w:cs="Arial"/>
          <w:sz w:val="16"/>
          <w:szCs w:val="16"/>
          <w:lang w:val="es-BO"/>
        </w:rPr>
        <w:t xml:space="preserve">futura e eventual </w:t>
      </w:r>
      <w:proofErr w:type="spellStart"/>
      <w:r w:rsidR="0056230E" w:rsidRPr="0056230E">
        <w:rPr>
          <w:rFonts w:ascii="Arial" w:hAnsi="Arial" w:cs="Arial"/>
          <w:sz w:val="16"/>
          <w:szCs w:val="16"/>
          <w:lang w:val="es-BO"/>
        </w:rPr>
        <w:t>aquisição</w:t>
      </w:r>
      <w:proofErr w:type="spellEnd"/>
      <w:r w:rsidR="0056230E" w:rsidRPr="0056230E">
        <w:rPr>
          <w:rFonts w:ascii="Arial" w:hAnsi="Arial" w:cs="Arial"/>
          <w:sz w:val="16"/>
          <w:szCs w:val="16"/>
          <w:lang w:val="es-BO"/>
        </w:rPr>
        <w:t xml:space="preserve"> de </w:t>
      </w:r>
      <w:r w:rsidR="0056230E" w:rsidRPr="0056230E">
        <w:rPr>
          <w:rFonts w:ascii="Arial" w:hAnsi="Arial" w:cs="Arial"/>
          <w:sz w:val="16"/>
          <w:szCs w:val="16"/>
        </w:rPr>
        <w:t xml:space="preserve">Material de Consumo </w:t>
      </w:r>
      <w:r w:rsidR="0056230E" w:rsidRPr="0056230E">
        <w:rPr>
          <w:rFonts w:ascii="Arial" w:hAnsi="Arial" w:cs="Arial"/>
          <w:sz w:val="16"/>
          <w:szCs w:val="16"/>
          <w:lang w:val="es-BO"/>
        </w:rPr>
        <w:t>(</w:t>
      </w:r>
      <w:r w:rsidR="0056230E" w:rsidRPr="0056230E">
        <w:rPr>
          <w:rFonts w:ascii="Arial" w:hAnsi="Arial" w:cs="Arial"/>
          <w:sz w:val="16"/>
          <w:szCs w:val="16"/>
        </w:rPr>
        <w:t>termômetro digital, pilhas, sacos plásticos, dentre outros), visando atender necessidade do Núcleo de Imunizações/Rede de Frio</w:t>
      </w:r>
      <w:r w:rsidR="0056230E" w:rsidRPr="0056230E">
        <w:rPr>
          <w:rFonts w:ascii="Arial" w:hAnsi="Arial" w:cs="Arial"/>
          <w:sz w:val="16"/>
          <w:szCs w:val="16"/>
        </w:rPr>
        <w:t>, a pedido d</w:t>
      </w:r>
      <w:r w:rsidR="0056230E" w:rsidRPr="0056230E">
        <w:rPr>
          <w:rFonts w:ascii="Arial" w:hAnsi="Arial" w:cs="Arial"/>
          <w:sz w:val="16"/>
          <w:szCs w:val="16"/>
        </w:rPr>
        <w:t>a Gerência de Vigilância Sanitária – AGEVISA-RO</w:t>
      </w:r>
      <w:r w:rsidR="003C0CA5" w:rsidRPr="0056230E">
        <w:rPr>
          <w:rFonts w:ascii="Arial" w:hAnsi="Arial" w:cs="Arial"/>
          <w:sz w:val="16"/>
          <w:szCs w:val="16"/>
        </w:rPr>
        <w:t xml:space="preserve">, por um período de 12 </w:t>
      </w:r>
      <w:r w:rsidR="00DF042C" w:rsidRPr="0056230E">
        <w:rPr>
          <w:rFonts w:ascii="Arial" w:hAnsi="Arial" w:cs="Arial"/>
          <w:sz w:val="16"/>
          <w:szCs w:val="16"/>
        </w:rPr>
        <w:t xml:space="preserve">(doze) meses, </w:t>
      </w:r>
      <w:r w:rsidRPr="0056230E">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56230E">
        <w:rPr>
          <w:rFonts w:ascii="Arial" w:hAnsi="Arial" w:cs="Arial"/>
          <w:sz w:val="16"/>
          <w:szCs w:val="16"/>
        </w:rPr>
        <w:t>8.340/13</w:t>
      </w:r>
      <w:r w:rsidRPr="0056230E">
        <w:rPr>
          <w:rFonts w:ascii="Arial" w:hAnsi="Arial" w:cs="Arial"/>
          <w:sz w:val="16"/>
          <w:szCs w:val="16"/>
        </w:rPr>
        <w:t xml:space="preserve"> e suas alterações e em conformidade com as disposições a seguir.</w:t>
      </w:r>
    </w:p>
    <w:p w:rsidR="009D2314" w:rsidRPr="0056230E" w:rsidRDefault="009D2314" w:rsidP="008A7686">
      <w:pPr>
        <w:rPr>
          <w:rFonts w:ascii="Arial" w:hAnsi="Arial" w:cs="Arial"/>
          <w:sz w:val="16"/>
          <w:szCs w:val="16"/>
        </w:rPr>
      </w:pPr>
    </w:p>
    <w:p w:rsidR="009D2314" w:rsidRPr="0056230E" w:rsidRDefault="009D2314" w:rsidP="009D2314">
      <w:pPr>
        <w:jc w:val="both"/>
        <w:rPr>
          <w:rFonts w:ascii="Arial" w:hAnsi="Arial" w:cs="Arial"/>
          <w:sz w:val="16"/>
          <w:szCs w:val="16"/>
        </w:rPr>
      </w:pPr>
      <w:r w:rsidRPr="0056230E">
        <w:rPr>
          <w:rFonts w:ascii="Arial" w:hAnsi="Arial" w:cs="Arial"/>
          <w:sz w:val="16"/>
          <w:szCs w:val="16"/>
        </w:rPr>
        <w:t xml:space="preserve">1. </w:t>
      </w:r>
      <w:r w:rsidRPr="0056230E">
        <w:rPr>
          <w:rFonts w:ascii="Arial" w:hAnsi="Arial" w:cs="Arial"/>
          <w:b/>
          <w:sz w:val="16"/>
          <w:szCs w:val="16"/>
        </w:rPr>
        <w:t>DO OBJETO</w:t>
      </w:r>
    </w:p>
    <w:p w:rsidR="009D2314" w:rsidRPr="0056230E" w:rsidRDefault="002D55DF" w:rsidP="009D2314">
      <w:pPr>
        <w:jc w:val="both"/>
        <w:rPr>
          <w:rFonts w:ascii="Arial" w:hAnsi="Arial" w:cs="Arial"/>
          <w:sz w:val="16"/>
          <w:szCs w:val="16"/>
        </w:rPr>
      </w:pPr>
      <w:r w:rsidRPr="0056230E">
        <w:rPr>
          <w:rFonts w:ascii="Arial" w:hAnsi="Arial" w:cs="Arial"/>
          <w:sz w:val="16"/>
          <w:szCs w:val="16"/>
        </w:rPr>
        <w:tab/>
      </w:r>
    </w:p>
    <w:p w:rsidR="00EF1FC6" w:rsidRDefault="002E300A" w:rsidP="008C7613">
      <w:pPr>
        <w:jc w:val="both"/>
        <w:rPr>
          <w:rFonts w:ascii="Arial" w:hAnsi="Arial" w:cs="Arial"/>
          <w:sz w:val="16"/>
          <w:szCs w:val="16"/>
        </w:rPr>
      </w:pPr>
      <w:r w:rsidRPr="0056230E">
        <w:rPr>
          <w:rFonts w:ascii="Arial" w:hAnsi="Arial" w:cs="Arial"/>
          <w:sz w:val="16"/>
          <w:szCs w:val="16"/>
        </w:rPr>
        <w:t>REGISTRAR O PREÇO</w:t>
      </w:r>
      <w:r w:rsidR="00524202" w:rsidRPr="0056230E">
        <w:rPr>
          <w:rFonts w:ascii="Arial" w:hAnsi="Arial" w:cs="Arial"/>
          <w:sz w:val="16"/>
          <w:szCs w:val="16"/>
        </w:rPr>
        <w:t xml:space="preserve"> </w:t>
      </w:r>
      <w:r w:rsidR="0056230E" w:rsidRPr="0056230E">
        <w:rPr>
          <w:rFonts w:ascii="Arial" w:hAnsi="Arial" w:cs="Arial"/>
          <w:sz w:val="16"/>
          <w:szCs w:val="16"/>
        </w:rPr>
        <w:t xml:space="preserve">para </w:t>
      </w:r>
      <w:r w:rsidR="0056230E" w:rsidRPr="0056230E">
        <w:rPr>
          <w:rFonts w:ascii="Arial" w:hAnsi="Arial" w:cs="Arial"/>
          <w:sz w:val="16"/>
          <w:szCs w:val="16"/>
          <w:lang w:val="es-BO"/>
        </w:rPr>
        <w:t xml:space="preserve">futura e eventual </w:t>
      </w:r>
      <w:proofErr w:type="spellStart"/>
      <w:r w:rsidR="0056230E">
        <w:rPr>
          <w:rFonts w:ascii="Arial" w:hAnsi="Arial" w:cs="Arial"/>
          <w:sz w:val="16"/>
          <w:szCs w:val="16"/>
          <w:lang w:val="es-BO"/>
        </w:rPr>
        <w:t>aquisição</w:t>
      </w:r>
      <w:proofErr w:type="spellEnd"/>
      <w:r w:rsidR="0056230E" w:rsidRPr="0056230E">
        <w:rPr>
          <w:rFonts w:ascii="Arial" w:hAnsi="Arial" w:cs="Arial"/>
          <w:sz w:val="16"/>
          <w:szCs w:val="16"/>
          <w:lang w:val="es-BO"/>
        </w:rPr>
        <w:t xml:space="preserve"> de </w:t>
      </w:r>
      <w:r w:rsidR="0056230E" w:rsidRPr="0056230E">
        <w:rPr>
          <w:rFonts w:ascii="Arial" w:hAnsi="Arial" w:cs="Arial"/>
          <w:sz w:val="16"/>
          <w:szCs w:val="16"/>
        </w:rPr>
        <w:t xml:space="preserve">Material de Consumo </w:t>
      </w:r>
      <w:r w:rsidR="0056230E" w:rsidRPr="0056230E">
        <w:rPr>
          <w:rFonts w:ascii="Arial" w:hAnsi="Arial" w:cs="Arial"/>
          <w:sz w:val="16"/>
          <w:szCs w:val="16"/>
          <w:lang w:val="es-BO"/>
        </w:rPr>
        <w:t>(</w:t>
      </w:r>
      <w:r w:rsidR="0056230E" w:rsidRPr="0056230E">
        <w:rPr>
          <w:rFonts w:ascii="Arial" w:hAnsi="Arial" w:cs="Arial"/>
          <w:sz w:val="16"/>
          <w:szCs w:val="16"/>
        </w:rPr>
        <w:t>termômetro digital, pilhas, sacos plásticos, dentre outros), visando atender necessidade do Núcleo de Imunizações/Rede de Frio, a pedido da Gerência de Vigilância Sanitária – AGEVISA-RO</w:t>
      </w:r>
      <w:r w:rsidR="0056230E">
        <w:rPr>
          <w:rFonts w:ascii="Arial" w:hAnsi="Arial" w:cs="Arial"/>
          <w:sz w:val="16"/>
          <w:szCs w:val="16"/>
        </w:rPr>
        <w:t>.</w:t>
      </w:r>
    </w:p>
    <w:p w:rsidR="0056230E" w:rsidRPr="0056230E" w:rsidRDefault="0056230E"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9A54D1" w:rsidRDefault="001606A8" w:rsidP="009D2314">
      <w:pPr>
        <w:pStyle w:val="Corpodetexto2"/>
        <w:ind w:right="-1" w:firstLine="0"/>
        <w:rPr>
          <w:sz w:val="16"/>
          <w:szCs w:val="16"/>
        </w:rPr>
      </w:pPr>
    </w:p>
    <w:p w:rsidR="007627A5" w:rsidRPr="004151FF" w:rsidRDefault="007627A5" w:rsidP="007627A5">
      <w:pPr>
        <w:spacing w:line="360" w:lineRule="auto"/>
        <w:jc w:val="both"/>
        <w:rPr>
          <w:rFonts w:ascii="Arial" w:hAnsi="Arial" w:cs="Arial"/>
          <w:b/>
          <w:bCs/>
          <w:sz w:val="16"/>
          <w:szCs w:val="16"/>
        </w:rPr>
      </w:pPr>
      <w:r>
        <w:rPr>
          <w:rFonts w:ascii="Arial" w:hAnsi="Arial" w:cs="Arial"/>
          <w:b/>
          <w:bCs/>
          <w:color w:val="000000"/>
          <w:sz w:val="16"/>
          <w:szCs w:val="16"/>
        </w:rPr>
        <w:t>6.</w:t>
      </w:r>
      <w:r w:rsidRPr="004151FF">
        <w:rPr>
          <w:rFonts w:ascii="Arial" w:hAnsi="Arial" w:cs="Arial"/>
          <w:b/>
          <w:bCs/>
          <w:color w:val="000000"/>
          <w:sz w:val="16"/>
          <w:szCs w:val="16"/>
        </w:rPr>
        <w:t xml:space="preserve"> </w:t>
      </w:r>
      <w:r w:rsidRPr="004151FF">
        <w:rPr>
          <w:rFonts w:ascii="Arial" w:hAnsi="Arial" w:cs="Arial"/>
          <w:b/>
          <w:sz w:val="16"/>
          <w:szCs w:val="16"/>
        </w:rPr>
        <w:t xml:space="preserve">DO </w:t>
      </w:r>
      <w:r w:rsidRPr="004151FF">
        <w:rPr>
          <w:rFonts w:ascii="Arial" w:hAnsi="Arial" w:cs="Arial"/>
          <w:b/>
          <w:bCs/>
          <w:sz w:val="16"/>
          <w:szCs w:val="16"/>
        </w:rPr>
        <w:t>PRAZO, FORMA E LOCAL DE ENTREGA/HORÁRIO</w:t>
      </w:r>
    </w:p>
    <w:p w:rsidR="007627A5" w:rsidRPr="004151FF" w:rsidRDefault="007627A5" w:rsidP="007627A5">
      <w:pPr>
        <w:pStyle w:val="Recuodecorpodetexto3"/>
        <w:spacing w:after="0"/>
        <w:ind w:left="0"/>
        <w:rPr>
          <w:b/>
          <w:bCs/>
          <w:sz w:val="16"/>
          <w:szCs w:val="16"/>
        </w:rPr>
      </w:pPr>
      <w:r w:rsidRPr="004151FF">
        <w:rPr>
          <w:sz w:val="16"/>
          <w:szCs w:val="16"/>
        </w:rPr>
        <w:t xml:space="preserve">6.1. No recebimento e aceitação de qualquer item, objeto desta Ata de Registro de Preços, serão observadas as especificações contidas no instrumento convocatório. </w:t>
      </w:r>
      <w:r w:rsidRPr="004151FF">
        <w:rPr>
          <w:b/>
          <w:bCs/>
          <w:sz w:val="16"/>
          <w:szCs w:val="16"/>
        </w:rPr>
        <w:t> </w:t>
      </w:r>
    </w:p>
    <w:p w:rsidR="007627A5" w:rsidRPr="004151FF" w:rsidRDefault="007627A5" w:rsidP="007627A5">
      <w:pPr>
        <w:pStyle w:val="Corpodetexto3"/>
        <w:numPr>
          <w:ilvl w:val="1"/>
          <w:numId w:val="2"/>
        </w:numPr>
        <w:tabs>
          <w:tab w:val="left" w:pos="900"/>
        </w:tabs>
        <w:ind w:right="47"/>
        <w:rPr>
          <w:rFonts w:ascii="Arial" w:hAnsi="Arial" w:cs="Arial"/>
          <w:sz w:val="16"/>
          <w:szCs w:val="16"/>
        </w:rPr>
      </w:pPr>
      <w:r w:rsidRPr="004151FF">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7627A5" w:rsidRPr="004151FF" w:rsidRDefault="007627A5" w:rsidP="007627A5">
      <w:pPr>
        <w:pStyle w:val="Corpodetexto3"/>
        <w:tabs>
          <w:tab w:val="left" w:pos="900"/>
        </w:tabs>
        <w:ind w:left="360" w:right="47"/>
        <w:rPr>
          <w:rFonts w:ascii="Arial" w:hAnsi="Arial" w:cs="Arial"/>
          <w:sz w:val="16"/>
          <w:szCs w:val="16"/>
        </w:rPr>
      </w:pPr>
    </w:p>
    <w:p w:rsidR="007627A5" w:rsidRPr="004151FF" w:rsidRDefault="007627A5" w:rsidP="007627A5">
      <w:pPr>
        <w:pStyle w:val="Corpodetexto3"/>
        <w:numPr>
          <w:ilvl w:val="1"/>
          <w:numId w:val="2"/>
        </w:numPr>
        <w:tabs>
          <w:tab w:val="left" w:pos="900"/>
        </w:tabs>
        <w:ind w:right="47"/>
        <w:rPr>
          <w:rFonts w:ascii="Arial" w:hAnsi="Arial" w:cs="Arial"/>
          <w:sz w:val="16"/>
          <w:szCs w:val="16"/>
        </w:rPr>
      </w:pPr>
      <w:r w:rsidRPr="004151FF">
        <w:rPr>
          <w:rFonts w:ascii="Arial" w:hAnsi="Arial" w:cs="Arial"/>
          <w:b/>
          <w:sz w:val="16"/>
          <w:szCs w:val="16"/>
        </w:rPr>
        <w:t>PRAZO DE ENTREGA E FORMA DE ENTREGA:</w:t>
      </w:r>
      <w:r w:rsidRPr="004151FF">
        <w:rPr>
          <w:rFonts w:ascii="Arial" w:hAnsi="Arial" w:cs="Arial"/>
          <w:sz w:val="16"/>
          <w:szCs w:val="16"/>
        </w:rPr>
        <w:t xml:space="preserve"> </w:t>
      </w:r>
      <w:r w:rsidR="00EB489C" w:rsidRPr="00EB489C">
        <w:rPr>
          <w:rFonts w:ascii="Arial" w:hAnsi="Arial" w:cs="Arial"/>
          <w:sz w:val="16"/>
          <w:szCs w:val="16"/>
        </w:rPr>
        <w:t>Os materiais deverão ser entregues PARCIALMENTE no Almoxarif</w:t>
      </w:r>
      <w:r w:rsidR="0056230E">
        <w:rPr>
          <w:rFonts w:ascii="Arial" w:hAnsi="Arial" w:cs="Arial"/>
          <w:sz w:val="16"/>
          <w:szCs w:val="16"/>
        </w:rPr>
        <w:t>ado da AGEVISA no prazo de ate 3</w:t>
      </w:r>
      <w:r w:rsidR="00EB489C" w:rsidRPr="00EB489C">
        <w:rPr>
          <w:rFonts w:ascii="Arial" w:hAnsi="Arial" w:cs="Arial"/>
          <w:sz w:val="16"/>
          <w:szCs w:val="16"/>
        </w:rPr>
        <w:t>0 (</w:t>
      </w:r>
      <w:r w:rsidR="0056230E">
        <w:rPr>
          <w:rFonts w:ascii="Arial" w:hAnsi="Arial" w:cs="Arial"/>
          <w:sz w:val="16"/>
          <w:szCs w:val="16"/>
        </w:rPr>
        <w:t>Trinta</w:t>
      </w:r>
      <w:r w:rsidR="00EB489C" w:rsidRPr="00EB489C">
        <w:rPr>
          <w:rFonts w:ascii="Arial" w:hAnsi="Arial" w:cs="Arial"/>
          <w:sz w:val="16"/>
          <w:szCs w:val="16"/>
        </w:rPr>
        <w:t xml:space="preserve">) dias, </w:t>
      </w:r>
      <w:r w:rsidR="0056230E" w:rsidRPr="00EB489C">
        <w:rPr>
          <w:rFonts w:ascii="Arial" w:hAnsi="Arial" w:cs="Arial"/>
          <w:sz w:val="16"/>
          <w:szCs w:val="16"/>
        </w:rPr>
        <w:t>após</w:t>
      </w:r>
      <w:r w:rsidR="00EB489C" w:rsidRPr="00EB489C">
        <w:rPr>
          <w:rFonts w:ascii="Arial" w:hAnsi="Arial" w:cs="Arial"/>
          <w:sz w:val="16"/>
          <w:szCs w:val="16"/>
        </w:rPr>
        <w:t xml:space="preserve"> emissão da Nota de Empenho</w:t>
      </w:r>
      <w:r w:rsidR="00E80C49">
        <w:rPr>
          <w:rFonts w:ascii="Arial" w:hAnsi="Arial" w:cs="Arial"/>
          <w:sz w:val="16"/>
          <w:szCs w:val="16"/>
        </w:rPr>
        <w:t>, no almoxarifado da AGEVISA.</w:t>
      </w:r>
    </w:p>
    <w:p w:rsidR="007627A5" w:rsidRPr="004151FF" w:rsidRDefault="007627A5" w:rsidP="007627A5">
      <w:pPr>
        <w:pStyle w:val="Corpodetexto3"/>
        <w:tabs>
          <w:tab w:val="left" w:pos="900"/>
        </w:tabs>
        <w:ind w:right="47"/>
        <w:rPr>
          <w:rFonts w:ascii="Arial" w:hAnsi="Arial" w:cs="Arial"/>
          <w:sz w:val="16"/>
          <w:szCs w:val="16"/>
        </w:rPr>
      </w:pPr>
    </w:p>
    <w:p w:rsidR="007627A5" w:rsidRPr="00EB489C" w:rsidRDefault="007627A5" w:rsidP="007627A5">
      <w:pPr>
        <w:pStyle w:val="Corpodetexto3"/>
        <w:numPr>
          <w:ilvl w:val="1"/>
          <w:numId w:val="2"/>
        </w:numPr>
        <w:tabs>
          <w:tab w:val="left" w:pos="900"/>
        </w:tabs>
        <w:ind w:right="47"/>
        <w:rPr>
          <w:rFonts w:ascii="Arial" w:hAnsi="Arial" w:cs="Arial"/>
          <w:bCs/>
          <w:sz w:val="16"/>
          <w:szCs w:val="16"/>
        </w:rPr>
      </w:pPr>
      <w:r w:rsidRPr="004151FF">
        <w:rPr>
          <w:rFonts w:ascii="Arial" w:hAnsi="Arial" w:cs="Arial"/>
          <w:b/>
          <w:sz w:val="16"/>
          <w:szCs w:val="16"/>
        </w:rPr>
        <w:t>LOCAL DE ENTREGA/HORÁRIO:</w:t>
      </w:r>
      <w:r w:rsidRPr="004151FF">
        <w:rPr>
          <w:rFonts w:ascii="Arial" w:hAnsi="Arial" w:cs="Arial"/>
          <w:sz w:val="16"/>
          <w:szCs w:val="16"/>
        </w:rPr>
        <w:t xml:space="preserve"> </w:t>
      </w:r>
      <w:r w:rsidR="00EB489C" w:rsidRPr="00EB489C">
        <w:rPr>
          <w:rFonts w:ascii="Arial" w:hAnsi="Arial" w:cs="Arial"/>
          <w:bCs/>
          <w:sz w:val="16"/>
          <w:szCs w:val="16"/>
        </w:rPr>
        <w:t xml:space="preserve">Os materiais solicitados deverão ser entregues no Almoxarifado da AGEVISA – Agência Estadual de Vigilância em Saúde, situado à Rua Aparício Moraes, 4378 - Bairro Setor Industrial - Porto Velho - RO, CEP: 76.821-240 – </w:t>
      </w:r>
      <w:proofErr w:type="spellStart"/>
      <w:r w:rsidR="00EB489C" w:rsidRPr="00EB489C">
        <w:rPr>
          <w:rFonts w:ascii="Arial" w:hAnsi="Arial" w:cs="Arial"/>
          <w:bCs/>
          <w:sz w:val="16"/>
          <w:szCs w:val="16"/>
        </w:rPr>
        <w:t>Tel</w:t>
      </w:r>
      <w:proofErr w:type="spellEnd"/>
      <w:r w:rsidR="00EB489C" w:rsidRPr="00EB489C">
        <w:rPr>
          <w:rFonts w:ascii="Arial" w:hAnsi="Arial" w:cs="Arial"/>
          <w:bCs/>
          <w:sz w:val="16"/>
          <w:szCs w:val="16"/>
        </w:rPr>
        <w:t xml:space="preserve"> Fax: (69) 3216-5497 e 3218-8046, no município de Porto Velho – RO, no horário de Segunda à Sexta Feira – das 07hs30 às 13hs30, na qual deverá ser agendado pelo telefone (69) 3216-5388 (ASSESSORIA DE COMUNICAÇÃO) e 3216-5497 (Almoxarifado). Que deverá ser recebido pela Comissão de Recebimento da AGEVISA, juntamente com membros da Assessoria de Comunicação/AGEVISA, nomeados pela Direção Geral, em conformidade com a Nota de Empenho</w:t>
      </w:r>
    </w:p>
    <w:p w:rsidR="00EB489C" w:rsidRPr="004151FF" w:rsidRDefault="00EB489C" w:rsidP="00EB489C">
      <w:pPr>
        <w:pStyle w:val="Corpodetexto3"/>
        <w:tabs>
          <w:tab w:val="left" w:pos="900"/>
        </w:tabs>
        <w:ind w:right="47"/>
        <w:rPr>
          <w:rFonts w:ascii="Arial" w:hAnsi="Arial" w:cs="Arial"/>
          <w:b/>
          <w:bCs/>
          <w:sz w:val="16"/>
          <w:szCs w:val="16"/>
        </w:rPr>
      </w:pPr>
    </w:p>
    <w:p w:rsidR="00767B3F" w:rsidRPr="00767B3F" w:rsidRDefault="00767B3F" w:rsidP="00767B3F">
      <w:pPr>
        <w:jc w:val="both"/>
        <w:rPr>
          <w:rFonts w:ascii="Arial" w:hAnsi="Arial" w:cs="Arial"/>
          <w:bCs/>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A66F6F" w:rsidRDefault="009D2314" w:rsidP="009D2314">
      <w:pPr>
        <w:jc w:val="both"/>
        <w:rPr>
          <w:rFonts w:ascii="Arial" w:hAnsi="Arial" w:cs="Arial"/>
          <w:sz w:val="16"/>
          <w:szCs w:val="16"/>
        </w:rPr>
      </w:pPr>
    </w:p>
    <w:p w:rsidR="009D2314" w:rsidRPr="00A66F6F" w:rsidRDefault="009D2314" w:rsidP="00160FBE">
      <w:pPr>
        <w:numPr>
          <w:ilvl w:val="1"/>
          <w:numId w:val="3"/>
        </w:numPr>
        <w:jc w:val="both"/>
        <w:rPr>
          <w:rFonts w:ascii="Arial" w:hAnsi="Arial" w:cs="Arial"/>
          <w:sz w:val="16"/>
          <w:szCs w:val="16"/>
        </w:rPr>
      </w:pPr>
      <w:r w:rsidRPr="00A66F6F">
        <w:rPr>
          <w:rFonts w:ascii="Arial" w:hAnsi="Arial" w:cs="Arial"/>
          <w:sz w:val="16"/>
          <w:szCs w:val="16"/>
        </w:rPr>
        <w:t>O Estado de Rondônia, através dos órgãos requisitantes, providenciará o pagamento no prazo de até 30</w:t>
      </w:r>
      <w:r w:rsidRPr="00A66F6F">
        <w:rPr>
          <w:rFonts w:ascii="Arial" w:hAnsi="Arial" w:cs="Arial"/>
          <w:b/>
          <w:bCs/>
          <w:sz w:val="16"/>
          <w:szCs w:val="16"/>
        </w:rPr>
        <w:t xml:space="preserve"> (trinta) dias corridos</w:t>
      </w:r>
      <w:r w:rsidRPr="00A66F6F">
        <w:rPr>
          <w:rFonts w:ascii="Arial" w:hAnsi="Arial" w:cs="Arial"/>
          <w:sz w:val="16"/>
          <w:szCs w:val="16"/>
        </w:rPr>
        <w:t>, contada da data do aceite da nota fiscal.</w:t>
      </w:r>
    </w:p>
    <w:p w:rsidR="00EF1FC6" w:rsidRPr="00A66F6F" w:rsidRDefault="00EF1FC6" w:rsidP="009D2314">
      <w:pPr>
        <w:pStyle w:val="Corpodetexto2"/>
        <w:ind w:right="-1" w:firstLine="0"/>
        <w:rPr>
          <w:sz w:val="16"/>
          <w:szCs w:val="16"/>
        </w:rPr>
      </w:pPr>
    </w:p>
    <w:p w:rsidR="009D2314" w:rsidRPr="00A66F6F" w:rsidRDefault="009D2314" w:rsidP="009D2314">
      <w:pPr>
        <w:pStyle w:val="NormalWeb"/>
        <w:spacing w:before="0" w:beforeAutospacing="0" w:after="0" w:afterAutospacing="0"/>
        <w:jc w:val="both"/>
        <w:rPr>
          <w:rFonts w:ascii="Arial" w:hAnsi="Arial" w:cs="Arial"/>
          <w:b/>
          <w:bCs/>
          <w:sz w:val="16"/>
          <w:szCs w:val="16"/>
        </w:rPr>
      </w:pPr>
      <w:r w:rsidRPr="00A66F6F">
        <w:rPr>
          <w:rFonts w:ascii="Arial" w:hAnsi="Arial" w:cs="Arial"/>
          <w:b/>
          <w:bCs/>
          <w:sz w:val="16"/>
          <w:szCs w:val="16"/>
        </w:rPr>
        <w:t>8.  DA DOTAÇÃO ORÇAMENTÁRIA</w:t>
      </w:r>
    </w:p>
    <w:p w:rsidR="009D2314" w:rsidRPr="00A66F6F" w:rsidRDefault="009D2314" w:rsidP="009D2314">
      <w:pPr>
        <w:pStyle w:val="NormalWeb"/>
        <w:spacing w:before="0" w:beforeAutospacing="0" w:after="0" w:afterAutospacing="0"/>
        <w:jc w:val="both"/>
        <w:rPr>
          <w:rFonts w:ascii="Arial" w:hAnsi="Arial" w:cs="Arial"/>
          <w:b/>
          <w:bCs/>
          <w:sz w:val="16"/>
          <w:szCs w:val="16"/>
        </w:rPr>
      </w:pPr>
    </w:p>
    <w:p w:rsidR="009D2314" w:rsidRPr="00A66F6F" w:rsidRDefault="009D2314" w:rsidP="00160FBE">
      <w:pPr>
        <w:pStyle w:val="NormalWeb"/>
        <w:numPr>
          <w:ilvl w:val="1"/>
          <w:numId w:val="4"/>
        </w:numPr>
        <w:spacing w:before="0" w:beforeAutospacing="0" w:after="0" w:afterAutospacing="0"/>
        <w:jc w:val="both"/>
        <w:rPr>
          <w:rFonts w:ascii="Arial" w:hAnsi="Arial" w:cs="Arial"/>
          <w:sz w:val="16"/>
          <w:szCs w:val="16"/>
        </w:rPr>
      </w:pPr>
      <w:r w:rsidRPr="00A66F6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41829" w:rsidRPr="00A66F6F" w:rsidRDefault="00041829" w:rsidP="008E4E8A">
      <w:pPr>
        <w:pStyle w:val="NormalWeb"/>
        <w:spacing w:before="0" w:beforeAutospacing="0" w:after="0" w:afterAutospacing="0"/>
        <w:ind w:left="360"/>
        <w:jc w:val="both"/>
        <w:rPr>
          <w:rFonts w:ascii="Arial" w:hAnsi="Arial" w:cs="Arial"/>
          <w:sz w:val="16"/>
          <w:szCs w:val="16"/>
        </w:rPr>
      </w:pPr>
    </w:p>
    <w:p w:rsidR="00EA06CB" w:rsidRPr="00A66F6F" w:rsidRDefault="009D2314" w:rsidP="00EA06CB">
      <w:pPr>
        <w:pStyle w:val="Lista2"/>
        <w:numPr>
          <w:ilvl w:val="0"/>
          <w:numId w:val="4"/>
        </w:numPr>
        <w:jc w:val="both"/>
        <w:rPr>
          <w:b/>
          <w:bCs/>
          <w:sz w:val="16"/>
          <w:szCs w:val="16"/>
        </w:rPr>
      </w:pPr>
      <w:r w:rsidRPr="00A66F6F">
        <w:rPr>
          <w:b/>
          <w:bCs/>
          <w:sz w:val="16"/>
          <w:szCs w:val="16"/>
        </w:rPr>
        <w:t>DAS SANÇÕES NO CASO DE INADIMPLÊNCIA E DO CANCELAMENTO DO REGISTRO DE PREÇOS</w:t>
      </w:r>
    </w:p>
    <w:p w:rsidR="00EB489C" w:rsidRDefault="00EB489C" w:rsidP="00EB489C">
      <w:pPr>
        <w:rPr>
          <w:rFonts w:ascii="Arial" w:hAnsi="Arial" w:cs="Arial"/>
          <w:sz w:val="16"/>
          <w:szCs w:val="16"/>
        </w:rPr>
      </w:pPr>
    </w:p>
    <w:p w:rsid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 xml:space="preserve">9.1. </w:t>
      </w:r>
      <w:r w:rsidRPr="00EB489C">
        <w:rPr>
          <w:rFonts w:ascii="Arial" w:hAnsi="Arial" w:cs="Arial"/>
          <w:sz w:val="16"/>
          <w:szCs w:val="16"/>
        </w:rPr>
        <w:t xml:space="preserve">Multas pelo descumprimento do contrato pela contratada; </w:t>
      </w:r>
    </w:p>
    <w:p w:rsidR="00EB489C" w:rsidRPr="00EB489C" w:rsidRDefault="00EB489C" w:rsidP="00AD4A5D">
      <w:pPr>
        <w:pStyle w:val="Corpodetexto3"/>
        <w:tabs>
          <w:tab w:val="left" w:pos="900"/>
        </w:tabs>
        <w:ind w:right="47"/>
        <w:rPr>
          <w:rFonts w:ascii="Arial" w:hAnsi="Arial" w:cs="Arial"/>
          <w:sz w:val="16"/>
          <w:szCs w:val="16"/>
        </w:rPr>
      </w:pPr>
    </w:p>
    <w:p w:rsid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9.2</w:t>
      </w:r>
      <w:r w:rsidRPr="00EB489C">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9.3</w:t>
      </w:r>
      <w:r w:rsidRPr="00EB489C">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9.4</w:t>
      </w:r>
      <w:r w:rsidRPr="00EB489C">
        <w:rPr>
          <w:rFonts w:ascii="Arial" w:hAnsi="Arial" w:cs="Arial"/>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9.5</w:t>
      </w:r>
      <w:r w:rsidRPr="00EB489C">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9.6</w:t>
      </w:r>
      <w:r w:rsidRPr="00EB489C">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9.7</w:t>
      </w:r>
      <w:r w:rsidRPr="00EB489C">
        <w:rPr>
          <w:rFonts w:ascii="Arial" w:hAnsi="Arial" w:cs="Arial"/>
          <w:sz w:val="16"/>
          <w:szCs w:val="16"/>
        </w:rPr>
        <w:t>.</w:t>
      </w:r>
      <w:r>
        <w:rPr>
          <w:rFonts w:ascii="Arial" w:hAnsi="Arial" w:cs="Arial"/>
          <w:sz w:val="16"/>
          <w:szCs w:val="16"/>
        </w:rPr>
        <w:t xml:space="preserve"> </w:t>
      </w:r>
      <w:r w:rsidRPr="00EB489C">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9.8</w:t>
      </w:r>
      <w:r w:rsidRPr="00EB489C">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B489C" w:rsidRPr="00EB489C" w:rsidRDefault="00EB489C" w:rsidP="00AD4A5D">
      <w:pPr>
        <w:pStyle w:val="Corpodetexto3"/>
        <w:tabs>
          <w:tab w:val="left" w:pos="900"/>
        </w:tabs>
        <w:ind w:right="47"/>
        <w:rPr>
          <w:rFonts w:ascii="Arial" w:hAnsi="Arial" w:cs="Arial"/>
          <w:sz w:val="16"/>
          <w:szCs w:val="16"/>
        </w:rPr>
      </w:pPr>
    </w:p>
    <w:p w:rsid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9.9</w:t>
      </w:r>
      <w:r w:rsidRPr="00EB489C">
        <w:rPr>
          <w:rFonts w:ascii="Arial" w:hAnsi="Arial" w:cs="Arial"/>
          <w:sz w:val="16"/>
          <w:szCs w:val="16"/>
        </w:rPr>
        <w:t>. São exemplos de infração administrativa penalizáveis, nos termos da Lei nº 8.666, de 1993, da Lei nº 10.520, de 2002, do Decreto nº 3.555, de 2000, e do Decreto nº 5.450, de 2005:</w:t>
      </w:r>
    </w:p>
    <w:p w:rsidR="00AD4A5D" w:rsidRPr="00EB489C" w:rsidRDefault="00AD4A5D"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a) Inexecução total ou parcial do contrato;</w:t>
      </w:r>
    </w:p>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b) Apresentação de documentação falsa;</w:t>
      </w:r>
    </w:p>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c) Comportamento inidôneo;</w:t>
      </w:r>
    </w:p>
    <w:p w:rsid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d) Fraude fiscal;</w:t>
      </w:r>
    </w:p>
    <w:p w:rsidR="00A672AE" w:rsidRDefault="00A672AE" w:rsidP="00AD4A5D">
      <w:pPr>
        <w:pStyle w:val="Corpodetexto3"/>
        <w:tabs>
          <w:tab w:val="left" w:pos="900"/>
        </w:tabs>
        <w:ind w:right="47"/>
        <w:rPr>
          <w:rFonts w:ascii="Arial" w:hAnsi="Arial" w:cs="Arial"/>
          <w:sz w:val="16"/>
          <w:szCs w:val="16"/>
        </w:rPr>
      </w:pPr>
    </w:p>
    <w:p w:rsidR="00A672AE" w:rsidRPr="00EB489C" w:rsidRDefault="00A672AE" w:rsidP="00A672AE">
      <w:pPr>
        <w:pStyle w:val="Corpodetexto3"/>
        <w:tabs>
          <w:tab w:val="left" w:pos="900"/>
        </w:tabs>
        <w:ind w:right="47"/>
        <w:rPr>
          <w:rFonts w:ascii="Arial" w:hAnsi="Arial" w:cs="Arial"/>
          <w:sz w:val="16"/>
          <w:szCs w:val="16"/>
        </w:rPr>
      </w:pPr>
      <w:r>
        <w:rPr>
          <w:rFonts w:ascii="Arial" w:hAnsi="Arial" w:cs="Arial"/>
          <w:sz w:val="16"/>
          <w:szCs w:val="16"/>
        </w:rPr>
        <w:t>9.10</w:t>
      </w:r>
      <w:r w:rsidRPr="00EB489C">
        <w:rPr>
          <w:rFonts w:ascii="Arial" w:hAnsi="Arial" w:cs="Arial"/>
          <w:sz w:val="16"/>
          <w:szCs w:val="16"/>
        </w:rPr>
        <w:t>. Descumprimento de qualquer dos deveres elencados no Edital ou no Contrato:</w:t>
      </w:r>
    </w:p>
    <w:p w:rsidR="00A672AE" w:rsidRPr="00EB489C" w:rsidRDefault="00A672AE" w:rsidP="00A672AE">
      <w:pPr>
        <w:pStyle w:val="Corpodetexto3"/>
        <w:tabs>
          <w:tab w:val="left" w:pos="900"/>
        </w:tabs>
        <w:ind w:right="47"/>
        <w:rPr>
          <w:rFonts w:ascii="Arial" w:hAnsi="Arial" w:cs="Arial"/>
          <w:sz w:val="16"/>
          <w:szCs w:val="16"/>
        </w:rPr>
      </w:pPr>
    </w:p>
    <w:p w:rsidR="00A672AE" w:rsidRPr="00EB489C" w:rsidRDefault="00A672AE" w:rsidP="00A672AE">
      <w:pPr>
        <w:pStyle w:val="Corpodetexto3"/>
        <w:tabs>
          <w:tab w:val="left" w:pos="900"/>
        </w:tabs>
        <w:ind w:right="47"/>
        <w:rPr>
          <w:rFonts w:ascii="Arial" w:hAnsi="Arial" w:cs="Arial"/>
          <w:sz w:val="16"/>
          <w:szCs w:val="16"/>
        </w:rPr>
      </w:pPr>
      <w:r>
        <w:rPr>
          <w:rFonts w:ascii="Arial" w:hAnsi="Arial" w:cs="Arial"/>
          <w:sz w:val="16"/>
          <w:szCs w:val="16"/>
        </w:rPr>
        <w:t>9.11</w:t>
      </w:r>
      <w:r w:rsidRPr="00EB489C">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AD4A5D" w:rsidRPr="00EB489C" w:rsidRDefault="00AD4A5D" w:rsidP="00AD4A5D">
      <w:pPr>
        <w:pStyle w:val="Corpodetexto3"/>
        <w:tabs>
          <w:tab w:val="left" w:pos="900"/>
        </w:tabs>
        <w:ind w:right="47"/>
        <w:rPr>
          <w:rFonts w:ascii="Arial" w:hAnsi="Arial" w:cs="Arial"/>
          <w:sz w:val="16"/>
          <w:szCs w:val="16"/>
        </w:rPr>
      </w:pPr>
    </w:p>
    <w:p w:rsid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9.12</w:t>
      </w:r>
      <w:r w:rsidR="00EB489C">
        <w:rPr>
          <w:rFonts w:ascii="Arial" w:hAnsi="Arial" w:cs="Arial"/>
          <w:sz w:val="16"/>
          <w:szCs w:val="16"/>
        </w:rPr>
        <w:t>.</w:t>
      </w:r>
      <w:r w:rsidR="00EB489C" w:rsidRPr="00EB489C">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AD4A5D" w:rsidRPr="00EB489C" w:rsidRDefault="00AD4A5D" w:rsidP="00AD4A5D">
      <w:pPr>
        <w:pStyle w:val="Corpodetexto3"/>
        <w:tabs>
          <w:tab w:val="left" w:pos="900"/>
        </w:tabs>
        <w:ind w:right="47"/>
        <w:rPr>
          <w:rFonts w:ascii="Arial" w:hAnsi="Arial" w:cs="Arial"/>
          <w:sz w:val="16"/>
          <w:szCs w:val="16"/>
        </w:rPr>
      </w:pPr>
    </w:p>
    <w:tbl>
      <w:tblPr>
        <w:tblW w:w="9213"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6237"/>
        <w:gridCol w:w="851"/>
        <w:gridCol w:w="1417"/>
      </w:tblGrid>
      <w:tr w:rsidR="00EB489C" w:rsidRPr="00EB489C" w:rsidTr="00AD4A5D">
        <w:tc>
          <w:tcPr>
            <w:tcW w:w="708" w:type="dxa"/>
            <w:shd w:val="clear" w:color="auto" w:fill="FDE9D9"/>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ITEM</w:t>
            </w:r>
          </w:p>
        </w:tc>
        <w:tc>
          <w:tcPr>
            <w:tcW w:w="6237" w:type="dxa"/>
            <w:shd w:val="clear" w:color="auto" w:fill="FDE9D9"/>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DESCRIÇÃO DA INFRAÇÃO</w:t>
            </w:r>
          </w:p>
        </w:tc>
        <w:tc>
          <w:tcPr>
            <w:tcW w:w="851" w:type="dxa"/>
            <w:shd w:val="clear" w:color="auto" w:fill="FDE9D9"/>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GRAU</w:t>
            </w:r>
          </w:p>
        </w:tc>
        <w:tc>
          <w:tcPr>
            <w:tcW w:w="1417" w:type="dxa"/>
            <w:shd w:val="clear" w:color="auto" w:fill="FDE9D9"/>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MULTA*</w:t>
            </w:r>
          </w:p>
        </w:tc>
      </w:tr>
      <w:tr w:rsidR="00EB489C" w:rsidRPr="00EB489C" w:rsidTr="00AD4A5D">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1</w:t>
            </w:r>
          </w:p>
        </w:tc>
        <w:tc>
          <w:tcPr>
            <w:tcW w:w="623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Permitir situação que crie a possibilidade ou cause dano físico, lesão corporal ou consequências letais; por ocorrência.</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06</w:t>
            </w:r>
          </w:p>
        </w:tc>
        <w:tc>
          <w:tcPr>
            <w:tcW w:w="141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4,0% por dia</w:t>
            </w:r>
          </w:p>
        </w:tc>
      </w:tr>
      <w:tr w:rsidR="00EB489C" w:rsidRPr="00EB489C" w:rsidTr="00AD4A5D">
        <w:trPr>
          <w:trHeight w:val="600"/>
        </w:trPr>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2</w:t>
            </w:r>
          </w:p>
        </w:tc>
        <w:tc>
          <w:tcPr>
            <w:tcW w:w="623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Usar indevidamente informações sigilosas a que teve acesso; por ocorrência.</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06</w:t>
            </w:r>
          </w:p>
        </w:tc>
        <w:tc>
          <w:tcPr>
            <w:tcW w:w="141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4,0% por dia</w:t>
            </w:r>
          </w:p>
        </w:tc>
      </w:tr>
      <w:tr w:rsidR="00EB489C" w:rsidRPr="00EB489C" w:rsidTr="00AD4A5D">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3</w:t>
            </w:r>
          </w:p>
        </w:tc>
        <w:tc>
          <w:tcPr>
            <w:tcW w:w="623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 xml:space="preserve">Suspender ou interromper, salvo por motivo de força maior ou caso fortuito, a entrega dos materiais de consumo, por cada solicitação (NE). </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05</w:t>
            </w:r>
          </w:p>
        </w:tc>
        <w:tc>
          <w:tcPr>
            <w:tcW w:w="141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3,2% por dia</w:t>
            </w:r>
          </w:p>
        </w:tc>
      </w:tr>
      <w:tr w:rsidR="00EB489C" w:rsidRPr="00EB489C" w:rsidTr="00AD4A5D">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4</w:t>
            </w:r>
          </w:p>
        </w:tc>
        <w:tc>
          <w:tcPr>
            <w:tcW w:w="623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Destruir ou danificar documentos por culpa ou dolo de seus agentes; por ocorrência.</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05</w:t>
            </w:r>
          </w:p>
        </w:tc>
        <w:tc>
          <w:tcPr>
            <w:tcW w:w="141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3,2% por dia</w:t>
            </w:r>
          </w:p>
        </w:tc>
      </w:tr>
      <w:tr w:rsidR="00EB489C" w:rsidRPr="00EB489C" w:rsidTr="00AD4A5D">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5</w:t>
            </w:r>
          </w:p>
        </w:tc>
        <w:tc>
          <w:tcPr>
            <w:tcW w:w="6237" w:type="dxa"/>
            <w:vAlign w:val="center"/>
          </w:tcPr>
          <w:p w:rsidR="00EB489C" w:rsidRPr="00EB489C" w:rsidRDefault="00A672AE" w:rsidP="00A672AE">
            <w:pPr>
              <w:pStyle w:val="Corpodetexto3"/>
              <w:tabs>
                <w:tab w:val="left" w:pos="900"/>
              </w:tabs>
              <w:ind w:right="47"/>
              <w:rPr>
                <w:rFonts w:ascii="Arial" w:hAnsi="Arial" w:cs="Arial"/>
                <w:sz w:val="16"/>
                <w:szCs w:val="16"/>
              </w:rPr>
            </w:pPr>
            <w:r>
              <w:rPr>
                <w:rFonts w:ascii="Arial" w:hAnsi="Arial" w:cs="Arial"/>
                <w:sz w:val="16"/>
                <w:szCs w:val="16"/>
              </w:rPr>
              <w:t>Recusar-se a executar serviços determinados pela FISCALISAÇÃO, sem motivo justificado, por ocorrência.</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02</w:t>
            </w:r>
          </w:p>
        </w:tc>
        <w:tc>
          <w:tcPr>
            <w:tcW w:w="141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0,4% por dia</w:t>
            </w:r>
          </w:p>
        </w:tc>
      </w:tr>
      <w:tr w:rsidR="00EB489C" w:rsidRPr="00EB489C" w:rsidTr="00AD4A5D">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6</w:t>
            </w:r>
          </w:p>
        </w:tc>
        <w:tc>
          <w:tcPr>
            <w:tcW w:w="6237"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Executar serviços incompleto, paliativo substitutivos como de caráter permanente, ou deixar de providenciar recomposição complementar; por ocorrência.</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02</w:t>
            </w:r>
          </w:p>
        </w:tc>
        <w:tc>
          <w:tcPr>
            <w:tcW w:w="141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0,4% por dia</w:t>
            </w:r>
          </w:p>
        </w:tc>
      </w:tr>
      <w:tr w:rsidR="00EB489C" w:rsidRPr="00EB489C" w:rsidTr="00AD4A5D">
        <w:tc>
          <w:tcPr>
            <w:tcW w:w="9213" w:type="dxa"/>
            <w:gridSpan w:val="4"/>
            <w:vAlign w:val="center"/>
          </w:tcPr>
          <w:p w:rsidR="00EB489C" w:rsidRPr="00EB489C" w:rsidRDefault="00EB489C" w:rsidP="00A672AE">
            <w:pPr>
              <w:pStyle w:val="Corpodetexto3"/>
              <w:tabs>
                <w:tab w:val="left" w:pos="900"/>
              </w:tabs>
              <w:ind w:right="47"/>
              <w:jc w:val="center"/>
              <w:rPr>
                <w:rFonts w:ascii="Arial" w:hAnsi="Arial" w:cs="Arial"/>
                <w:sz w:val="16"/>
                <w:szCs w:val="16"/>
              </w:rPr>
            </w:pPr>
            <w:r w:rsidRPr="00EB489C">
              <w:rPr>
                <w:rFonts w:ascii="Arial" w:hAnsi="Arial" w:cs="Arial"/>
                <w:sz w:val="16"/>
                <w:szCs w:val="16"/>
              </w:rPr>
              <w:t>Para os itens a seguir, deixar de:</w:t>
            </w:r>
          </w:p>
        </w:tc>
      </w:tr>
      <w:tr w:rsidR="00EB489C" w:rsidRPr="00EB489C" w:rsidTr="00AD4A5D">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7</w:t>
            </w:r>
          </w:p>
        </w:tc>
        <w:tc>
          <w:tcPr>
            <w:tcW w:w="623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Efetuar o pagamento de seguros, encargos fiscais e sociais, assim como quaisquer despesas diretas e/ou indiretas relacionadas à entrega dos materiais de consumo; por dia e por ocorrência;</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05</w:t>
            </w:r>
          </w:p>
        </w:tc>
        <w:tc>
          <w:tcPr>
            <w:tcW w:w="141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3,2% por dia</w:t>
            </w:r>
          </w:p>
        </w:tc>
      </w:tr>
      <w:tr w:rsidR="00EB489C" w:rsidRPr="00EB489C" w:rsidTr="00AD4A5D">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8</w:t>
            </w:r>
          </w:p>
        </w:tc>
        <w:tc>
          <w:tcPr>
            <w:tcW w:w="623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 xml:space="preserve">Cumprir prazo previamente estabelecido com a </w:t>
            </w:r>
            <w:r w:rsidR="00A672AE" w:rsidRPr="00EB489C">
              <w:rPr>
                <w:rFonts w:ascii="Arial" w:hAnsi="Arial" w:cs="Arial"/>
                <w:sz w:val="16"/>
                <w:szCs w:val="16"/>
              </w:rPr>
              <w:t>FISCALIZAÇÃO</w:t>
            </w:r>
            <w:r w:rsidRPr="00EB489C">
              <w:rPr>
                <w:rFonts w:ascii="Arial" w:hAnsi="Arial" w:cs="Arial"/>
                <w:sz w:val="16"/>
                <w:szCs w:val="16"/>
              </w:rPr>
              <w:t xml:space="preserve"> para fornecimento dos materiais de consumo; por unidade de tempo definida para determinar o atraso. </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03</w:t>
            </w:r>
          </w:p>
        </w:tc>
        <w:tc>
          <w:tcPr>
            <w:tcW w:w="141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0,8% por dia</w:t>
            </w:r>
          </w:p>
        </w:tc>
      </w:tr>
      <w:tr w:rsidR="00EB489C" w:rsidRPr="00EB489C" w:rsidTr="00AD4A5D">
        <w:trPr>
          <w:trHeight w:val="797"/>
        </w:trPr>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lastRenderedPageBreak/>
              <w:t>9</w:t>
            </w:r>
          </w:p>
        </w:tc>
        <w:tc>
          <w:tcPr>
            <w:tcW w:w="623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 xml:space="preserve">Cumprir quaisquer dos itens do Edital e anexos, mesmo que não previstos nesta tabela de multas, após reincidência formalmente notificada pela </w:t>
            </w:r>
            <w:r w:rsidR="00A672AE" w:rsidRPr="00EB489C">
              <w:rPr>
                <w:rFonts w:ascii="Arial" w:hAnsi="Arial" w:cs="Arial"/>
                <w:sz w:val="16"/>
                <w:szCs w:val="16"/>
              </w:rPr>
              <w:t>FISCALIZAÇÃO</w:t>
            </w:r>
            <w:r w:rsidRPr="00EB489C">
              <w:rPr>
                <w:rFonts w:ascii="Arial" w:hAnsi="Arial" w:cs="Arial"/>
                <w:sz w:val="16"/>
                <w:szCs w:val="16"/>
              </w:rPr>
              <w:t>; por ocorrência.</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03</w:t>
            </w:r>
          </w:p>
        </w:tc>
        <w:tc>
          <w:tcPr>
            <w:tcW w:w="141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0,8% por dia</w:t>
            </w:r>
          </w:p>
        </w:tc>
      </w:tr>
      <w:tr w:rsidR="00EB489C" w:rsidRPr="00EB489C" w:rsidTr="00AD4A5D">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10</w:t>
            </w:r>
          </w:p>
        </w:tc>
        <w:tc>
          <w:tcPr>
            <w:tcW w:w="623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Iniciar a entrega dos materiais de consumo nos prazos estabelecidos, observados os limites mínimos estabelecidos no Termo de Referência; por ocorrência.</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02</w:t>
            </w:r>
          </w:p>
        </w:tc>
        <w:tc>
          <w:tcPr>
            <w:tcW w:w="141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0,4% por dia</w:t>
            </w:r>
          </w:p>
        </w:tc>
      </w:tr>
      <w:tr w:rsidR="00EB489C" w:rsidRPr="00EB489C" w:rsidTr="00AD4A5D">
        <w:trPr>
          <w:trHeight w:val="219"/>
        </w:trPr>
        <w:tc>
          <w:tcPr>
            <w:tcW w:w="708" w:type="dxa"/>
            <w:vAlign w:val="center"/>
          </w:tcPr>
          <w:p w:rsidR="00EB489C" w:rsidRPr="00EB489C" w:rsidRDefault="00A672AE" w:rsidP="00AD4A5D">
            <w:pPr>
              <w:pStyle w:val="Corpodetexto3"/>
              <w:tabs>
                <w:tab w:val="left" w:pos="900"/>
              </w:tabs>
              <w:ind w:right="47"/>
              <w:rPr>
                <w:rFonts w:ascii="Arial" w:hAnsi="Arial" w:cs="Arial"/>
                <w:sz w:val="16"/>
                <w:szCs w:val="16"/>
              </w:rPr>
            </w:pPr>
            <w:r>
              <w:rPr>
                <w:rFonts w:ascii="Arial" w:hAnsi="Arial" w:cs="Arial"/>
                <w:sz w:val="16"/>
                <w:szCs w:val="16"/>
              </w:rPr>
              <w:t>11</w:t>
            </w:r>
          </w:p>
        </w:tc>
        <w:tc>
          <w:tcPr>
            <w:tcW w:w="6237"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Manter a documentação de habilitação atualizada; por item, por ocorrência.</w:t>
            </w:r>
          </w:p>
        </w:tc>
        <w:tc>
          <w:tcPr>
            <w:tcW w:w="851" w:type="dxa"/>
            <w:vAlign w:val="center"/>
          </w:tcPr>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01</w:t>
            </w:r>
          </w:p>
        </w:tc>
        <w:tc>
          <w:tcPr>
            <w:tcW w:w="1417" w:type="dxa"/>
            <w:vAlign w:val="center"/>
          </w:tcPr>
          <w:p w:rsidR="00A672AE"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0,2% por dia</w:t>
            </w:r>
          </w:p>
        </w:tc>
      </w:tr>
      <w:tr w:rsidR="00A672AE" w:rsidRPr="00EB489C" w:rsidTr="00AD4A5D">
        <w:trPr>
          <w:trHeight w:val="219"/>
        </w:trPr>
        <w:tc>
          <w:tcPr>
            <w:tcW w:w="708" w:type="dxa"/>
            <w:vAlign w:val="center"/>
          </w:tcPr>
          <w:p w:rsidR="00A672AE" w:rsidRDefault="00A672AE" w:rsidP="00AD4A5D">
            <w:pPr>
              <w:pStyle w:val="Corpodetexto3"/>
              <w:tabs>
                <w:tab w:val="left" w:pos="900"/>
              </w:tabs>
              <w:ind w:right="47"/>
              <w:rPr>
                <w:rFonts w:ascii="Arial" w:hAnsi="Arial" w:cs="Arial"/>
                <w:sz w:val="16"/>
                <w:szCs w:val="16"/>
              </w:rPr>
            </w:pPr>
            <w:r>
              <w:rPr>
                <w:rFonts w:ascii="Arial" w:hAnsi="Arial" w:cs="Arial"/>
                <w:sz w:val="16"/>
                <w:szCs w:val="16"/>
              </w:rPr>
              <w:t>12</w:t>
            </w:r>
          </w:p>
        </w:tc>
        <w:tc>
          <w:tcPr>
            <w:tcW w:w="6237" w:type="dxa"/>
            <w:vAlign w:val="center"/>
          </w:tcPr>
          <w:p w:rsidR="00A672AE" w:rsidRPr="00EB489C" w:rsidRDefault="00C41EBA" w:rsidP="00AD4A5D">
            <w:pPr>
              <w:pStyle w:val="Corpodetexto3"/>
              <w:tabs>
                <w:tab w:val="left" w:pos="900"/>
              </w:tabs>
              <w:ind w:right="47"/>
              <w:rPr>
                <w:rFonts w:ascii="Arial" w:hAnsi="Arial" w:cs="Arial"/>
                <w:sz w:val="16"/>
                <w:szCs w:val="16"/>
              </w:rPr>
            </w:pPr>
            <w:r>
              <w:rPr>
                <w:rFonts w:ascii="Arial" w:hAnsi="Arial" w:cs="Arial"/>
                <w:sz w:val="16"/>
                <w:szCs w:val="16"/>
              </w:rPr>
              <w:t xml:space="preserve">Substituir funcionário que se conduza de modo inconveniente ou não atenda </w:t>
            </w:r>
            <w:proofErr w:type="spellStart"/>
            <w:r>
              <w:rPr>
                <w:rFonts w:ascii="Arial" w:hAnsi="Arial" w:cs="Arial"/>
                <w:sz w:val="16"/>
                <w:szCs w:val="16"/>
              </w:rPr>
              <w:t>as</w:t>
            </w:r>
            <w:proofErr w:type="spellEnd"/>
            <w:r>
              <w:rPr>
                <w:rFonts w:ascii="Arial" w:hAnsi="Arial" w:cs="Arial"/>
                <w:sz w:val="16"/>
                <w:szCs w:val="16"/>
              </w:rPr>
              <w:t xml:space="preserve"> necessidades do Órgão, por funcionário e por dia;</w:t>
            </w:r>
          </w:p>
        </w:tc>
        <w:tc>
          <w:tcPr>
            <w:tcW w:w="851" w:type="dxa"/>
            <w:vAlign w:val="center"/>
          </w:tcPr>
          <w:p w:rsidR="00A672AE" w:rsidRPr="00EB489C" w:rsidRDefault="00C41EBA" w:rsidP="00AD4A5D">
            <w:pPr>
              <w:pStyle w:val="Corpodetexto3"/>
              <w:tabs>
                <w:tab w:val="left" w:pos="900"/>
              </w:tabs>
              <w:ind w:right="47"/>
              <w:rPr>
                <w:rFonts w:ascii="Arial" w:hAnsi="Arial" w:cs="Arial"/>
                <w:sz w:val="16"/>
                <w:szCs w:val="16"/>
              </w:rPr>
            </w:pPr>
            <w:r>
              <w:rPr>
                <w:rFonts w:ascii="Arial" w:hAnsi="Arial" w:cs="Arial"/>
                <w:sz w:val="16"/>
                <w:szCs w:val="16"/>
              </w:rPr>
              <w:t>01</w:t>
            </w:r>
          </w:p>
        </w:tc>
        <w:tc>
          <w:tcPr>
            <w:tcW w:w="1417" w:type="dxa"/>
            <w:vAlign w:val="center"/>
          </w:tcPr>
          <w:p w:rsidR="00A672AE" w:rsidRPr="00EB489C" w:rsidRDefault="00C41EBA" w:rsidP="00AD4A5D">
            <w:pPr>
              <w:pStyle w:val="Corpodetexto3"/>
              <w:tabs>
                <w:tab w:val="left" w:pos="900"/>
              </w:tabs>
              <w:ind w:right="47"/>
              <w:rPr>
                <w:rFonts w:ascii="Arial" w:hAnsi="Arial" w:cs="Arial"/>
                <w:sz w:val="16"/>
                <w:szCs w:val="16"/>
              </w:rPr>
            </w:pPr>
            <w:r w:rsidRPr="00EB489C">
              <w:rPr>
                <w:rFonts w:ascii="Arial" w:hAnsi="Arial" w:cs="Arial"/>
                <w:sz w:val="16"/>
                <w:szCs w:val="16"/>
              </w:rPr>
              <w:t>0,2% por dia</w:t>
            </w:r>
          </w:p>
        </w:tc>
      </w:tr>
    </w:tbl>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9.13</w:t>
      </w:r>
      <w:r w:rsidRPr="00EB489C">
        <w:rPr>
          <w:rFonts w:ascii="Arial" w:hAnsi="Arial" w:cs="Arial"/>
          <w:sz w:val="16"/>
          <w:szCs w:val="16"/>
        </w:rPr>
        <w:t>. As sanções aqui previstas poderão ser aplicadas concomitantemente, facultada a defesa prévia do interessado, no respectivo processo, no prazo de 05 (cinco) dias úteis;</w:t>
      </w:r>
    </w:p>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9.14</w:t>
      </w:r>
      <w:r w:rsidRPr="00EB489C">
        <w:rPr>
          <w:rFonts w:ascii="Arial" w:hAnsi="Arial" w:cs="Arial"/>
          <w:sz w:val="16"/>
          <w:szCs w:val="16"/>
        </w:rPr>
        <w:t>. Após 30 (trinta) dias da falta de execução do objeto, será considerada inexecução total do contrato, o que ensejará a rescisão contratual;</w:t>
      </w:r>
    </w:p>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9.15</w:t>
      </w:r>
      <w:r w:rsidRPr="00EB489C">
        <w:rPr>
          <w:rFonts w:ascii="Arial" w:hAnsi="Arial" w:cs="Arial"/>
          <w:sz w:val="16"/>
          <w:szCs w:val="16"/>
        </w:rPr>
        <w:t>. As sanções de natureza pecuniária serão diretamente descontadas de créditos que eventualmente detenha a CONTRATADA ou efetuada a sua cobrança na forma prevista em lei;</w:t>
      </w:r>
    </w:p>
    <w:p w:rsidR="00EB489C" w:rsidRPr="00EB489C" w:rsidRDefault="00EB489C"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9.16</w:t>
      </w:r>
      <w:r w:rsidRPr="00EB489C">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B489C" w:rsidRPr="00EB489C" w:rsidRDefault="00EB489C" w:rsidP="00EB489C">
      <w:pPr>
        <w:pStyle w:val="SemEspaamento"/>
        <w:widowControl w:val="0"/>
        <w:tabs>
          <w:tab w:val="left" w:pos="426"/>
        </w:tabs>
        <w:suppressAutoHyphens/>
        <w:ind w:right="-1"/>
        <w:jc w:val="both"/>
        <w:rPr>
          <w:rFonts w:ascii="Arial" w:hAnsi="Arial" w:cs="Arial"/>
          <w:sz w:val="16"/>
          <w:szCs w:val="16"/>
        </w:rPr>
      </w:pPr>
    </w:p>
    <w:p w:rsid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9.17</w:t>
      </w:r>
      <w:r w:rsidRPr="00EB489C">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r w:rsidR="00AD4A5D">
        <w:rPr>
          <w:rFonts w:ascii="Arial" w:hAnsi="Arial" w:cs="Arial"/>
          <w:sz w:val="16"/>
          <w:szCs w:val="16"/>
        </w:rPr>
        <w:t>.</w:t>
      </w:r>
    </w:p>
    <w:p w:rsidR="00AD4A5D" w:rsidRPr="00EB489C" w:rsidRDefault="00AD4A5D"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Pr>
          <w:rFonts w:ascii="Arial" w:hAnsi="Arial" w:cs="Arial"/>
          <w:sz w:val="16"/>
          <w:szCs w:val="16"/>
        </w:rPr>
        <w:t>9.18</w:t>
      </w:r>
      <w:r w:rsidRPr="00EB489C">
        <w:rPr>
          <w:rFonts w:ascii="Arial" w:hAnsi="Arial" w:cs="Arial"/>
          <w:sz w:val="16"/>
          <w:szCs w:val="16"/>
        </w:rPr>
        <w:t>. A sanção será obrigatoriamente registrada no Sistema de Cadastramento Unificado de Fornecedores – SICAF, bem como em sistemas Estaduais.</w:t>
      </w:r>
    </w:p>
    <w:p w:rsidR="00EB489C" w:rsidRPr="00EB489C" w:rsidRDefault="00EB489C" w:rsidP="00AD4A5D">
      <w:pPr>
        <w:pStyle w:val="Corpodetexto3"/>
        <w:tabs>
          <w:tab w:val="left" w:pos="900"/>
        </w:tabs>
        <w:ind w:right="47"/>
        <w:rPr>
          <w:rFonts w:ascii="Arial" w:hAnsi="Arial" w:cs="Arial"/>
          <w:sz w:val="16"/>
          <w:szCs w:val="16"/>
        </w:rPr>
      </w:pPr>
    </w:p>
    <w:p w:rsidR="00EB489C" w:rsidRDefault="00AD4A5D" w:rsidP="00AD4A5D">
      <w:pPr>
        <w:pStyle w:val="Corpodetexto3"/>
        <w:tabs>
          <w:tab w:val="left" w:pos="900"/>
        </w:tabs>
        <w:ind w:right="47"/>
        <w:rPr>
          <w:rFonts w:ascii="Arial" w:hAnsi="Arial" w:cs="Arial"/>
          <w:sz w:val="16"/>
          <w:szCs w:val="16"/>
        </w:rPr>
      </w:pPr>
      <w:r>
        <w:rPr>
          <w:rFonts w:ascii="Arial" w:hAnsi="Arial" w:cs="Arial"/>
          <w:sz w:val="16"/>
          <w:szCs w:val="16"/>
        </w:rPr>
        <w:t>9.19</w:t>
      </w:r>
      <w:r w:rsidR="00EB489C">
        <w:rPr>
          <w:rFonts w:ascii="Arial" w:hAnsi="Arial" w:cs="Arial"/>
          <w:sz w:val="16"/>
          <w:szCs w:val="16"/>
        </w:rPr>
        <w:t>.</w:t>
      </w:r>
      <w:r w:rsidR="00EB489C" w:rsidRPr="00EB489C">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D4A5D" w:rsidRPr="00EB489C" w:rsidRDefault="00AD4A5D" w:rsidP="00AD4A5D">
      <w:pPr>
        <w:pStyle w:val="Corpodetexto3"/>
        <w:tabs>
          <w:tab w:val="left" w:pos="900"/>
        </w:tabs>
        <w:ind w:right="47"/>
        <w:rPr>
          <w:rFonts w:ascii="Arial" w:hAnsi="Arial" w:cs="Arial"/>
          <w:sz w:val="16"/>
          <w:szCs w:val="16"/>
        </w:rPr>
      </w:pPr>
    </w:p>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a) Tenham sofrido condenações definitivas por praticarem, por meio dolosos, fraude fiscal no recolhimento de tributos;</w:t>
      </w:r>
    </w:p>
    <w:p w:rsidR="00EB489C" w:rsidRPr="00EB489C"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b) Tenham praticado atos ilícitos visando a frustrar os objetivos da licitação;</w:t>
      </w:r>
    </w:p>
    <w:p w:rsidR="00CF14E9" w:rsidRDefault="00EB489C" w:rsidP="00AD4A5D">
      <w:pPr>
        <w:pStyle w:val="Corpodetexto3"/>
        <w:tabs>
          <w:tab w:val="left" w:pos="900"/>
        </w:tabs>
        <w:ind w:right="47"/>
        <w:rPr>
          <w:rFonts w:ascii="Arial" w:hAnsi="Arial" w:cs="Arial"/>
          <w:sz w:val="16"/>
          <w:szCs w:val="16"/>
        </w:rPr>
      </w:pPr>
      <w:r w:rsidRPr="00EB489C">
        <w:rPr>
          <w:rFonts w:ascii="Arial" w:hAnsi="Arial" w:cs="Arial"/>
          <w:sz w:val="16"/>
          <w:szCs w:val="16"/>
        </w:rPr>
        <w:t>c) Demonstrem não possuir idoneidade para contratar com a Administração em virtude de atos ilícitos praticados.</w:t>
      </w:r>
    </w:p>
    <w:p w:rsidR="00AD4A5D" w:rsidRPr="00A66F6F" w:rsidRDefault="00AD4A5D" w:rsidP="00AD4A5D">
      <w:pPr>
        <w:pStyle w:val="Corpodetexto3"/>
        <w:tabs>
          <w:tab w:val="left" w:pos="900"/>
        </w:tabs>
        <w:ind w:right="47"/>
        <w:rPr>
          <w:rFonts w:ascii="Arial" w:hAnsi="Arial" w:cs="Arial"/>
          <w:sz w:val="16"/>
          <w:szCs w:val="16"/>
        </w:rPr>
      </w:pPr>
    </w:p>
    <w:p w:rsidR="00E13289" w:rsidRDefault="001428DB" w:rsidP="00E13289">
      <w:pPr>
        <w:jc w:val="both"/>
        <w:rPr>
          <w:rFonts w:ascii="Arial" w:hAnsi="Arial" w:cs="Arial"/>
          <w:b/>
          <w:sz w:val="16"/>
          <w:szCs w:val="16"/>
        </w:rPr>
      </w:pPr>
      <w:r>
        <w:rPr>
          <w:rFonts w:ascii="Arial" w:hAnsi="Arial" w:cs="Arial"/>
          <w:b/>
          <w:sz w:val="16"/>
          <w:szCs w:val="16"/>
        </w:rPr>
        <w:t>10.</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72481F" w:rsidRDefault="0072481F" w:rsidP="005E2FA0">
      <w:pPr>
        <w:spacing w:line="360" w:lineRule="auto"/>
        <w:jc w:val="both"/>
        <w:rPr>
          <w:rFonts w:ascii="Arial" w:hAnsi="Arial" w:cs="Arial"/>
          <w:b/>
          <w:bCs/>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CF14E9" w:rsidRDefault="00CF14E9"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AD4A5D">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8A03E4" w:rsidRPr="009A54D1" w:rsidRDefault="008A03E4" w:rsidP="008A03E4">
      <w:pPr>
        <w:pStyle w:val="Corpodetexto3"/>
        <w:tabs>
          <w:tab w:val="left" w:pos="900"/>
        </w:tabs>
        <w:ind w:left="426" w:right="47" w:hanging="426"/>
        <w:rPr>
          <w:rFonts w:ascii="Arial" w:hAnsi="Arial" w:cs="Arial"/>
          <w:sz w:val="16"/>
          <w:szCs w:val="16"/>
        </w:rPr>
      </w:pPr>
    </w:p>
    <w:p w:rsidR="008A03E4" w:rsidRPr="005269EC" w:rsidRDefault="008A03E4" w:rsidP="008A03E4">
      <w:pPr>
        <w:rPr>
          <w:rFonts w:ascii="Arial" w:hAnsi="Arial" w:cs="Arial"/>
          <w:sz w:val="16"/>
          <w:szCs w:val="16"/>
        </w:rPr>
      </w:pPr>
      <w:r>
        <w:rPr>
          <w:rFonts w:ascii="Arial" w:hAnsi="Arial" w:cs="Arial"/>
          <w:b/>
          <w:sz w:val="16"/>
          <w:szCs w:val="16"/>
        </w:rPr>
        <w:t xml:space="preserve">AGEVISA – AGÊNCIA ESTADUAL DE VIGILÂNCIA EM SAÚDE </w:t>
      </w:r>
    </w:p>
    <w:p w:rsidR="00071758" w:rsidRDefault="00071758"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72481F" w:rsidRDefault="0072481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1428DB"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1428DB" w:rsidRDefault="001428DB" w:rsidP="00526790">
      <w:pPr>
        <w:ind w:right="47"/>
        <w:jc w:val="both"/>
        <w:rPr>
          <w:rFonts w:ascii="Arial" w:hAnsi="Arial" w:cs="Arial"/>
          <w:b/>
          <w:bCs/>
          <w:color w:val="000000"/>
          <w:sz w:val="8"/>
          <w:szCs w:val="8"/>
        </w:rPr>
      </w:pPr>
    </w:p>
    <w:p w:rsidR="00A30883" w:rsidRDefault="00A30883" w:rsidP="00526790">
      <w:pPr>
        <w:ind w:right="47"/>
        <w:jc w:val="both"/>
        <w:rPr>
          <w:rFonts w:ascii="Arial" w:hAnsi="Arial" w:cs="Arial"/>
          <w:b/>
          <w:bCs/>
          <w:color w:val="000000"/>
          <w:sz w:val="8"/>
          <w:szCs w:val="8"/>
        </w:rPr>
      </w:pPr>
    </w:p>
    <w:p w:rsidR="00C50BF7" w:rsidRPr="00041829" w:rsidRDefault="00A30883" w:rsidP="00526790">
      <w:pPr>
        <w:ind w:right="47"/>
        <w:jc w:val="both"/>
        <w:rPr>
          <w:rFonts w:ascii="Arial" w:hAnsi="Arial" w:cs="Arial"/>
          <w:b/>
          <w:bCs/>
          <w:color w:val="000000"/>
          <w:sz w:val="10"/>
          <w:szCs w:val="10"/>
        </w:rPr>
      </w:pPr>
      <w:r w:rsidRPr="00A30883">
        <w:rPr>
          <w:rFonts w:ascii="Arial" w:hAnsi="Arial" w:cs="Arial"/>
          <w:b/>
          <w:bCs/>
          <w:color w:val="000000"/>
          <w:sz w:val="10"/>
          <w:szCs w:val="10"/>
        </w:rPr>
        <w:t>CCRP</w:t>
      </w:r>
      <w:r w:rsidR="00EA06CB" w:rsidRPr="00041829">
        <w:rPr>
          <w:rFonts w:ascii="Arial" w:hAnsi="Arial" w:cs="Arial"/>
          <w:b/>
          <w:bCs/>
          <w:color w:val="000000"/>
          <w:sz w:val="10"/>
          <w:szCs w:val="10"/>
        </w:rPr>
        <w:t>/SRP</w:t>
      </w:r>
      <w:bookmarkStart w:id="1" w:name="_GoBack"/>
      <w:bookmarkEnd w:id="1"/>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89C" w:rsidRDefault="00EB489C">
      <w:r>
        <w:separator/>
      </w:r>
    </w:p>
  </w:endnote>
  <w:endnote w:type="continuationSeparator" w:id="0">
    <w:p w:rsidR="00EB489C" w:rsidRDefault="00EB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89C" w:rsidRDefault="00EB489C">
      <w:r>
        <w:separator/>
      </w:r>
    </w:p>
  </w:footnote>
  <w:footnote w:type="continuationSeparator" w:id="0">
    <w:p w:rsidR="00EB489C" w:rsidRDefault="00EB48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89C" w:rsidRDefault="00EB489C">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166256F6"/>
    <w:multiLevelType w:val="hybridMultilevel"/>
    <w:tmpl w:val="E5EE5E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9417E00"/>
    <w:multiLevelType w:val="hybridMultilevel"/>
    <w:tmpl w:val="409E68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6813D6C"/>
    <w:multiLevelType w:val="hybridMultilevel"/>
    <w:tmpl w:val="9618A6C8"/>
    <w:lvl w:ilvl="0" w:tplc="ED56B826">
      <w:start w:val="1"/>
      <w:numFmt w:val="decimal"/>
      <w:lvlText w:val="9.%1"/>
      <w:lvlJc w:val="left"/>
      <w:pPr>
        <w:ind w:left="720" w:hanging="360"/>
      </w:pPr>
      <w:rPr>
        <w:rFonts w:hint="default"/>
        <w:b w:val="0"/>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84C74BF"/>
    <w:multiLevelType w:val="hybridMultilevel"/>
    <w:tmpl w:val="0A86099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8D163A2"/>
    <w:multiLevelType w:val="hybridMultilevel"/>
    <w:tmpl w:val="29D657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10A6636"/>
    <w:multiLevelType w:val="hybridMultilevel"/>
    <w:tmpl w:val="E3306B08"/>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7"/>
  </w:num>
  <w:num w:numId="2">
    <w:abstractNumId w:val="19"/>
  </w:num>
  <w:num w:numId="3">
    <w:abstractNumId w:val="5"/>
  </w:num>
  <w:num w:numId="4">
    <w:abstractNumId w:val="4"/>
  </w:num>
  <w:num w:numId="5">
    <w:abstractNumId w:val="24"/>
  </w:num>
  <w:num w:numId="6">
    <w:abstractNumId w:val="21"/>
  </w:num>
  <w:num w:numId="7">
    <w:abstractNumId w:val="31"/>
  </w:num>
  <w:num w:numId="8">
    <w:abstractNumId w:val="14"/>
  </w:num>
  <w:num w:numId="9">
    <w:abstractNumId w:val="16"/>
  </w:num>
  <w:num w:numId="10">
    <w:abstractNumId w:val="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28"/>
  </w:num>
  <w:num w:numId="14">
    <w:abstractNumId w:val="33"/>
  </w:num>
  <w:num w:numId="15">
    <w:abstractNumId w:val="1"/>
  </w:num>
  <w:num w:numId="16">
    <w:abstractNumId w:val="2"/>
  </w:num>
  <w:num w:numId="17">
    <w:abstractNumId w:val="13"/>
  </w:num>
  <w:num w:numId="18">
    <w:abstractNumId w:val="11"/>
  </w:num>
  <w:num w:numId="19">
    <w:abstractNumId w:val="26"/>
  </w:num>
  <w:num w:numId="20">
    <w:abstractNumId w:val="6"/>
  </w:num>
  <w:num w:numId="21">
    <w:abstractNumId w:val="10"/>
  </w:num>
  <w:num w:numId="22">
    <w:abstractNumId w:val="20"/>
  </w:num>
  <w:num w:numId="23">
    <w:abstractNumId w:val="25"/>
  </w:num>
  <w:num w:numId="24">
    <w:abstractNumId w:val="30"/>
  </w:num>
  <w:num w:numId="25">
    <w:abstractNumId w:val="23"/>
  </w:num>
  <w:num w:numId="26">
    <w:abstractNumId w:val="29"/>
  </w:num>
  <w:num w:numId="27">
    <w:abstractNumId w:val="1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15"/>
  </w:num>
  <w:num w:numId="31">
    <w:abstractNumId w:val="8"/>
  </w:num>
  <w:num w:numId="32">
    <w:abstractNumId w:val="17"/>
  </w:num>
  <w:num w:numId="33">
    <w:abstractNumId w:val="22"/>
  </w:num>
  <w:num w:numId="34">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758"/>
    <w:rsid w:val="000718F6"/>
    <w:rsid w:val="00071B26"/>
    <w:rsid w:val="00074BB2"/>
    <w:rsid w:val="00077082"/>
    <w:rsid w:val="000840C3"/>
    <w:rsid w:val="000A160C"/>
    <w:rsid w:val="000A2283"/>
    <w:rsid w:val="000A6C06"/>
    <w:rsid w:val="000A6D1C"/>
    <w:rsid w:val="000B1908"/>
    <w:rsid w:val="000B2688"/>
    <w:rsid w:val="000B3453"/>
    <w:rsid w:val="000B710B"/>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3EA"/>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6C1F"/>
    <w:rsid w:val="00157C08"/>
    <w:rsid w:val="001606A8"/>
    <w:rsid w:val="00160C39"/>
    <w:rsid w:val="00160FBE"/>
    <w:rsid w:val="00163955"/>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4679C"/>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18E7"/>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230E"/>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2481F"/>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7A5"/>
    <w:rsid w:val="00762BB9"/>
    <w:rsid w:val="00765955"/>
    <w:rsid w:val="00767B3F"/>
    <w:rsid w:val="00772640"/>
    <w:rsid w:val="00772B81"/>
    <w:rsid w:val="00774675"/>
    <w:rsid w:val="00781595"/>
    <w:rsid w:val="00781E9A"/>
    <w:rsid w:val="00782950"/>
    <w:rsid w:val="00785E21"/>
    <w:rsid w:val="00786FA5"/>
    <w:rsid w:val="00787FC3"/>
    <w:rsid w:val="0079016B"/>
    <w:rsid w:val="00790B20"/>
    <w:rsid w:val="00791B82"/>
    <w:rsid w:val="00791D75"/>
    <w:rsid w:val="00792AA9"/>
    <w:rsid w:val="00793605"/>
    <w:rsid w:val="007A032C"/>
    <w:rsid w:val="007A0476"/>
    <w:rsid w:val="007A31BA"/>
    <w:rsid w:val="007A33B6"/>
    <w:rsid w:val="007A604D"/>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01A6"/>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96A65"/>
    <w:rsid w:val="008A03E4"/>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3259"/>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883"/>
    <w:rsid w:val="00A30C5B"/>
    <w:rsid w:val="00A30C71"/>
    <w:rsid w:val="00A323F8"/>
    <w:rsid w:val="00A33403"/>
    <w:rsid w:val="00A33BA8"/>
    <w:rsid w:val="00A34046"/>
    <w:rsid w:val="00A37077"/>
    <w:rsid w:val="00A41308"/>
    <w:rsid w:val="00A43BC1"/>
    <w:rsid w:val="00A44BCD"/>
    <w:rsid w:val="00A475E0"/>
    <w:rsid w:val="00A523DE"/>
    <w:rsid w:val="00A52F4F"/>
    <w:rsid w:val="00A60041"/>
    <w:rsid w:val="00A66F6F"/>
    <w:rsid w:val="00A67191"/>
    <w:rsid w:val="00A67249"/>
    <w:rsid w:val="00A672AE"/>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D4A5D"/>
    <w:rsid w:val="00AE2687"/>
    <w:rsid w:val="00AE399A"/>
    <w:rsid w:val="00AF077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372F1"/>
    <w:rsid w:val="00C418E4"/>
    <w:rsid w:val="00C41EBA"/>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14E9"/>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55CEC"/>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1EF9"/>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80C49"/>
    <w:rsid w:val="00E93F3F"/>
    <w:rsid w:val="00E94593"/>
    <w:rsid w:val="00EA06CB"/>
    <w:rsid w:val="00EA17EC"/>
    <w:rsid w:val="00EB489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25C47F9-592D-440A-9984-A9B9248D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rsid w:val="00EA06CB"/>
    <w:rPr>
      <w:sz w:val="24"/>
      <w:szCs w:val="24"/>
    </w:rPr>
  </w:style>
  <w:style w:type="paragraph" w:styleId="Subttulo">
    <w:name w:val="Subtitle"/>
    <w:basedOn w:val="Normal"/>
    <w:link w:val="SubttuloChar"/>
    <w:qFormat/>
    <w:rsid w:val="00EB489C"/>
    <w:rPr>
      <w:b/>
      <w:sz w:val="28"/>
    </w:rPr>
  </w:style>
  <w:style w:type="character" w:customStyle="1" w:styleId="SubttuloChar">
    <w:name w:val="Subtítulo Char"/>
    <w:basedOn w:val="Fontepargpadro"/>
    <w:link w:val="Subttulo"/>
    <w:rsid w:val="00EB489C"/>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BF0866-3F09-4711-BCCA-1422693E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3293</Words>
  <Characters>17787</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11</cp:revision>
  <cp:lastPrinted>2017-04-12T13:19:00Z</cp:lastPrinted>
  <dcterms:created xsi:type="dcterms:W3CDTF">2017-05-17T19:01:00Z</dcterms:created>
  <dcterms:modified xsi:type="dcterms:W3CDTF">2017-09-11T16:48:00Z</dcterms:modified>
</cp:coreProperties>
</file>