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4327B">
        <w:rPr>
          <w:rFonts w:ascii="Arial" w:hAnsi="Arial" w:cs="Arial"/>
          <w:sz w:val="16"/>
          <w:szCs w:val="16"/>
        </w:rPr>
        <w:t>180</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D4327B">
        <w:rPr>
          <w:rFonts w:ascii="Arial" w:hAnsi="Arial" w:cs="Arial"/>
          <w:bCs/>
          <w:sz w:val="16"/>
          <w:szCs w:val="16"/>
        </w:rPr>
        <w:t>565/2016</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D4327B">
        <w:rPr>
          <w:rFonts w:ascii="Arial" w:hAnsi="Arial" w:cs="Arial"/>
          <w:bCs/>
          <w:sz w:val="16"/>
          <w:szCs w:val="16"/>
        </w:rPr>
        <w:t>04979</w:t>
      </w:r>
      <w:r w:rsidR="00BC6644">
        <w:rPr>
          <w:rFonts w:ascii="Arial" w:hAnsi="Arial" w:cs="Arial"/>
          <w:bCs/>
          <w:sz w:val="16"/>
          <w:szCs w:val="16"/>
        </w:rPr>
        <w:t>-00/201</w:t>
      </w:r>
      <w:r w:rsidR="004634E6">
        <w:rPr>
          <w:rFonts w:ascii="Arial" w:hAnsi="Arial" w:cs="Arial"/>
          <w:bCs/>
          <w:sz w:val="16"/>
          <w:szCs w:val="16"/>
        </w:rPr>
        <w:t>6</w:t>
      </w:r>
    </w:p>
    <w:p w:rsidR="004B498B" w:rsidRPr="00587C0E" w:rsidRDefault="004B498B" w:rsidP="004B498B">
      <w:pPr>
        <w:jc w:val="both"/>
        <w:rPr>
          <w:rFonts w:ascii="Arial" w:hAnsi="Arial" w:cs="Arial"/>
          <w:b/>
          <w:sz w:val="16"/>
          <w:szCs w:val="16"/>
        </w:rPr>
      </w:pPr>
    </w:p>
    <w:p w:rsidR="009D2314" w:rsidRPr="00C105EC" w:rsidRDefault="00D72338" w:rsidP="00AF3F5D">
      <w:pPr>
        <w:jc w:val="both"/>
        <w:rPr>
          <w:rFonts w:ascii="Arial" w:hAnsi="Arial" w:cs="Arial"/>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N° 2986, Complexo Rio Madeira - Ed. Pacaás Novos – 2 ºAnda</w:t>
      </w:r>
      <w:r w:rsidRPr="008E71D7">
        <w:rPr>
          <w:rFonts w:ascii="Arial" w:hAnsi="Arial" w:cs="Arial"/>
          <w:sz w:val="16"/>
          <w:szCs w:val="16"/>
        </w:rPr>
        <w:t>r Bairro: Pedrinhas, neste ato representado pelo Superintendente da SUPEL</w:t>
      </w:r>
      <w:r w:rsidR="002E300A" w:rsidRPr="008E71D7">
        <w:rPr>
          <w:rFonts w:ascii="Arial" w:hAnsi="Arial" w:cs="Arial"/>
          <w:sz w:val="16"/>
          <w:szCs w:val="16"/>
        </w:rPr>
        <w:t>, Senhor Márcio Rogério Gabriel e a(s) empresa(s) qualificada(s) no</w:t>
      </w:r>
      <w:r w:rsidR="00190648" w:rsidRPr="008E71D7">
        <w:rPr>
          <w:rFonts w:ascii="Arial" w:hAnsi="Arial" w:cs="Arial"/>
          <w:sz w:val="16"/>
          <w:szCs w:val="16"/>
        </w:rPr>
        <w:t xml:space="preserve"> Anexo Único desta Ata, resolvem</w:t>
      </w:r>
      <w:r w:rsidR="002E300A" w:rsidRPr="008E71D7">
        <w:rPr>
          <w:rFonts w:ascii="Arial" w:hAnsi="Arial" w:cs="Arial"/>
          <w:sz w:val="16"/>
          <w:szCs w:val="16"/>
        </w:rPr>
        <w:t xml:space="preserve"> </w:t>
      </w:r>
      <w:r w:rsidR="002E300A" w:rsidRPr="008E71D7">
        <w:rPr>
          <w:rFonts w:ascii="Arial" w:hAnsi="Arial" w:cs="Arial"/>
          <w:b/>
          <w:sz w:val="16"/>
          <w:szCs w:val="16"/>
        </w:rPr>
        <w:t>REGISTRAR O PREÇ</w:t>
      </w:r>
      <w:r w:rsidR="00F17DD3" w:rsidRPr="008E71D7">
        <w:rPr>
          <w:rFonts w:ascii="Arial" w:hAnsi="Arial" w:cs="Arial"/>
          <w:b/>
          <w:sz w:val="16"/>
          <w:szCs w:val="16"/>
        </w:rPr>
        <w:t>O</w:t>
      </w:r>
      <w:r w:rsidR="004B498B" w:rsidRPr="008E71D7">
        <w:rPr>
          <w:rFonts w:ascii="Arial" w:hAnsi="Arial" w:cs="Arial"/>
          <w:sz w:val="16"/>
          <w:szCs w:val="16"/>
        </w:rPr>
        <w:t xml:space="preserve"> </w:t>
      </w:r>
      <w:r w:rsidR="00D4327B" w:rsidRPr="008E71D7">
        <w:rPr>
          <w:rFonts w:ascii="Arial" w:hAnsi="Arial" w:cs="Arial"/>
          <w:sz w:val="16"/>
          <w:szCs w:val="16"/>
        </w:rPr>
        <w:t xml:space="preserve">para futura e eventual aquisição de equipamentos permanentes (Projetor Multimídia SVGA 800 x 600, Lâmpada de Projetor multimídia </w:t>
      </w:r>
      <w:proofErr w:type="gramStart"/>
      <w:r w:rsidR="00D4327B" w:rsidRPr="008E71D7">
        <w:rPr>
          <w:rFonts w:ascii="Arial" w:hAnsi="Arial" w:cs="Arial"/>
          <w:sz w:val="16"/>
          <w:szCs w:val="16"/>
        </w:rPr>
        <w:t>200W</w:t>
      </w:r>
      <w:proofErr w:type="gramEnd"/>
      <w:r w:rsidR="00D4327B" w:rsidRPr="008E71D7">
        <w:rPr>
          <w:rFonts w:ascii="Arial" w:hAnsi="Arial" w:cs="Arial"/>
          <w:sz w:val="16"/>
          <w:szCs w:val="16"/>
        </w:rPr>
        <w:t xml:space="preserve">, Cavalete </w:t>
      </w:r>
      <w:proofErr w:type="spellStart"/>
      <w:r w:rsidR="00D4327B" w:rsidRPr="008E71D7">
        <w:rPr>
          <w:rFonts w:ascii="Arial" w:hAnsi="Arial" w:cs="Arial"/>
          <w:sz w:val="16"/>
          <w:szCs w:val="16"/>
        </w:rPr>
        <w:t>flip-chart</w:t>
      </w:r>
      <w:proofErr w:type="spellEnd"/>
      <w:r w:rsidR="00D4327B" w:rsidRPr="008E71D7">
        <w:rPr>
          <w:rFonts w:ascii="Arial" w:hAnsi="Arial" w:cs="Arial"/>
          <w:sz w:val="16"/>
          <w:szCs w:val="16"/>
        </w:rPr>
        <w:t xml:space="preserve"> A x L: 175x68 cm, Notebook 15,6’’, Tela de Projeção retrátil e portátil 2.03x1,53 – 4:3, </w:t>
      </w:r>
      <w:proofErr w:type="spellStart"/>
      <w:r w:rsidR="00D4327B" w:rsidRPr="008E71D7">
        <w:rPr>
          <w:rFonts w:ascii="Arial" w:hAnsi="Arial" w:cs="Arial"/>
          <w:sz w:val="16"/>
          <w:szCs w:val="16"/>
        </w:rPr>
        <w:t>Presenter</w:t>
      </w:r>
      <w:proofErr w:type="spellEnd"/>
      <w:r w:rsidR="00D4327B" w:rsidRPr="008E71D7">
        <w:rPr>
          <w:rFonts w:ascii="Arial" w:hAnsi="Arial" w:cs="Arial"/>
          <w:sz w:val="16"/>
          <w:szCs w:val="16"/>
        </w:rPr>
        <w:t xml:space="preserve"> sem fio, Impressora multifuncional jato de tinta colorido, Cadeira com braço modelo escritório  71 a 110 Kg, Microfone de mão sem fio 24 MHz, Caixa amplificada </w:t>
      </w:r>
      <w:proofErr w:type="spellStart"/>
      <w:r w:rsidR="00D4327B" w:rsidRPr="008E71D7">
        <w:rPr>
          <w:rFonts w:ascii="Arial" w:hAnsi="Arial" w:cs="Arial"/>
          <w:sz w:val="16"/>
          <w:szCs w:val="16"/>
        </w:rPr>
        <w:t>bluetooth</w:t>
      </w:r>
      <w:proofErr w:type="spellEnd"/>
      <w:r w:rsidR="00D4327B" w:rsidRPr="008E71D7">
        <w:rPr>
          <w:rFonts w:ascii="Arial" w:hAnsi="Arial" w:cs="Arial"/>
          <w:sz w:val="16"/>
          <w:szCs w:val="16"/>
        </w:rPr>
        <w:t xml:space="preserve"> 24 MHz, </w:t>
      </w:r>
      <w:proofErr w:type="spellStart"/>
      <w:r w:rsidR="00D4327B" w:rsidRPr="008E71D7">
        <w:rPr>
          <w:rFonts w:ascii="Arial" w:hAnsi="Arial" w:cs="Arial"/>
          <w:sz w:val="16"/>
          <w:szCs w:val="16"/>
        </w:rPr>
        <w:t>Nobreak</w:t>
      </w:r>
      <w:proofErr w:type="spellEnd"/>
      <w:r w:rsidR="00D4327B" w:rsidRPr="008E71D7">
        <w:rPr>
          <w:rFonts w:ascii="Arial" w:hAnsi="Arial" w:cs="Arial"/>
          <w:sz w:val="16"/>
          <w:szCs w:val="16"/>
        </w:rPr>
        <w:t xml:space="preserve"> 2200 VA) e material de consumo (Pasta com elástico 235x350mm, Registrador A/Z, Arquivo morto, Caixa correspondência, Pincel para quadro branco, Apagador para quadro branco, Quadro em cortiça  PVC 90x60cm, Papel </w:t>
      </w:r>
      <w:proofErr w:type="spellStart"/>
      <w:r w:rsidR="00D4327B" w:rsidRPr="008E71D7">
        <w:rPr>
          <w:rFonts w:ascii="Arial" w:hAnsi="Arial" w:cs="Arial"/>
          <w:sz w:val="16"/>
          <w:szCs w:val="16"/>
        </w:rPr>
        <w:t>sufitão</w:t>
      </w:r>
      <w:proofErr w:type="spellEnd"/>
      <w:r w:rsidR="00D4327B" w:rsidRPr="008E71D7">
        <w:rPr>
          <w:rFonts w:ascii="Arial" w:hAnsi="Arial" w:cs="Arial"/>
          <w:sz w:val="16"/>
          <w:szCs w:val="16"/>
        </w:rPr>
        <w:t xml:space="preserve"> 66x96cm, Papel </w:t>
      </w:r>
      <w:proofErr w:type="spellStart"/>
      <w:r w:rsidR="00D4327B" w:rsidRPr="008E71D7">
        <w:rPr>
          <w:rFonts w:ascii="Arial" w:hAnsi="Arial" w:cs="Arial"/>
          <w:sz w:val="16"/>
          <w:szCs w:val="16"/>
        </w:rPr>
        <w:t>couche</w:t>
      </w:r>
      <w:proofErr w:type="spellEnd"/>
      <w:r w:rsidR="00D4327B" w:rsidRPr="008E71D7">
        <w:rPr>
          <w:rFonts w:ascii="Arial" w:hAnsi="Arial" w:cs="Arial"/>
          <w:sz w:val="16"/>
          <w:szCs w:val="16"/>
        </w:rPr>
        <w:t xml:space="preserve"> 8,1  visando a para atender a necessidade do Hospital de Base Dr. Ary Pinheiro, Hospital Infantil Cosme e Damião, Hospital </w:t>
      </w:r>
      <w:proofErr w:type="spellStart"/>
      <w:r w:rsidR="00D4327B" w:rsidRPr="008E71D7">
        <w:rPr>
          <w:rFonts w:ascii="Arial" w:hAnsi="Arial" w:cs="Arial"/>
          <w:sz w:val="16"/>
          <w:szCs w:val="16"/>
        </w:rPr>
        <w:t>Cemetron</w:t>
      </w:r>
      <w:proofErr w:type="spellEnd"/>
      <w:r w:rsidR="00D4327B" w:rsidRPr="008E71D7">
        <w:rPr>
          <w:rFonts w:ascii="Arial" w:hAnsi="Arial" w:cs="Arial"/>
          <w:sz w:val="16"/>
          <w:szCs w:val="16"/>
        </w:rPr>
        <w:t>, Hospital de Pronto Socorro João Paulo II e Hospital Regional de Cacoal, a pedido da Secretaria de Estado de Saúde - SESAU</w:t>
      </w:r>
      <w:r w:rsidR="000C748E" w:rsidRPr="008E71D7">
        <w:rPr>
          <w:rFonts w:ascii="Arial" w:hAnsi="Arial" w:cs="Arial"/>
          <w:sz w:val="16"/>
          <w:szCs w:val="16"/>
        </w:rPr>
        <w:t>,</w:t>
      </w:r>
      <w:r w:rsidR="004B498B" w:rsidRPr="008E71D7">
        <w:rPr>
          <w:rFonts w:ascii="Arial" w:hAnsi="Arial" w:cs="Arial"/>
          <w:sz w:val="16"/>
          <w:szCs w:val="16"/>
        </w:rPr>
        <w:t xml:space="preserve"> </w:t>
      </w:r>
      <w:r w:rsidR="002E300A" w:rsidRPr="008E71D7">
        <w:rPr>
          <w:rFonts w:ascii="Arial" w:hAnsi="Arial" w:cs="Arial"/>
          <w:sz w:val="16"/>
          <w:szCs w:val="16"/>
        </w:rPr>
        <w:t>conforme Anexo Único desta ata, atendendo as condições previstas no instrumento convocatório e as constantes nesta Ata de Registro de Preços,</w:t>
      </w:r>
      <w:r w:rsidR="002E300A" w:rsidRPr="00C105EC">
        <w:rPr>
          <w:rFonts w:ascii="Arial" w:hAnsi="Arial" w:cs="Arial"/>
          <w:sz w:val="16"/>
          <w:szCs w:val="16"/>
        </w:rPr>
        <w:t xml:space="preserve"> sujeitando-se as partes às normas constantes da Lei nº. 8.666/93 e suas alterações, Decreto Estadual nº 1</w:t>
      </w:r>
      <w:r w:rsidR="0096128C" w:rsidRPr="00C105EC">
        <w:rPr>
          <w:rFonts w:ascii="Arial" w:hAnsi="Arial" w:cs="Arial"/>
          <w:sz w:val="16"/>
          <w:szCs w:val="16"/>
        </w:rPr>
        <w:t>8.340/13</w:t>
      </w:r>
      <w:r w:rsidR="002E300A" w:rsidRPr="00C105EC">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D4327B" w:rsidRPr="008E71D7" w:rsidRDefault="002E300A" w:rsidP="008C7613">
      <w:pPr>
        <w:jc w:val="both"/>
        <w:rPr>
          <w:sz w:val="22"/>
          <w:szCs w:val="22"/>
        </w:rPr>
      </w:pPr>
      <w:r w:rsidRPr="008E71D7">
        <w:rPr>
          <w:rFonts w:ascii="Arial" w:hAnsi="Arial" w:cs="Arial"/>
          <w:b/>
          <w:sz w:val="16"/>
          <w:szCs w:val="16"/>
        </w:rPr>
        <w:t>REGISTRAR O PREÇO</w:t>
      </w:r>
      <w:r w:rsidR="00524202" w:rsidRPr="008E71D7">
        <w:rPr>
          <w:sz w:val="16"/>
          <w:szCs w:val="16"/>
        </w:rPr>
        <w:t xml:space="preserve"> </w:t>
      </w:r>
      <w:r w:rsidR="00D4327B" w:rsidRPr="008E71D7">
        <w:rPr>
          <w:rFonts w:ascii="Arial" w:hAnsi="Arial" w:cs="Arial"/>
          <w:sz w:val="16"/>
          <w:szCs w:val="16"/>
        </w:rPr>
        <w:t xml:space="preserve">para futura e eventual aquisição de equipamentos permanentes (Projetor Multimídia SVGA 800 x 600, Lâmpada de Projetor multimídia </w:t>
      </w:r>
      <w:proofErr w:type="gramStart"/>
      <w:r w:rsidR="00D4327B" w:rsidRPr="008E71D7">
        <w:rPr>
          <w:rFonts w:ascii="Arial" w:hAnsi="Arial" w:cs="Arial"/>
          <w:sz w:val="16"/>
          <w:szCs w:val="16"/>
        </w:rPr>
        <w:t>200W</w:t>
      </w:r>
      <w:proofErr w:type="gramEnd"/>
      <w:r w:rsidR="00D4327B" w:rsidRPr="008E71D7">
        <w:rPr>
          <w:rFonts w:ascii="Arial" w:hAnsi="Arial" w:cs="Arial"/>
          <w:sz w:val="16"/>
          <w:szCs w:val="16"/>
        </w:rPr>
        <w:t xml:space="preserve">, Cavalete </w:t>
      </w:r>
      <w:proofErr w:type="spellStart"/>
      <w:r w:rsidR="00D4327B" w:rsidRPr="008E71D7">
        <w:rPr>
          <w:rFonts w:ascii="Arial" w:hAnsi="Arial" w:cs="Arial"/>
          <w:sz w:val="16"/>
          <w:szCs w:val="16"/>
        </w:rPr>
        <w:t>flip-chart</w:t>
      </w:r>
      <w:proofErr w:type="spellEnd"/>
      <w:r w:rsidR="00D4327B" w:rsidRPr="008E71D7">
        <w:rPr>
          <w:rFonts w:ascii="Arial" w:hAnsi="Arial" w:cs="Arial"/>
          <w:sz w:val="16"/>
          <w:szCs w:val="16"/>
        </w:rPr>
        <w:t xml:space="preserve"> A x L: 175x68 cm, Notebook 15,6’’, Tela de Projeção retrátil e portátil 2.03x1,53 – 4:3, </w:t>
      </w:r>
      <w:proofErr w:type="spellStart"/>
      <w:r w:rsidR="00D4327B" w:rsidRPr="008E71D7">
        <w:rPr>
          <w:rFonts w:ascii="Arial" w:hAnsi="Arial" w:cs="Arial"/>
          <w:sz w:val="16"/>
          <w:szCs w:val="16"/>
        </w:rPr>
        <w:t>Presenter</w:t>
      </w:r>
      <w:proofErr w:type="spellEnd"/>
      <w:r w:rsidR="00D4327B" w:rsidRPr="008E71D7">
        <w:rPr>
          <w:rFonts w:ascii="Arial" w:hAnsi="Arial" w:cs="Arial"/>
          <w:sz w:val="16"/>
          <w:szCs w:val="16"/>
        </w:rPr>
        <w:t xml:space="preserve"> sem fio, Impressora multifuncional jato de tinta colorido, Cadeira com braço modelo escritório  71 a 110 Kg, Microfone de mão sem fio 24 MHz, Caixa amplificada </w:t>
      </w:r>
      <w:proofErr w:type="spellStart"/>
      <w:r w:rsidR="00D4327B" w:rsidRPr="008E71D7">
        <w:rPr>
          <w:rFonts w:ascii="Arial" w:hAnsi="Arial" w:cs="Arial"/>
          <w:sz w:val="16"/>
          <w:szCs w:val="16"/>
        </w:rPr>
        <w:t>bluetooth</w:t>
      </w:r>
      <w:proofErr w:type="spellEnd"/>
      <w:r w:rsidR="00D4327B" w:rsidRPr="008E71D7">
        <w:rPr>
          <w:rFonts w:ascii="Arial" w:hAnsi="Arial" w:cs="Arial"/>
          <w:sz w:val="16"/>
          <w:szCs w:val="16"/>
        </w:rPr>
        <w:t xml:space="preserve"> 24 MHz, </w:t>
      </w:r>
      <w:proofErr w:type="spellStart"/>
      <w:r w:rsidR="00D4327B" w:rsidRPr="008E71D7">
        <w:rPr>
          <w:rFonts w:ascii="Arial" w:hAnsi="Arial" w:cs="Arial"/>
          <w:sz w:val="16"/>
          <w:szCs w:val="16"/>
        </w:rPr>
        <w:t>Nobreak</w:t>
      </w:r>
      <w:proofErr w:type="spellEnd"/>
      <w:r w:rsidR="00D4327B" w:rsidRPr="008E71D7">
        <w:rPr>
          <w:rFonts w:ascii="Arial" w:hAnsi="Arial" w:cs="Arial"/>
          <w:sz w:val="16"/>
          <w:szCs w:val="16"/>
        </w:rPr>
        <w:t xml:space="preserve"> 2200 VA) e material de consumo (Pasta com elástico 235x350mm, Registrador A/Z, Arquivo morto, Caixa correspondência, Pincel para quadro branco, Apagador para quadro branco, Quadro em cortiça  PVC 90x60cm, Papel </w:t>
      </w:r>
      <w:proofErr w:type="spellStart"/>
      <w:r w:rsidR="00D4327B" w:rsidRPr="008E71D7">
        <w:rPr>
          <w:rFonts w:ascii="Arial" w:hAnsi="Arial" w:cs="Arial"/>
          <w:sz w:val="16"/>
          <w:szCs w:val="16"/>
        </w:rPr>
        <w:t>sufitão</w:t>
      </w:r>
      <w:proofErr w:type="spellEnd"/>
      <w:r w:rsidR="00D4327B" w:rsidRPr="008E71D7">
        <w:rPr>
          <w:rFonts w:ascii="Arial" w:hAnsi="Arial" w:cs="Arial"/>
          <w:sz w:val="16"/>
          <w:szCs w:val="16"/>
        </w:rPr>
        <w:t xml:space="preserve"> 66x96cm, Papel </w:t>
      </w:r>
      <w:proofErr w:type="spellStart"/>
      <w:r w:rsidR="00D4327B" w:rsidRPr="008E71D7">
        <w:rPr>
          <w:rFonts w:ascii="Arial" w:hAnsi="Arial" w:cs="Arial"/>
          <w:sz w:val="16"/>
          <w:szCs w:val="16"/>
        </w:rPr>
        <w:t>couche</w:t>
      </w:r>
      <w:proofErr w:type="spellEnd"/>
      <w:r w:rsidR="00D4327B" w:rsidRPr="008E71D7">
        <w:rPr>
          <w:rFonts w:ascii="Arial" w:hAnsi="Arial" w:cs="Arial"/>
          <w:sz w:val="16"/>
          <w:szCs w:val="16"/>
        </w:rPr>
        <w:t xml:space="preserve"> 8,1  visando a para atender a necessidade do Hospital de Base Dr. Ary Pinheiro, Hospital Infantil Cosme e Damião, Hospital </w:t>
      </w:r>
      <w:proofErr w:type="spellStart"/>
      <w:r w:rsidR="00D4327B" w:rsidRPr="008E71D7">
        <w:rPr>
          <w:rFonts w:ascii="Arial" w:hAnsi="Arial" w:cs="Arial"/>
          <w:sz w:val="16"/>
          <w:szCs w:val="16"/>
        </w:rPr>
        <w:t>Cemetron</w:t>
      </w:r>
      <w:proofErr w:type="spellEnd"/>
      <w:r w:rsidR="00D4327B" w:rsidRPr="008E71D7">
        <w:rPr>
          <w:rFonts w:ascii="Arial" w:hAnsi="Arial" w:cs="Arial"/>
          <w:sz w:val="16"/>
          <w:szCs w:val="16"/>
        </w:rPr>
        <w:t>, Hospital de Pronto Socorro João Paulo II e Hospital Regional de Cacoal, a pedido da Secretaria de Estado de Saúde – SESAU</w:t>
      </w:r>
    </w:p>
    <w:p w:rsidR="00D4327B" w:rsidRPr="008E71D7" w:rsidRDefault="00D4327B" w:rsidP="008C7613">
      <w:pPr>
        <w:jc w:val="both"/>
        <w:rPr>
          <w:sz w:val="22"/>
          <w:szCs w:val="22"/>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BC6644" w:rsidRDefault="009D2314" w:rsidP="00BC6644">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w:t>
      </w:r>
      <w:r w:rsidRPr="007C552A">
        <w:rPr>
          <w:rFonts w:ascii="Arial" w:hAnsi="Arial" w:cs="Arial"/>
          <w:sz w:val="16"/>
          <w:szCs w:val="16"/>
        </w:rPr>
        <w:t>73 inciso II, “a” e “b”, da Lei 8.666/93 e alterações.</w:t>
      </w:r>
    </w:p>
    <w:p w:rsidR="00BC6644" w:rsidRDefault="00BC6644" w:rsidP="00BC6644">
      <w:pPr>
        <w:pStyle w:val="Corpodetexto3"/>
        <w:tabs>
          <w:tab w:val="left" w:pos="900"/>
        </w:tabs>
        <w:ind w:left="360" w:right="47"/>
        <w:rPr>
          <w:rFonts w:ascii="Arial" w:hAnsi="Arial" w:cs="Arial"/>
          <w:sz w:val="16"/>
          <w:szCs w:val="16"/>
        </w:rPr>
      </w:pPr>
    </w:p>
    <w:p w:rsidR="00D0315C" w:rsidRPr="008E71D7" w:rsidRDefault="00F17DD3" w:rsidP="00A6305A">
      <w:pPr>
        <w:pStyle w:val="Corpodetexto3"/>
        <w:numPr>
          <w:ilvl w:val="1"/>
          <w:numId w:val="2"/>
        </w:numPr>
        <w:tabs>
          <w:tab w:val="left" w:pos="900"/>
        </w:tabs>
        <w:ind w:right="47"/>
        <w:rPr>
          <w:rFonts w:ascii="Arial" w:hAnsi="Arial" w:cs="Arial"/>
          <w:sz w:val="16"/>
          <w:szCs w:val="16"/>
        </w:rPr>
      </w:pPr>
      <w:r w:rsidRPr="004634E6">
        <w:rPr>
          <w:rFonts w:ascii="Arial" w:hAnsi="Arial" w:cs="Arial"/>
          <w:b/>
          <w:sz w:val="16"/>
          <w:szCs w:val="16"/>
        </w:rPr>
        <w:t>PRAZO DE ENTREGA</w:t>
      </w:r>
      <w:r w:rsidRPr="008E71D7">
        <w:rPr>
          <w:rFonts w:ascii="Arial" w:hAnsi="Arial" w:cs="Arial"/>
          <w:b/>
          <w:sz w:val="16"/>
          <w:szCs w:val="16"/>
        </w:rPr>
        <w:t>:</w:t>
      </w:r>
      <w:r w:rsidR="00A6305A" w:rsidRPr="008E71D7">
        <w:rPr>
          <w:rFonts w:ascii="Arial" w:hAnsi="Arial" w:cs="Arial"/>
          <w:b/>
          <w:sz w:val="16"/>
          <w:szCs w:val="16"/>
        </w:rPr>
        <w:t xml:space="preserve"> </w:t>
      </w:r>
      <w:r w:rsidR="00D4327B" w:rsidRPr="008E71D7">
        <w:rPr>
          <w:rFonts w:ascii="Arial" w:hAnsi="Arial" w:cs="Arial"/>
          <w:sz w:val="16"/>
          <w:szCs w:val="16"/>
        </w:rPr>
        <w:t>O prazo para início da entrega do material será de 30 (trinta) dias após o recebimento da Nota de Empenho.</w:t>
      </w:r>
    </w:p>
    <w:p w:rsidR="00A6305A" w:rsidRPr="008E71D7" w:rsidRDefault="00A6305A" w:rsidP="00A6305A">
      <w:pPr>
        <w:pStyle w:val="Corpodetexto3"/>
        <w:tabs>
          <w:tab w:val="left" w:pos="900"/>
        </w:tabs>
        <w:ind w:right="47"/>
        <w:rPr>
          <w:rFonts w:ascii="Arial" w:hAnsi="Arial" w:cs="Arial"/>
          <w:sz w:val="16"/>
          <w:szCs w:val="16"/>
        </w:rPr>
      </w:pPr>
    </w:p>
    <w:p w:rsidR="004634E6" w:rsidRPr="008E71D7" w:rsidRDefault="00F17DD3" w:rsidP="004634E6">
      <w:pPr>
        <w:pStyle w:val="Corpodetexto3"/>
        <w:numPr>
          <w:ilvl w:val="1"/>
          <w:numId w:val="2"/>
        </w:numPr>
        <w:tabs>
          <w:tab w:val="left" w:pos="900"/>
        </w:tabs>
        <w:ind w:right="47"/>
        <w:rPr>
          <w:rFonts w:ascii="Arial" w:hAnsi="Arial" w:cs="Arial"/>
          <w:bCs/>
          <w:sz w:val="16"/>
          <w:szCs w:val="16"/>
        </w:rPr>
      </w:pPr>
      <w:r w:rsidRPr="008E71D7">
        <w:rPr>
          <w:rFonts w:ascii="Arial" w:hAnsi="Arial" w:cs="Arial"/>
          <w:b/>
          <w:sz w:val="16"/>
          <w:szCs w:val="16"/>
        </w:rPr>
        <w:t>LOCAL/HORÁRIOS:</w:t>
      </w:r>
      <w:r w:rsidRPr="008E71D7">
        <w:rPr>
          <w:rFonts w:ascii="Arial" w:hAnsi="Arial" w:cs="Arial"/>
          <w:sz w:val="16"/>
          <w:szCs w:val="16"/>
        </w:rPr>
        <w:t xml:space="preserve"> </w:t>
      </w:r>
      <w:r w:rsidR="00D4327B" w:rsidRPr="008E71D7">
        <w:rPr>
          <w:rFonts w:ascii="Arial" w:hAnsi="Arial" w:cs="Arial"/>
          <w:sz w:val="16"/>
          <w:szCs w:val="16"/>
        </w:rPr>
        <w:t xml:space="preserve">Os equipamentos deverão ser entregues no Almoxarifado Central localizado sito a Av. Rio Madeira, 603, Bairro Nova Porto Velho, no horário das </w:t>
      </w:r>
      <w:proofErr w:type="gramStart"/>
      <w:r w:rsidR="00D4327B" w:rsidRPr="008E71D7">
        <w:rPr>
          <w:rFonts w:ascii="Arial" w:hAnsi="Arial" w:cs="Arial"/>
          <w:sz w:val="16"/>
          <w:szCs w:val="16"/>
        </w:rPr>
        <w:t>07:30</w:t>
      </w:r>
      <w:proofErr w:type="gramEnd"/>
      <w:r w:rsidR="00D4327B" w:rsidRPr="008E71D7">
        <w:rPr>
          <w:rFonts w:ascii="Arial" w:hAnsi="Arial" w:cs="Arial"/>
          <w:sz w:val="16"/>
          <w:szCs w:val="16"/>
        </w:rPr>
        <w:t>h as 13:30h e de segunda a sexta-feira, conforme necessidade e solicitação da SESAU.</w:t>
      </w:r>
    </w:p>
    <w:p w:rsidR="00D4327B" w:rsidRPr="008E71D7" w:rsidRDefault="00D4327B" w:rsidP="004634E6">
      <w:pPr>
        <w:pStyle w:val="Corpodetexto3"/>
        <w:numPr>
          <w:ilvl w:val="1"/>
          <w:numId w:val="2"/>
        </w:numPr>
        <w:tabs>
          <w:tab w:val="left" w:pos="900"/>
        </w:tabs>
        <w:ind w:right="47"/>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0823BA" w:rsidRPr="004634E6" w:rsidRDefault="000823BA" w:rsidP="000823BA">
      <w:pPr>
        <w:pStyle w:val="SemEspaamento"/>
        <w:tabs>
          <w:tab w:val="left" w:pos="567"/>
          <w:tab w:val="left" w:pos="993"/>
        </w:tabs>
        <w:suppressAutoHyphens/>
        <w:jc w:val="both"/>
        <w:rPr>
          <w:rFonts w:ascii="Arial" w:hAnsi="Arial" w:cs="Arial"/>
          <w:sz w:val="16"/>
          <w:szCs w:val="16"/>
        </w:rPr>
      </w:pPr>
    </w:p>
    <w:p w:rsidR="00D4327B"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 </w:t>
      </w:r>
      <w:r w:rsidR="00D4327B" w:rsidRPr="004F1E37">
        <w:rPr>
          <w:rFonts w:ascii="Arial" w:hAnsi="Arial" w:cs="Arial"/>
          <w:color w:val="FF0000"/>
          <w:sz w:val="16"/>
          <w:szCs w:val="16"/>
        </w:rPr>
        <w:t>Pela inexecução total ou parcial do objeto contratado, a Secretaria de Estado da Saúde poderá, garantida a prévia defesa e mediante publicação no Diário Oficial do Estado, aplicar, nos termos do art. 87 da Lei 8.666/93, as seguintes penalidades:</w:t>
      </w:r>
    </w:p>
    <w:p w:rsidR="00C11EDC" w:rsidRPr="004F1E37" w:rsidRDefault="00C11EDC" w:rsidP="004F1E37">
      <w:pPr>
        <w:shd w:val="clear" w:color="auto" w:fill="FFFFFF"/>
        <w:ind w:left="284" w:hanging="284"/>
        <w:jc w:val="both"/>
        <w:rPr>
          <w:rFonts w:ascii="Arial" w:hAnsi="Arial" w:cs="Arial"/>
          <w:color w:val="FF0000"/>
          <w:sz w:val="16"/>
          <w:szCs w:val="16"/>
        </w:rPr>
      </w:pP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a</w:t>
      </w:r>
      <w:proofErr w:type="gramEnd"/>
      <w:r w:rsidRPr="004F1E37">
        <w:rPr>
          <w:rFonts w:ascii="Arial" w:hAnsi="Arial" w:cs="Arial"/>
          <w:bCs/>
          <w:color w:val="FF0000"/>
          <w:sz w:val="16"/>
          <w:szCs w:val="16"/>
        </w:rPr>
        <w:t>) </w:t>
      </w:r>
      <w:r w:rsidRPr="004F1E37">
        <w:rPr>
          <w:rFonts w:ascii="Arial" w:hAnsi="Arial" w:cs="Arial"/>
          <w:color w:val="FF0000"/>
          <w:sz w:val="16"/>
          <w:szCs w:val="16"/>
        </w:rPr>
        <w:t>Advertência por escrito;</w:t>
      </w: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b)</w:t>
      </w:r>
      <w:proofErr w:type="gramEnd"/>
      <w:r w:rsidRPr="004F1E37">
        <w:rPr>
          <w:rFonts w:ascii="Arial" w:hAnsi="Arial" w:cs="Arial"/>
          <w:bCs/>
          <w:color w:val="FF0000"/>
          <w:sz w:val="16"/>
          <w:szCs w:val="16"/>
        </w:rPr>
        <w:t> </w:t>
      </w:r>
      <w:r w:rsidRPr="004F1E37">
        <w:rPr>
          <w:rFonts w:ascii="Arial" w:hAnsi="Arial" w:cs="Arial"/>
          <w:color w:val="FF0000"/>
          <w:sz w:val="16"/>
          <w:szCs w:val="16"/>
        </w:rPr>
        <w:t>Multa compensatória das perdas e danos sofridos pela Administração, que será aplicada da seguinte forma:</w:t>
      </w: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b1</w:t>
      </w:r>
      <w:proofErr w:type="gramEnd"/>
      <w:r w:rsidRPr="004F1E37">
        <w:rPr>
          <w:rFonts w:ascii="Arial" w:hAnsi="Arial" w:cs="Arial"/>
          <w:bCs/>
          <w:color w:val="FF0000"/>
          <w:sz w:val="16"/>
          <w:szCs w:val="16"/>
        </w:rPr>
        <w:t xml:space="preserve"> - </w:t>
      </w:r>
      <w:r w:rsidRPr="004F1E37">
        <w:rPr>
          <w:rFonts w:ascii="Arial" w:hAnsi="Arial" w:cs="Arial"/>
          <w:color w:val="FF0000"/>
          <w:sz w:val="16"/>
          <w:szCs w:val="16"/>
        </w:rPr>
        <w:t>No caso de inexecução parcial do Contrato, multa compensatória de 10% (dez por cento) sobre o valor da obrigação não cumprida;</w:t>
      </w: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b2</w:t>
      </w:r>
      <w:proofErr w:type="gramEnd"/>
      <w:r w:rsidRPr="004F1E37">
        <w:rPr>
          <w:rFonts w:ascii="Arial" w:hAnsi="Arial" w:cs="Arial"/>
          <w:bCs/>
          <w:color w:val="FF0000"/>
          <w:sz w:val="16"/>
          <w:szCs w:val="16"/>
        </w:rPr>
        <w:t xml:space="preserve"> - </w:t>
      </w:r>
      <w:r w:rsidRPr="004F1E37">
        <w:rPr>
          <w:rFonts w:ascii="Arial" w:hAnsi="Arial" w:cs="Arial"/>
          <w:color w:val="FF0000"/>
          <w:sz w:val="16"/>
          <w:szCs w:val="16"/>
        </w:rPr>
        <w:t>No caso de inexecução total do Contrato, multa compensatória de 10% (dez por cento) sobre o Valor Global.</w:t>
      </w:r>
    </w:p>
    <w:p w:rsidR="00D4327B" w:rsidRPr="004F1E37" w:rsidRDefault="00D4327B" w:rsidP="004F1E37">
      <w:pPr>
        <w:shd w:val="clear" w:color="auto" w:fill="FFFFFF"/>
        <w:ind w:left="284" w:hanging="284"/>
        <w:jc w:val="both"/>
        <w:rPr>
          <w:rFonts w:ascii="Arial" w:hAnsi="Arial" w:cs="Arial"/>
          <w:color w:val="FF0000"/>
          <w:sz w:val="16"/>
          <w:szCs w:val="16"/>
        </w:rPr>
      </w:pPr>
      <w:proofErr w:type="gramStart"/>
      <w:r w:rsidRPr="004F1E37">
        <w:rPr>
          <w:rFonts w:ascii="Arial" w:hAnsi="Arial" w:cs="Arial"/>
          <w:bCs/>
          <w:color w:val="FF0000"/>
          <w:sz w:val="16"/>
          <w:szCs w:val="16"/>
        </w:rPr>
        <w:t>c)</w:t>
      </w:r>
      <w:proofErr w:type="gramEnd"/>
      <w:r w:rsidRPr="004F1E37">
        <w:rPr>
          <w:rFonts w:ascii="Arial" w:hAnsi="Arial" w:cs="Arial"/>
          <w:bCs/>
          <w:color w:val="FF0000"/>
          <w:sz w:val="16"/>
          <w:szCs w:val="16"/>
        </w:rPr>
        <w:t> </w:t>
      </w:r>
      <w:r w:rsidRPr="004F1E37">
        <w:rPr>
          <w:rFonts w:ascii="Arial" w:hAnsi="Arial" w:cs="Arial"/>
          <w:color w:val="FF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concedida sempre que o contratado ressarcir os prejuízos resultantes e depois de decorrido o prazo da sanção aplicada;</w:t>
      </w:r>
    </w:p>
    <w:p w:rsidR="004F1E37" w:rsidRPr="004F1E37" w:rsidRDefault="004F1E37" w:rsidP="004F1E37">
      <w:pPr>
        <w:shd w:val="clear" w:color="auto" w:fill="FFFFFF"/>
        <w:jc w:val="both"/>
        <w:rPr>
          <w:rFonts w:ascii="Arial" w:hAnsi="Arial" w:cs="Arial"/>
          <w:bCs/>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.2 </w:t>
      </w:r>
      <w:r w:rsidR="00D4327B" w:rsidRPr="004F1E37">
        <w:rPr>
          <w:rFonts w:ascii="Arial" w:hAnsi="Arial" w:cs="Arial"/>
          <w:color w:val="FF0000"/>
          <w:sz w:val="16"/>
          <w:szCs w:val="16"/>
        </w:rPr>
        <w:t>Se a adjudicatária recusar-se a retirar o instrumento contratual injustificadamente ou se não apresentar situação regular na ocasião dos recebimentos, aplicar-se-á multa de até 10% (dez por cento) sobre o valor adjudicado, assegurado o contraditório;</w:t>
      </w:r>
    </w:p>
    <w:p w:rsidR="004F1E37" w:rsidRPr="004F1E37" w:rsidRDefault="004F1E37" w:rsidP="004F1E37">
      <w:pPr>
        <w:shd w:val="clear" w:color="auto" w:fill="FFFFFF"/>
        <w:ind w:left="284" w:hanging="284"/>
        <w:jc w:val="both"/>
        <w:rPr>
          <w:rFonts w:ascii="Arial" w:hAnsi="Arial" w:cs="Arial"/>
          <w:bCs/>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.3 </w:t>
      </w:r>
      <w:r w:rsidR="00D4327B" w:rsidRPr="004F1E37">
        <w:rPr>
          <w:rFonts w:ascii="Arial" w:hAnsi="Arial" w:cs="Arial"/>
          <w:color w:val="FF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ficará impedida, garantida a prévia e ampla defesa, de licitar e contratar com o Estado, e será descredenciado do Cadastro de Fornecedores Estadual, pelo prazo de até 05 (cinco) anos, sem prejuízo das multas previstas neste Termo de Referência e das demais cominações legais. A penalidade será incluída no Sistema de Cadastramento de Fornecedores - SICAF e no Cadastro Geral de Fornecedores – CAGEFOR;</w:t>
      </w:r>
    </w:p>
    <w:p w:rsidR="004F1E37" w:rsidRPr="004F1E37" w:rsidRDefault="004F1E37" w:rsidP="004F1E37">
      <w:pPr>
        <w:shd w:val="clear" w:color="auto" w:fill="FFFFFF"/>
        <w:ind w:left="284" w:hanging="284"/>
        <w:jc w:val="both"/>
        <w:rPr>
          <w:rFonts w:ascii="Arial" w:hAnsi="Arial" w:cs="Arial"/>
          <w:bCs/>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.4 </w:t>
      </w:r>
      <w:r w:rsidR="00D4327B" w:rsidRPr="004F1E37">
        <w:rPr>
          <w:rFonts w:ascii="Arial" w:hAnsi="Arial" w:cs="Arial"/>
          <w:color w:val="FF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Esgotadas essas providências, a multa será inscrita na dívida ativa, podendo, a Administração proceder à cobrança judicial;</w:t>
      </w:r>
    </w:p>
    <w:p w:rsidR="004F1E37" w:rsidRPr="004F1E37" w:rsidRDefault="004F1E37" w:rsidP="004F1E37">
      <w:pPr>
        <w:shd w:val="clear" w:color="auto" w:fill="FFFFFF"/>
        <w:ind w:left="284" w:hanging="284"/>
        <w:jc w:val="both"/>
        <w:rPr>
          <w:rFonts w:ascii="Arial" w:hAnsi="Arial" w:cs="Arial"/>
          <w:bCs/>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.5 </w:t>
      </w:r>
      <w:r w:rsidR="00D4327B" w:rsidRPr="004F1E37">
        <w:rPr>
          <w:rFonts w:ascii="Arial" w:hAnsi="Arial" w:cs="Arial"/>
          <w:color w:val="FF0000"/>
          <w:sz w:val="16"/>
          <w:szCs w:val="16"/>
        </w:rPr>
        <w:t>As multas previstas nesta seção não eximem a adjudicatária ou contratada da reparação dos eventuais perdas e danos que seu ato venha causar à Administração;</w:t>
      </w:r>
    </w:p>
    <w:p w:rsidR="004F1E37" w:rsidRPr="004F1E37" w:rsidRDefault="004F1E37" w:rsidP="004F1E37">
      <w:pPr>
        <w:shd w:val="clear" w:color="auto" w:fill="FFFFFF"/>
        <w:ind w:left="284" w:hanging="284"/>
        <w:jc w:val="both"/>
        <w:rPr>
          <w:rFonts w:ascii="Arial" w:hAnsi="Arial" w:cs="Arial"/>
          <w:bCs/>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.6 </w:t>
      </w:r>
      <w:r w:rsidR="00D4327B" w:rsidRPr="004F1E37">
        <w:rPr>
          <w:rFonts w:ascii="Arial" w:hAnsi="Arial" w:cs="Arial"/>
          <w:color w:val="FF0000"/>
          <w:sz w:val="16"/>
          <w:szCs w:val="16"/>
        </w:rPr>
        <w:t xml:space="preserve">A empresa contratada deverá comunicar à Secretaria de Estado da </w:t>
      </w:r>
      <w:proofErr w:type="spellStart"/>
      <w:r w:rsidR="00D4327B" w:rsidRPr="004F1E37">
        <w:rPr>
          <w:rFonts w:ascii="Arial" w:hAnsi="Arial" w:cs="Arial"/>
          <w:color w:val="FF0000"/>
          <w:sz w:val="16"/>
          <w:szCs w:val="16"/>
        </w:rPr>
        <w:t>Saúdea</w:t>
      </w:r>
      <w:proofErr w:type="spellEnd"/>
      <w:r w:rsidR="00D4327B" w:rsidRPr="004F1E37">
        <w:rPr>
          <w:rFonts w:ascii="Arial" w:hAnsi="Arial" w:cs="Arial"/>
          <w:color w:val="FF0000"/>
          <w:sz w:val="16"/>
          <w:szCs w:val="16"/>
        </w:rPr>
        <w:t xml:space="preserve"> ocorrência da inexecução do ajuste por motivo de força maior ou caso fortuito, no de prazo de 02 (dois) dias de sua verificação, e apresentar os documentos da respectiva comprovação em até 05 (cinco) dias contados do evento, </w:t>
      </w:r>
      <w:proofErr w:type="gramStart"/>
      <w:r w:rsidR="00D4327B" w:rsidRPr="004F1E37">
        <w:rPr>
          <w:rFonts w:ascii="Arial" w:hAnsi="Arial" w:cs="Arial"/>
          <w:color w:val="FF0000"/>
          <w:sz w:val="16"/>
          <w:szCs w:val="16"/>
        </w:rPr>
        <w:t>sob pena</w:t>
      </w:r>
      <w:proofErr w:type="gramEnd"/>
      <w:r w:rsidR="00D4327B" w:rsidRPr="004F1E37">
        <w:rPr>
          <w:rFonts w:ascii="Arial" w:hAnsi="Arial" w:cs="Arial"/>
          <w:color w:val="FF0000"/>
          <w:sz w:val="16"/>
          <w:szCs w:val="16"/>
        </w:rPr>
        <w:t xml:space="preserve"> de não serem considerados os motivos alegados.</w:t>
      </w:r>
    </w:p>
    <w:p w:rsidR="004F1E37" w:rsidRPr="004F1E37" w:rsidRDefault="004F1E37" w:rsidP="004F1E37">
      <w:pPr>
        <w:shd w:val="clear" w:color="auto" w:fill="FFFFFF"/>
        <w:ind w:left="284" w:hanging="284"/>
        <w:jc w:val="both"/>
        <w:rPr>
          <w:rFonts w:ascii="Arial" w:hAnsi="Arial" w:cs="Arial"/>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color w:val="FF0000"/>
          <w:sz w:val="16"/>
          <w:szCs w:val="16"/>
        </w:rPr>
        <w:t>9</w:t>
      </w:r>
      <w:r w:rsidR="00D4327B" w:rsidRPr="004F1E37">
        <w:rPr>
          <w:rFonts w:ascii="Arial" w:hAnsi="Arial" w:cs="Arial"/>
          <w:color w:val="FF0000"/>
          <w:sz w:val="16"/>
          <w:szCs w:val="16"/>
        </w:rPr>
        <w:t xml:space="preserve">.7 A SESAU, no prazo máximo de até 05 (cinco) dias consecutivos, contados do recebimento dos documentos de comprovação, deverá aceitar ou recusar os motivos alegados, dando por escrito </w:t>
      </w:r>
      <w:proofErr w:type="gramStart"/>
      <w:r w:rsidR="00D4327B" w:rsidRPr="004F1E37">
        <w:rPr>
          <w:rFonts w:ascii="Arial" w:hAnsi="Arial" w:cs="Arial"/>
          <w:color w:val="FF0000"/>
          <w:sz w:val="16"/>
          <w:szCs w:val="16"/>
        </w:rPr>
        <w:t>as</w:t>
      </w:r>
      <w:proofErr w:type="gramEnd"/>
      <w:r w:rsidR="00D4327B" w:rsidRPr="004F1E37">
        <w:rPr>
          <w:rFonts w:ascii="Arial" w:hAnsi="Arial" w:cs="Arial"/>
          <w:color w:val="FF0000"/>
          <w:sz w:val="16"/>
          <w:szCs w:val="16"/>
        </w:rPr>
        <w:t xml:space="preserve"> razões de sua eventual aceitação ou recusa;</w:t>
      </w:r>
    </w:p>
    <w:p w:rsidR="004F1E37" w:rsidRPr="004F1E37" w:rsidRDefault="004F1E37" w:rsidP="004F1E37">
      <w:pPr>
        <w:shd w:val="clear" w:color="auto" w:fill="FFFFFF"/>
        <w:ind w:left="284" w:hanging="284"/>
        <w:jc w:val="both"/>
        <w:rPr>
          <w:rFonts w:ascii="Arial" w:hAnsi="Arial" w:cs="Arial"/>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color w:val="FF0000"/>
          <w:sz w:val="16"/>
          <w:szCs w:val="16"/>
        </w:rPr>
        <w:t>9</w:t>
      </w:r>
      <w:r w:rsidR="00D4327B" w:rsidRPr="004F1E37">
        <w:rPr>
          <w:rFonts w:ascii="Arial" w:hAnsi="Arial" w:cs="Arial"/>
          <w:color w:val="FF0000"/>
          <w:sz w:val="16"/>
          <w:szCs w:val="16"/>
        </w:rPr>
        <w:t>.8 Na hipótese de que venha a ser aplicada multa prevista neste Termo de Referência, o depósito do valor da mesma deverá ser feito no Banco, agência e conta corrente indicados na Nota Fiscal;</w:t>
      </w:r>
    </w:p>
    <w:p w:rsidR="004F1E37" w:rsidRPr="004F1E37" w:rsidRDefault="004F1E37" w:rsidP="004F1E37">
      <w:pPr>
        <w:shd w:val="clear" w:color="auto" w:fill="FFFFFF"/>
        <w:ind w:left="284" w:hanging="284"/>
        <w:jc w:val="both"/>
        <w:rPr>
          <w:rFonts w:ascii="Arial" w:hAnsi="Arial" w:cs="Arial"/>
          <w:color w:val="FF0000"/>
          <w:sz w:val="16"/>
          <w:szCs w:val="16"/>
        </w:rPr>
      </w:pPr>
    </w:p>
    <w:p w:rsidR="00D4327B" w:rsidRPr="004F1E37" w:rsidRDefault="004F1E37" w:rsidP="004F1E37">
      <w:pPr>
        <w:shd w:val="clear" w:color="auto" w:fill="FFFFFF"/>
        <w:ind w:left="284" w:hanging="284"/>
        <w:jc w:val="both"/>
        <w:rPr>
          <w:rFonts w:ascii="Arial" w:hAnsi="Arial" w:cs="Arial"/>
          <w:color w:val="FF0000"/>
          <w:sz w:val="16"/>
          <w:szCs w:val="16"/>
        </w:rPr>
      </w:pPr>
      <w:r w:rsidRPr="004F1E37">
        <w:rPr>
          <w:rFonts w:ascii="Arial" w:hAnsi="Arial" w:cs="Arial"/>
          <w:color w:val="FF0000"/>
          <w:sz w:val="16"/>
          <w:szCs w:val="16"/>
        </w:rPr>
        <w:t>9</w:t>
      </w:r>
      <w:r w:rsidR="00D4327B" w:rsidRPr="004F1E37">
        <w:rPr>
          <w:rFonts w:ascii="Arial" w:hAnsi="Arial" w:cs="Arial"/>
          <w:color w:val="FF0000"/>
          <w:sz w:val="16"/>
          <w:szCs w:val="16"/>
        </w:rPr>
        <w:t xml:space="preserve">.9 No processo de aplicação da multa administrativa </w:t>
      </w:r>
      <w:proofErr w:type="gramStart"/>
      <w:r w:rsidR="00D4327B" w:rsidRPr="004F1E37">
        <w:rPr>
          <w:rFonts w:ascii="Arial" w:hAnsi="Arial" w:cs="Arial"/>
          <w:color w:val="FF0000"/>
          <w:sz w:val="16"/>
          <w:szCs w:val="16"/>
        </w:rPr>
        <w:t>será</w:t>
      </w:r>
      <w:proofErr w:type="gramEnd"/>
      <w:r w:rsidR="00D4327B" w:rsidRPr="004F1E37">
        <w:rPr>
          <w:rFonts w:ascii="Arial" w:hAnsi="Arial" w:cs="Arial"/>
          <w:color w:val="FF0000"/>
          <w:sz w:val="16"/>
          <w:szCs w:val="16"/>
        </w:rPr>
        <w:t xml:space="preserve"> assegurado o direito ao contraditório e a ampla defesa, facultada a defesa prévia do interessado no respectivo processo, no prazo de 05 (cinco) dias úteis;</w:t>
      </w:r>
    </w:p>
    <w:p w:rsidR="004F1E37" w:rsidRPr="004F1E37" w:rsidRDefault="004F1E37" w:rsidP="004F1E37">
      <w:pPr>
        <w:shd w:val="clear" w:color="auto" w:fill="FFFFFF"/>
        <w:ind w:left="426" w:hanging="426"/>
        <w:jc w:val="both"/>
        <w:rPr>
          <w:rFonts w:ascii="Arial" w:hAnsi="Arial" w:cs="Arial"/>
          <w:bCs/>
          <w:color w:val="FF0000"/>
          <w:sz w:val="16"/>
          <w:szCs w:val="16"/>
        </w:rPr>
      </w:pPr>
    </w:p>
    <w:p w:rsidR="00D4327B" w:rsidRPr="004F1E37" w:rsidRDefault="004F1E37" w:rsidP="004F1E37">
      <w:pPr>
        <w:shd w:val="clear" w:color="auto" w:fill="FFFFFF"/>
        <w:ind w:left="426" w:hanging="426"/>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.10 </w:t>
      </w:r>
      <w:r w:rsidR="00D4327B" w:rsidRPr="004F1E37">
        <w:rPr>
          <w:rFonts w:ascii="Arial" w:hAnsi="Arial" w:cs="Arial"/>
          <w:color w:val="FF0000"/>
          <w:sz w:val="16"/>
          <w:szCs w:val="16"/>
        </w:rPr>
        <w:t xml:space="preserve">No prazo de 05 (cinco) dias, a contar da ciência da intimação, </w:t>
      </w:r>
      <w:proofErr w:type="gramStart"/>
      <w:r w:rsidR="00D4327B" w:rsidRPr="004F1E37">
        <w:rPr>
          <w:rFonts w:ascii="Arial" w:hAnsi="Arial" w:cs="Arial"/>
          <w:color w:val="FF0000"/>
          <w:sz w:val="16"/>
          <w:szCs w:val="16"/>
        </w:rPr>
        <w:t>caberá</w:t>
      </w:r>
      <w:proofErr w:type="gramEnd"/>
      <w:r w:rsidR="00D4327B" w:rsidRPr="004F1E37">
        <w:rPr>
          <w:rFonts w:ascii="Arial" w:hAnsi="Arial" w:cs="Arial"/>
          <w:color w:val="FF0000"/>
          <w:sz w:val="16"/>
          <w:szCs w:val="16"/>
        </w:rPr>
        <w:t xml:space="preserve"> recurso, podendo a Administração reconsiderar sua decisão ou nesse prazo encaminhá-la devidamente informada para a apreciação e decisão superior, dentro do mesmo prazo;</w:t>
      </w:r>
    </w:p>
    <w:p w:rsidR="00D4327B" w:rsidRPr="004F1E37" w:rsidRDefault="004F1E37" w:rsidP="004F1E37">
      <w:pPr>
        <w:shd w:val="clear" w:color="auto" w:fill="FFFFFF"/>
        <w:spacing w:line="288" w:lineRule="atLeast"/>
        <w:ind w:left="426" w:hanging="426"/>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.11 </w:t>
      </w:r>
      <w:r w:rsidR="00D4327B" w:rsidRPr="004F1E37">
        <w:rPr>
          <w:rFonts w:ascii="Arial" w:hAnsi="Arial" w:cs="Arial"/>
          <w:color w:val="FF0000"/>
          <w:sz w:val="16"/>
          <w:szCs w:val="16"/>
        </w:rPr>
        <w:t>A sanção denominada “Advertência” só terá lugar se emitida por escrito e quando se tratar de faltas leves, assim entendidas como aquelas que não acarretarem prejuízos significativos ao objeto da contratação;</w:t>
      </w:r>
    </w:p>
    <w:p w:rsidR="00D4327B" w:rsidRDefault="004F1E37" w:rsidP="00C11EDC">
      <w:pPr>
        <w:shd w:val="clear" w:color="auto" w:fill="FFFFFF"/>
        <w:ind w:left="284" w:hanging="284"/>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.12 </w:t>
      </w:r>
      <w:r w:rsidR="00D4327B" w:rsidRPr="004F1E37">
        <w:rPr>
          <w:rFonts w:ascii="Arial" w:hAnsi="Arial" w:cs="Arial"/>
          <w:color w:val="FF0000"/>
          <w:sz w:val="16"/>
          <w:szCs w:val="16"/>
        </w:rPr>
        <w:t>São exemplos de infração administrativa penalizáveis, nos termos da Lei nº 8.666, de 1993, da Lei nº 10.520, de 2002, do Decreto nº 3.555, de 2000, e do Decreto nº 5.450, de 2005:</w:t>
      </w:r>
    </w:p>
    <w:p w:rsidR="00C11EDC" w:rsidRPr="004F1E37" w:rsidRDefault="00C11EDC" w:rsidP="00C11EDC">
      <w:pPr>
        <w:shd w:val="clear" w:color="auto" w:fill="FFFFFF"/>
        <w:jc w:val="both"/>
        <w:rPr>
          <w:rFonts w:ascii="Arial" w:hAnsi="Arial" w:cs="Arial"/>
          <w:color w:val="FF0000"/>
          <w:sz w:val="16"/>
          <w:szCs w:val="16"/>
        </w:rPr>
      </w:pP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a</w:t>
      </w:r>
      <w:proofErr w:type="gramEnd"/>
      <w:r w:rsidRPr="004F1E37">
        <w:rPr>
          <w:rFonts w:ascii="Arial" w:hAnsi="Arial" w:cs="Arial"/>
          <w:bCs/>
          <w:color w:val="FF0000"/>
          <w:sz w:val="16"/>
          <w:szCs w:val="16"/>
        </w:rPr>
        <w:t>) </w:t>
      </w:r>
      <w:r w:rsidRPr="004F1E37">
        <w:rPr>
          <w:rFonts w:ascii="Arial" w:hAnsi="Arial" w:cs="Arial"/>
          <w:color w:val="FF0000"/>
          <w:sz w:val="16"/>
          <w:szCs w:val="16"/>
        </w:rPr>
        <w:t>Inexecução total ou parcial do contrato;</w:t>
      </w: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b)</w:t>
      </w:r>
      <w:proofErr w:type="gramEnd"/>
      <w:r w:rsidRPr="004F1E37">
        <w:rPr>
          <w:rFonts w:ascii="Arial" w:hAnsi="Arial" w:cs="Arial"/>
          <w:bCs/>
          <w:color w:val="FF0000"/>
          <w:sz w:val="16"/>
          <w:szCs w:val="16"/>
        </w:rPr>
        <w:t> </w:t>
      </w:r>
      <w:r w:rsidRPr="004F1E37">
        <w:rPr>
          <w:rFonts w:ascii="Arial" w:hAnsi="Arial" w:cs="Arial"/>
          <w:color w:val="FF0000"/>
          <w:sz w:val="16"/>
          <w:szCs w:val="16"/>
        </w:rPr>
        <w:t>Apresentação de documentação falsa;</w:t>
      </w:r>
    </w:p>
    <w:p w:rsidR="004F1E37"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c)</w:t>
      </w:r>
      <w:proofErr w:type="gramEnd"/>
      <w:r w:rsidRPr="004F1E37">
        <w:rPr>
          <w:rFonts w:ascii="Arial" w:hAnsi="Arial" w:cs="Arial"/>
          <w:bCs/>
          <w:color w:val="FF0000"/>
          <w:sz w:val="16"/>
          <w:szCs w:val="16"/>
        </w:rPr>
        <w:t> </w:t>
      </w:r>
      <w:r w:rsidRPr="004F1E37">
        <w:rPr>
          <w:rFonts w:ascii="Arial" w:hAnsi="Arial" w:cs="Arial"/>
          <w:color w:val="FF0000"/>
          <w:sz w:val="16"/>
          <w:szCs w:val="16"/>
        </w:rPr>
        <w:t>Comportamento inidôneo;</w:t>
      </w:r>
    </w:p>
    <w:p w:rsidR="00D4327B"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d)</w:t>
      </w:r>
      <w:proofErr w:type="gramEnd"/>
      <w:r w:rsidRPr="004F1E37">
        <w:rPr>
          <w:rFonts w:ascii="Arial" w:hAnsi="Arial" w:cs="Arial"/>
          <w:bCs/>
          <w:color w:val="FF0000"/>
          <w:sz w:val="16"/>
          <w:szCs w:val="16"/>
        </w:rPr>
        <w:t> </w:t>
      </w:r>
      <w:r w:rsidRPr="004F1E37">
        <w:rPr>
          <w:rFonts w:ascii="Arial" w:hAnsi="Arial" w:cs="Arial"/>
          <w:color w:val="FF0000"/>
          <w:sz w:val="16"/>
          <w:szCs w:val="16"/>
        </w:rPr>
        <w:t>Fraude fiscal;</w:t>
      </w:r>
    </w:p>
    <w:p w:rsidR="004F1E37" w:rsidRPr="004F1E37" w:rsidRDefault="00D4327B" w:rsidP="004F1E37">
      <w:pPr>
        <w:shd w:val="clear" w:color="auto" w:fill="FFFFFF"/>
        <w:jc w:val="both"/>
        <w:rPr>
          <w:rFonts w:ascii="Arial" w:hAnsi="Arial" w:cs="Arial"/>
          <w:color w:val="FF0000"/>
          <w:sz w:val="16"/>
          <w:szCs w:val="16"/>
        </w:rPr>
      </w:pPr>
      <w:proofErr w:type="gramStart"/>
      <w:r w:rsidRPr="004F1E37">
        <w:rPr>
          <w:rFonts w:ascii="Arial" w:hAnsi="Arial" w:cs="Arial"/>
          <w:bCs/>
          <w:color w:val="FF0000"/>
          <w:sz w:val="16"/>
          <w:szCs w:val="16"/>
        </w:rPr>
        <w:t>e</w:t>
      </w:r>
      <w:proofErr w:type="gramEnd"/>
      <w:r w:rsidRPr="004F1E37">
        <w:rPr>
          <w:rFonts w:ascii="Arial" w:hAnsi="Arial" w:cs="Arial"/>
          <w:bCs/>
          <w:color w:val="FF0000"/>
          <w:sz w:val="16"/>
          <w:szCs w:val="16"/>
        </w:rPr>
        <w:t>) </w:t>
      </w:r>
      <w:r w:rsidRPr="004F1E37">
        <w:rPr>
          <w:rFonts w:ascii="Arial" w:hAnsi="Arial" w:cs="Arial"/>
          <w:color w:val="FF0000"/>
          <w:sz w:val="16"/>
          <w:szCs w:val="16"/>
        </w:rPr>
        <w:t>Descumprimento de qualquer dos deveres elencados neste termo de referência ou no Contrato.</w:t>
      </w:r>
    </w:p>
    <w:p w:rsidR="004F1E37" w:rsidRPr="004F1E37" w:rsidRDefault="004F1E37" w:rsidP="004F1E37">
      <w:pPr>
        <w:shd w:val="clear" w:color="auto" w:fill="FFFFFF"/>
        <w:ind w:left="426" w:hanging="426"/>
        <w:jc w:val="both"/>
        <w:rPr>
          <w:rFonts w:ascii="Arial" w:hAnsi="Arial" w:cs="Arial"/>
          <w:bCs/>
          <w:color w:val="FF0000"/>
          <w:sz w:val="16"/>
          <w:szCs w:val="16"/>
        </w:rPr>
      </w:pPr>
    </w:p>
    <w:p w:rsidR="00D4327B" w:rsidRPr="004F1E37" w:rsidRDefault="004F1E37" w:rsidP="004F1E37">
      <w:pPr>
        <w:shd w:val="clear" w:color="auto" w:fill="FFFFFF"/>
        <w:ind w:left="426" w:hanging="426"/>
        <w:jc w:val="both"/>
        <w:rPr>
          <w:rFonts w:ascii="Arial" w:hAnsi="Arial" w:cs="Arial"/>
          <w:color w:val="FF0000"/>
          <w:sz w:val="16"/>
          <w:szCs w:val="16"/>
        </w:rPr>
      </w:pPr>
      <w:r w:rsidRPr="004F1E37">
        <w:rPr>
          <w:rFonts w:ascii="Arial" w:hAnsi="Arial" w:cs="Arial"/>
          <w:bCs/>
          <w:color w:val="FF0000"/>
          <w:sz w:val="16"/>
          <w:szCs w:val="16"/>
        </w:rPr>
        <w:lastRenderedPageBreak/>
        <w:t>9</w:t>
      </w:r>
      <w:r w:rsidR="00D4327B" w:rsidRPr="004F1E37">
        <w:rPr>
          <w:rFonts w:ascii="Arial" w:hAnsi="Arial" w:cs="Arial"/>
          <w:bCs/>
          <w:color w:val="FF0000"/>
          <w:sz w:val="16"/>
          <w:szCs w:val="16"/>
        </w:rPr>
        <w:t>.13</w:t>
      </w:r>
      <w:proofErr w:type="gramStart"/>
      <w:r w:rsidRPr="004F1E37">
        <w:rPr>
          <w:rFonts w:ascii="Arial" w:hAnsi="Arial" w:cs="Arial"/>
          <w:bCs/>
          <w:color w:val="FF0000"/>
          <w:sz w:val="16"/>
          <w:szCs w:val="16"/>
        </w:rPr>
        <w:t xml:space="preserve"> </w:t>
      </w:r>
      <w:r w:rsidR="00D4327B" w:rsidRPr="004F1E37">
        <w:rPr>
          <w:rFonts w:ascii="Arial" w:hAnsi="Arial" w:cs="Arial"/>
          <w:bCs/>
          <w:color w:val="FF0000"/>
          <w:sz w:val="16"/>
          <w:szCs w:val="16"/>
        </w:rPr>
        <w:t> </w:t>
      </w:r>
      <w:proofErr w:type="gramEnd"/>
      <w:r w:rsidR="00D4327B" w:rsidRPr="004F1E37">
        <w:rPr>
          <w:rFonts w:ascii="Arial" w:hAnsi="Arial" w:cs="Arial"/>
          <w:color w:val="FF0000"/>
          <w:sz w:val="16"/>
          <w:szCs w:val="16"/>
        </w:rPr>
        <w:t>As sanções serão aplicadas sem prejuízo da responsabilidade civil e criminal da Contratada, conforme infração cometida e prejuízos causados à Administração ou a terceiros.</w:t>
      </w:r>
    </w:p>
    <w:p w:rsidR="004F1E37" w:rsidRPr="004F1E37" w:rsidRDefault="004F1E37" w:rsidP="004F1E37">
      <w:pPr>
        <w:shd w:val="clear" w:color="auto" w:fill="FFFFFF"/>
        <w:jc w:val="both"/>
        <w:rPr>
          <w:rFonts w:ascii="Arial" w:hAnsi="Arial" w:cs="Arial"/>
          <w:bCs/>
          <w:color w:val="FF0000"/>
          <w:sz w:val="16"/>
          <w:szCs w:val="16"/>
        </w:rPr>
      </w:pPr>
    </w:p>
    <w:p w:rsidR="00D4327B" w:rsidRPr="004F1E37" w:rsidRDefault="004F1E37" w:rsidP="004F1E37">
      <w:pPr>
        <w:shd w:val="clear" w:color="auto" w:fill="FFFFFF"/>
        <w:ind w:left="426" w:hanging="426"/>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.14 </w:t>
      </w:r>
      <w:r w:rsidRPr="004F1E37">
        <w:rPr>
          <w:rFonts w:ascii="Arial" w:hAnsi="Arial" w:cs="Arial"/>
          <w:bCs/>
          <w:color w:val="FF0000"/>
          <w:sz w:val="16"/>
          <w:szCs w:val="16"/>
        </w:rPr>
        <w:t xml:space="preserve"> </w:t>
      </w:r>
      <w:r w:rsidR="00D4327B" w:rsidRPr="004F1E37">
        <w:rPr>
          <w:rFonts w:ascii="Arial" w:hAnsi="Arial" w:cs="Arial"/>
          <w:color w:val="FF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D4327B" w:rsidRPr="004F1E37" w:rsidRDefault="00D4327B" w:rsidP="00D4327B">
      <w:pPr>
        <w:shd w:val="clear" w:color="auto" w:fill="FFFFFF"/>
        <w:spacing w:line="288" w:lineRule="atLeast"/>
        <w:jc w:val="both"/>
        <w:rPr>
          <w:rFonts w:ascii="Arial" w:hAnsi="Arial" w:cs="Arial"/>
          <w:color w:val="FF0000"/>
          <w:sz w:val="16"/>
          <w:szCs w:val="16"/>
        </w:rPr>
      </w:pPr>
    </w:p>
    <w:tbl>
      <w:tblPr>
        <w:tblW w:w="9210" w:type="dxa"/>
        <w:tblInd w:w="789" w:type="dxa"/>
        <w:tblCellMar>
          <w:left w:w="0" w:type="dxa"/>
          <w:right w:w="0" w:type="dxa"/>
        </w:tblCellMar>
        <w:tblLook w:val="04A0"/>
      </w:tblPr>
      <w:tblGrid>
        <w:gridCol w:w="1163"/>
        <w:gridCol w:w="5403"/>
        <w:gridCol w:w="979"/>
        <w:gridCol w:w="1665"/>
      </w:tblGrid>
      <w:tr w:rsidR="00D4327B" w:rsidRPr="004F1E37" w:rsidTr="004F1E37">
        <w:tc>
          <w:tcPr>
            <w:tcW w:w="1163" w:type="dxa"/>
            <w:tcBorders>
              <w:top w:val="single" w:sz="8" w:space="0" w:color="000000"/>
              <w:left w:val="single" w:sz="8" w:space="0" w:color="000000"/>
              <w:bottom w:val="nil"/>
              <w:right w:val="single" w:sz="8" w:space="0" w:color="auto"/>
            </w:tcBorders>
            <w:shd w:val="clear" w:color="auto" w:fill="000000"/>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ITEM</w:t>
            </w:r>
          </w:p>
        </w:tc>
        <w:tc>
          <w:tcPr>
            <w:tcW w:w="5403" w:type="dxa"/>
            <w:tcBorders>
              <w:top w:val="single" w:sz="8" w:space="0" w:color="000000"/>
              <w:left w:val="nil"/>
              <w:bottom w:val="nil"/>
              <w:right w:val="single" w:sz="8" w:space="0" w:color="auto"/>
            </w:tcBorders>
            <w:shd w:val="clear" w:color="auto" w:fill="000000"/>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DESCRIÇÃO DA INFRAÇÃO</w:t>
            </w:r>
          </w:p>
        </w:tc>
        <w:tc>
          <w:tcPr>
            <w:tcW w:w="979" w:type="dxa"/>
            <w:tcBorders>
              <w:top w:val="single" w:sz="8" w:space="0" w:color="000000"/>
              <w:left w:val="nil"/>
              <w:bottom w:val="nil"/>
              <w:right w:val="single" w:sz="8" w:space="0" w:color="auto"/>
            </w:tcBorders>
            <w:shd w:val="clear" w:color="auto" w:fill="000000"/>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GRAU</w:t>
            </w:r>
          </w:p>
        </w:tc>
        <w:tc>
          <w:tcPr>
            <w:tcW w:w="1665" w:type="dxa"/>
            <w:tcBorders>
              <w:top w:val="single" w:sz="8" w:space="0" w:color="000000"/>
              <w:left w:val="nil"/>
              <w:bottom w:val="nil"/>
              <w:right w:val="single" w:sz="8" w:space="0" w:color="000000"/>
            </w:tcBorders>
            <w:shd w:val="clear" w:color="auto" w:fill="000000"/>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MULTA*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Permitir situação que crie a possibilidade ou cause dano físico, lesão corporal ou consequências letais;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06</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4,0% por dia</w:t>
            </w:r>
          </w:p>
        </w:tc>
      </w:tr>
      <w:tr w:rsidR="00D4327B" w:rsidRPr="004F1E37" w:rsidTr="004F1E37">
        <w:trPr>
          <w:trHeight w:val="600"/>
        </w:trPr>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2.</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Usar indevidamente informações sigilosas a que teve acesso;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06</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4,0%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3.</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Suspender ou interromper, salvo por motivo de força maior ou caso fortuito, os serviços contratuais por dia e por unidade de atendimento;</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05</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3,2%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4.</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Destruir ou danificar documentos por culpa ou dolo de seus agentes;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05</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3,2%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5.</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Recusar-se a executar serviço determinado pela FISCALIZAÇÃO, sem motivo justificado;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04</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1,6%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6.</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Executar serviço incompleto, paliativo substitutivo como por caráter permanente, ou deixar de providenciar recomposição complementar;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02</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0,4%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7.</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Fornecer informação pérfida de serviço ou substituição de Cartão/ equipamento/software;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02</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0,4%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8.</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Manter credenciamento ou descredenciamento de estabelecimento sem a anuência prévia do Gestor do Contrato, por ocorrência(s);</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9.</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Tratar de maneira diferenciada os estabelecimentos credenciados por si, dos motivados por conta própria ou encaminhados pelo Gestor do Contrato, por ocorrência(s) e por estabelecimento;</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r w:rsidR="00D4327B" w:rsidRPr="004F1E37" w:rsidTr="004F1E37">
        <w:tc>
          <w:tcPr>
            <w:tcW w:w="9210" w:type="dxa"/>
            <w:gridSpan w:val="4"/>
            <w:tcBorders>
              <w:top w:val="nil"/>
              <w:left w:val="single" w:sz="8" w:space="0" w:color="auto"/>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Para os itens a seguir, deixar de:</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10.</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Efetuar o pagamento da rede credenciada no prazo estipulado; por dia e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06</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4,0%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11.</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Efetuar o pagamento de seguros, encargos fiscais e sociais, assim como quaisquer despesas diretas e/ou indiretas relacionadas à execução deste contrato; por dia e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05</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3,2%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12.</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Efetuar a restauração do sistema e reposição de equipamentos danificados, por motivo e por dia;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04</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1,6%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13.</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Cumprir quaisquer dos itens do Edital e seus anexos, mesmo que não previstos nesta tabela de multas, após reincidência formalmente notificada pela FISCALIZAÇÃO;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03</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0,8% por dia</w:t>
            </w:r>
          </w:p>
        </w:tc>
      </w:tr>
      <w:tr w:rsidR="00D4327B" w:rsidRPr="004F1E37" w:rsidTr="004F1E37">
        <w:trPr>
          <w:trHeight w:val="797"/>
        </w:trPr>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14.</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Cumprir determinação formal ou instrução complementar da</w:t>
            </w:r>
          </w:p>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FISCALIZAÇÃO,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03</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0,8%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15.</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Iniciar execução de serviço nos prazos estabelecidos, observados os limites mínimos estabelecidos por este Contrato; por serviço,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02</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0,4%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16.</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Disponibilizar os equipamentos, sistema, estabelecimentos credenciados, em numero mínimo, treinamento, suporte e demais necessários à realização dos serviços do escopo do contrato;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02</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04%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17.</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Ressarcir o órgão por eventuais danos causados por sua culpa, em veículos, equipamentos, dados, etc.</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02</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0,4%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18.</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Fornecer as senhas e relatórios exigidos para o objeto, por tipo e por ocorrência;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02</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0,4% por dia</w:t>
            </w:r>
          </w:p>
        </w:tc>
      </w:tr>
      <w:tr w:rsidR="00D4327B" w:rsidRPr="004F1E37" w:rsidTr="004F1E37">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19.</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Fiscalizar e controlar, diariamente, a atuação da rede credenciada, por estabelecimento e por dia;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20.</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Credenciar estabelecimento por proposta própria ou encaminhada pelo Gestor do Contrato, por ocorrência e por dia;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r w:rsidR="00D4327B" w:rsidRPr="004F1E37" w:rsidTr="004F1E37">
        <w:trPr>
          <w:trHeight w:val="219"/>
        </w:trPr>
        <w:tc>
          <w:tcPr>
            <w:tcW w:w="1163" w:type="dxa"/>
            <w:tcBorders>
              <w:top w:val="nil"/>
              <w:left w:val="single" w:sz="8" w:space="0" w:color="000000"/>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19" w:lineRule="atLeast"/>
              <w:ind w:left="502"/>
              <w:jc w:val="center"/>
              <w:rPr>
                <w:rFonts w:ascii="Arial" w:hAnsi="Arial" w:cs="Arial"/>
                <w:color w:val="FF0000"/>
                <w:sz w:val="16"/>
                <w:szCs w:val="16"/>
              </w:rPr>
            </w:pPr>
            <w:r w:rsidRPr="004F1E37">
              <w:rPr>
                <w:rFonts w:ascii="Arial" w:hAnsi="Arial" w:cs="Arial"/>
                <w:b/>
                <w:bCs/>
                <w:color w:val="FF0000"/>
                <w:sz w:val="16"/>
                <w:szCs w:val="16"/>
              </w:rPr>
              <w:t>21.</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19" w:lineRule="atLeast"/>
              <w:jc w:val="both"/>
              <w:rPr>
                <w:rFonts w:ascii="Arial" w:hAnsi="Arial" w:cs="Arial"/>
                <w:color w:val="FF0000"/>
                <w:sz w:val="16"/>
                <w:szCs w:val="16"/>
              </w:rPr>
            </w:pPr>
            <w:r w:rsidRPr="004F1E37">
              <w:rPr>
                <w:rFonts w:ascii="Arial" w:hAnsi="Arial" w:cs="Arial"/>
                <w:color w:val="FF0000"/>
                <w:sz w:val="16"/>
                <w:szCs w:val="16"/>
              </w:rPr>
              <w:t>Manter a documentação de habilitação atualizada; por item, por ocorrência.</w:t>
            </w:r>
          </w:p>
        </w:tc>
        <w:tc>
          <w:tcPr>
            <w:tcW w:w="979" w:type="dxa"/>
            <w:tcBorders>
              <w:top w:val="nil"/>
              <w:left w:val="nil"/>
              <w:bottom w:val="nil"/>
              <w:right w:val="single" w:sz="8" w:space="0" w:color="auto"/>
            </w:tcBorders>
            <w:tcMar>
              <w:top w:w="0" w:type="dxa"/>
              <w:left w:w="108" w:type="dxa"/>
              <w:bottom w:w="0" w:type="dxa"/>
              <w:right w:w="108" w:type="dxa"/>
            </w:tcMar>
            <w:vAlign w:val="center"/>
            <w:hideMark/>
          </w:tcPr>
          <w:p w:rsidR="00D4327B" w:rsidRPr="004F1E37" w:rsidRDefault="00D4327B" w:rsidP="00D4327B">
            <w:pPr>
              <w:spacing w:line="219"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nil"/>
              <w:left w:val="nil"/>
              <w:bottom w:val="nil"/>
              <w:right w:val="single" w:sz="8" w:space="0" w:color="000000"/>
            </w:tcBorders>
            <w:tcMar>
              <w:top w:w="0" w:type="dxa"/>
              <w:left w:w="108" w:type="dxa"/>
              <w:bottom w:w="0" w:type="dxa"/>
              <w:right w:w="108" w:type="dxa"/>
            </w:tcMar>
            <w:vAlign w:val="center"/>
            <w:hideMark/>
          </w:tcPr>
          <w:p w:rsidR="00D4327B" w:rsidRPr="004F1E37" w:rsidRDefault="00D4327B" w:rsidP="00D4327B">
            <w:pPr>
              <w:spacing w:line="219"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r w:rsidR="00D4327B" w:rsidRPr="004F1E37" w:rsidTr="004F1E37">
        <w:tc>
          <w:tcPr>
            <w:tcW w:w="1163" w:type="dxa"/>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22.</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Substituir funcionário que se conduza de modo inconveniente ou não atenda às necessidades do Órgão, por funcionário e por dia;</w:t>
            </w:r>
          </w:p>
        </w:tc>
        <w:tc>
          <w:tcPr>
            <w:tcW w:w="979" w:type="dxa"/>
            <w:tcBorders>
              <w:top w:val="single" w:sz="8" w:space="0" w:color="000000"/>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r w:rsidR="00D4327B" w:rsidRPr="004F1E37" w:rsidTr="004F1E37">
        <w:tc>
          <w:tcPr>
            <w:tcW w:w="1163" w:type="dxa"/>
            <w:tcBorders>
              <w:top w:val="nil"/>
              <w:left w:val="single" w:sz="8" w:space="0" w:color="000000"/>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ind w:left="502"/>
              <w:jc w:val="center"/>
              <w:rPr>
                <w:rFonts w:ascii="Arial" w:hAnsi="Arial" w:cs="Arial"/>
                <w:color w:val="FF0000"/>
                <w:sz w:val="16"/>
                <w:szCs w:val="16"/>
              </w:rPr>
            </w:pPr>
            <w:r w:rsidRPr="004F1E37">
              <w:rPr>
                <w:rFonts w:ascii="Arial" w:hAnsi="Arial" w:cs="Arial"/>
                <w:b/>
                <w:bCs/>
                <w:color w:val="FF0000"/>
                <w:sz w:val="16"/>
                <w:szCs w:val="16"/>
              </w:rPr>
              <w:t>23.</w:t>
            </w:r>
            <w:r w:rsidRPr="004F1E37">
              <w:rPr>
                <w:rFonts w:ascii="Arial" w:hAnsi="Arial" w:cs="Arial"/>
                <w:color w:val="FF0000"/>
                <w:sz w:val="16"/>
                <w:szCs w:val="16"/>
              </w:rPr>
              <w:t>  </w:t>
            </w:r>
            <w:r w:rsidRPr="004F1E37">
              <w:rPr>
                <w:rFonts w:ascii="Arial" w:hAnsi="Arial" w:cs="Arial"/>
                <w:b/>
                <w:bCs/>
                <w:color w:val="FF0000"/>
                <w:sz w:val="16"/>
                <w:szCs w:val="16"/>
              </w:rPr>
              <w:t> </w:t>
            </w:r>
          </w:p>
        </w:tc>
        <w:tc>
          <w:tcPr>
            <w:tcW w:w="5403"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color w:val="FF0000"/>
                <w:sz w:val="16"/>
                <w:szCs w:val="16"/>
              </w:rPr>
              <w:t>Fornecer suporte técnico à Contratante e à rede credenciada, por ocorrência e por dia.</w:t>
            </w:r>
          </w:p>
        </w:tc>
        <w:tc>
          <w:tcPr>
            <w:tcW w:w="979" w:type="dxa"/>
            <w:tcBorders>
              <w:top w:val="nil"/>
              <w:left w:val="nil"/>
              <w:bottom w:val="single" w:sz="8" w:space="0" w:color="000000"/>
              <w:right w:val="single" w:sz="8" w:space="0" w:color="auto"/>
            </w:tcBorders>
            <w:tcMar>
              <w:top w:w="0" w:type="dxa"/>
              <w:left w:w="108" w:type="dxa"/>
              <w:bottom w:w="0" w:type="dxa"/>
              <w:right w:w="108" w:type="dxa"/>
            </w:tcMar>
            <w:vAlign w:val="center"/>
            <w:hideMark/>
          </w:tcPr>
          <w:p w:rsidR="00D4327B" w:rsidRPr="004F1E37" w:rsidRDefault="00D4327B" w:rsidP="00D4327B">
            <w:pPr>
              <w:spacing w:line="221" w:lineRule="atLeast"/>
              <w:jc w:val="center"/>
              <w:rPr>
                <w:rFonts w:ascii="Arial" w:hAnsi="Arial" w:cs="Arial"/>
                <w:color w:val="FF0000"/>
                <w:sz w:val="16"/>
                <w:szCs w:val="16"/>
              </w:rPr>
            </w:pPr>
            <w:r w:rsidRPr="004F1E37">
              <w:rPr>
                <w:rFonts w:ascii="Arial" w:hAnsi="Arial" w:cs="Arial"/>
                <w:b/>
                <w:bCs/>
                <w:color w:val="FF0000"/>
                <w:sz w:val="16"/>
                <w:szCs w:val="16"/>
              </w:rPr>
              <w:t>01</w:t>
            </w:r>
          </w:p>
        </w:tc>
        <w:tc>
          <w:tcPr>
            <w:tcW w:w="166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4327B" w:rsidRPr="004F1E37" w:rsidRDefault="00D4327B" w:rsidP="00D4327B">
            <w:pPr>
              <w:spacing w:line="221" w:lineRule="atLeast"/>
              <w:jc w:val="both"/>
              <w:rPr>
                <w:rFonts w:ascii="Arial" w:hAnsi="Arial" w:cs="Arial"/>
                <w:color w:val="FF0000"/>
                <w:sz w:val="16"/>
                <w:szCs w:val="16"/>
              </w:rPr>
            </w:pPr>
            <w:r w:rsidRPr="004F1E37">
              <w:rPr>
                <w:rFonts w:ascii="Arial" w:hAnsi="Arial" w:cs="Arial"/>
                <w:b/>
                <w:bCs/>
                <w:color w:val="FF0000"/>
                <w:sz w:val="16"/>
                <w:szCs w:val="16"/>
              </w:rPr>
              <w:t>0,2% por dia</w:t>
            </w:r>
          </w:p>
        </w:tc>
      </w:tr>
    </w:tbl>
    <w:p w:rsidR="00D4327B" w:rsidRPr="004F1E37" w:rsidRDefault="00D4327B" w:rsidP="00D4327B">
      <w:pPr>
        <w:shd w:val="clear" w:color="auto" w:fill="FFFFFF"/>
        <w:spacing w:line="288" w:lineRule="atLeast"/>
        <w:jc w:val="both"/>
        <w:rPr>
          <w:rFonts w:ascii="Arial" w:hAnsi="Arial" w:cs="Arial"/>
          <w:color w:val="FF0000"/>
          <w:sz w:val="16"/>
          <w:szCs w:val="16"/>
        </w:rPr>
      </w:pPr>
      <w:r w:rsidRPr="004F1E37">
        <w:rPr>
          <w:rFonts w:ascii="Arial" w:hAnsi="Arial" w:cs="Arial"/>
          <w:b/>
          <w:bCs/>
          <w:i/>
          <w:iCs/>
          <w:color w:val="FF0000"/>
          <w:sz w:val="16"/>
          <w:szCs w:val="16"/>
        </w:rPr>
        <w:t>* Incidente sobre o valor mensal da parcela inadimplida.</w:t>
      </w:r>
    </w:p>
    <w:p w:rsidR="00D4327B" w:rsidRPr="004F1E37" w:rsidRDefault="00D4327B" w:rsidP="00D4327B">
      <w:pPr>
        <w:shd w:val="clear" w:color="auto" w:fill="FFFFFF"/>
        <w:tabs>
          <w:tab w:val="left" w:pos="142"/>
        </w:tabs>
        <w:spacing w:line="288" w:lineRule="atLeast"/>
        <w:jc w:val="both"/>
        <w:rPr>
          <w:rFonts w:ascii="Arial" w:hAnsi="Arial" w:cs="Arial"/>
          <w:color w:val="FF0000"/>
          <w:sz w:val="16"/>
          <w:szCs w:val="16"/>
        </w:rPr>
      </w:pPr>
      <w:r w:rsidRPr="004F1E37">
        <w:rPr>
          <w:rFonts w:ascii="Arial" w:hAnsi="Arial" w:cs="Arial"/>
          <w:b/>
          <w:bCs/>
          <w:i/>
          <w:iCs/>
          <w:color w:val="FF0000"/>
          <w:sz w:val="16"/>
          <w:szCs w:val="16"/>
        </w:rPr>
        <w:t> </w:t>
      </w:r>
    </w:p>
    <w:p w:rsidR="00D4327B" w:rsidRPr="004F1E37" w:rsidRDefault="004F1E37" w:rsidP="004F1E37">
      <w:pPr>
        <w:shd w:val="clear" w:color="auto" w:fill="FFFFFF"/>
        <w:tabs>
          <w:tab w:val="left" w:pos="142"/>
        </w:tabs>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.15 </w:t>
      </w:r>
      <w:r w:rsidR="00D4327B" w:rsidRPr="004F1E37">
        <w:rPr>
          <w:rFonts w:ascii="Arial" w:hAnsi="Arial" w:cs="Arial"/>
          <w:color w:val="FF0000"/>
          <w:sz w:val="16"/>
          <w:szCs w:val="16"/>
        </w:rPr>
        <w:t>As sanções aqui previstas poderão ser aplicadas cumulativamente;</w:t>
      </w:r>
    </w:p>
    <w:p w:rsidR="004F1E37" w:rsidRPr="004F1E37" w:rsidRDefault="004F1E37" w:rsidP="004F1E37">
      <w:pPr>
        <w:shd w:val="clear" w:color="auto" w:fill="FFFFFF"/>
        <w:tabs>
          <w:tab w:val="left" w:pos="142"/>
        </w:tabs>
        <w:jc w:val="both"/>
        <w:rPr>
          <w:rFonts w:ascii="Arial" w:hAnsi="Arial" w:cs="Arial"/>
          <w:bCs/>
          <w:color w:val="FF0000"/>
          <w:sz w:val="16"/>
          <w:szCs w:val="16"/>
        </w:rPr>
      </w:pPr>
    </w:p>
    <w:p w:rsidR="00D4327B" w:rsidRPr="004F1E37" w:rsidRDefault="004F1E37" w:rsidP="004F1E37">
      <w:pPr>
        <w:shd w:val="clear" w:color="auto" w:fill="FFFFFF"/>
        <w:tabs>
          <w:tab w:val="left" w:pos="142"/>
        </w:tabs>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.16 </w:t>
      </w:r>
      <w:r w:rsidR="00D4327B" w:rsidRPr="004F1E37">
        <w:rPr>
          <w:rFonts w:ascii="Arial" w:hAnsi="Arial" w:cs="Arial"/>
          <w:color w:val="FF0000"/>
          <w:sz w:val="16"/>
          <w:szCs w:val="16"/>
        </w:rPr>
        <w:t>Após 30 (trinta) dias da falta de execução do objeto, será considerada inexecução total do contrato, o que ensejará a rescisão contratual;</w:t>
      </w:r>
    </w:p>
    <w:p w:rsidR="004F1E37" w:rsidRPr="004F1E37" w:rsidRDefault="004F1E37" w:rsidP="004F1E37">
      <w:pPr>
        <w:shd w:val="clear" w:color="auto" w:fill="FFFFFF"/>
        <w:tabs>
          <w:tab w:val="left" w:pos="142"/>
        </w:tabs>
        <w:jc w:val="both"/>
        <w:rPr>
          <w:rFonts w:ascii="Arial" w:hAnsi="Arial" w:cs="Arial"/>
          <w:bCs/>
          <w:color w:val="FF0000"/>
          <w:sz w:val="16"/>
          <w:szCs w:val="16"/>
        </w:rPr>
      </w:pPr>
    </w:p>
    <w:p w:rsidR="00D4327B" w:rsidRPr="004F1E37" w:rsidRDefault="004F1E37" w:rsidP="004F1E37">
      <w:pPr>
        <w:shd w:val="clear" w:color="auto" w:fill="FFFFFF"/>
        <w:tabs>
          <w:tab w:val="left" w:pos="142"/>
        </w:tabs>
        <w:ind w:left="284" w:hanging="284"/>
        <w:jc w:val="both"/>
        <w:rPr>
          <w:rFonts w:ascii="Arial" w:hAnsi="Arial" w:cs="Arial"/>
          <w:color w:val="FF0000"/>
          <w:sz w:val="16"/>
          <w:szCs w:val="16"/>
        </w:rPr>
      </w:pPr>
      <w:r w:rsidRPr="004F1E37">
        <w:rPr>
          <w:rFonts w:ascii="Arial" w:hAnsi="Arial" w:cs="Arial"/>
          <w:bCs/>
          <w:color w:val="FF0000"/>
          <w:sz w:val="16"/>
          <w:szCs w:val="16"/>
        </w:rPr>
        <w:lastRenderedPageBreak/>
        <w:t>9</w:t>
      </w:r>
      <w:r w:rsidR="00D4327B" w:rsidRPr="004F1E37">
        <w:rPr>
          <w:rFonts w:ascii="Arial" w:hAnsi="Arial" w:cs="Arial"/>
          <w:bCs/>
          <w:color w:val="FF0000"/>
          <w:sz w:val="16"/>
          <w:szCs w:val="16"/>
        </w:rPr>
        <w:t>.17 </w:t>
      </w:r>
      <w:r w:rsidR="00D4327B" w:rsidRPr="004F1E37">
        <w:rPr>
          <w:rFonts w:ascii="Arial" w:hAnsi="Arial" w:cs="Arial"/>
          <w:color w:val="FF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F1E37" w:rsidRPr="004F1E37" w:rsidRDefault="004F1E37" w:rsidP="004F1E37">
      <w:pPr>
        <w:shd w:val="clear" w:color="auto" w:fill="FFFFFF"/>
        <w:tabs>
          <w:tab w:val="left" w:pos="142"/>
        </w:tabs>
        <w:jc w:val="both"/>
        <w:rPr>
          <w:rFonts w:ascii="Arial" w:hAnsi="Arial" w:cs="Arial"/>
          <w:bCs/>
          <w:color w:val="FF0000"/>
          <w:sz w:val="16"/>
          <w:szCs w:val="16"/>
        </w:rPr>
      </w:pPr>
    </w:p>
    <w:p w:rsidR="00D4327B" w:rsidRPr="004F1E37" w:rsidRDefault="004F1E37" w:rsidP="004F1E37">
      <w:pPr>
        <w:shd w:val="clear" w:color="auto" w:fill="FFFFFF"/>
        <w:tabs>
          <w:tab w:val="left" w:pos="142"/>
        </w:tabs>
        <w:ind w:left="426" w:hanging="426"/>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.18 </w:t>
      </w:r>
      <w:r w:rsidR="00D4327B" w:rsidRPr="004F1E37">
        <w:rPr>
          <w:rFonts w:ascii="Arial" w:hAnsi="Arial" w:cs="Arial"/>
          <w:color w:val="FF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F1E37" w:rsidRPr="004F1E37" w:rsidRDefault="004F1E37" w:rsidP="004F1E37">
      <w:pPr>
        <w:shd w:val="clear" w:color="auto" w:fill="FFFFFF"/>
        <w:tabs>
          <w:tab w:val="left" w:pos="142"/>
        </w:tabs>
        <w:jc w:val="both"/>
        <w:rPr>
          <w:rFonts w:ascii="Arial" w:hAnsi="Arial" w:cs="Arial"/>
          <w:bCs/>
          <w:color w:val="FF0000"/>
          <w:sz w:val="16"/>
          <w:szCs w:val="16"/>
        </w:rPr>
      </w:pPr>
    </w:p>
    <w:p w:rsidR="004F1E37" w:rsidRPr="004F1E37" w:rsidRDefault="004F1E37" w:rsidP="004F1E37">
      <w:pPr>
        <w:shd w:val="clear" w:color="auto" w:fill="FFFFFF"/>
        <w:tabs>
          <w:tab w:val="left" w:pos="142"/>
        </w:tabs>
        <w:jc w:val="both"/>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.19 </w:t>
      </w:r>
      <w:r w:rsidR="00D4327B" w:rsidRPr="004F1E37">
        <w:rPr>
          <w:rFonts w:ascii="Arial" w:hAnsi="Arial" w:cs="Arial"/>
          <w:color w:val="FF0000"/>
          <w:sz w:val="16"/>
          <w:szCs w:val="16"/>
        </w:rPr>
        <w:t>A sanção será obrigatoriamente registrada no Sistema de Cadastro de Fornecedores – SICAF, bem como em sistemas Estaduais;</w:t>
      </w:r>
    </w:p>
    <w:p w:rsidR="004F1E37" w:rsidRPr="004F1E37" w:rsidRDefault="004F1E37" w:rsidP="004F1E37">
      <w:pPr>
        <w:shd w:val="clear" w:color="auto" w:fill="FFFFFF"/>
        <w:tabs>
          <w:tab w:val="left" w:pos="142"/>
        </w:tabs>
        <w:jc w:val="both"/>
        <w:rPr>
          <w:rFonts w:ascii="Arial" w:hAnsi="Arial" w:cs="Arial"/>
          <w:color w:val="FF0000"/>
          <w:sz w:val="16"/>
          <w:szCs w:val="16"/>
        </w:rPr>
      </w:pPr>
    </w:p>
    <w:p w:rsidR="00D4327B" w:rsidRPr="004F1E37" w:rsidRDefault="004F1E37" w:rsidP="004F1E37">
      <w:pPr>
        <w:pStyle w:val="Corpodetexto"/>
        <w:tabs>
          <w:tab w:val="left" w:pos="142"/>
        </w:tabs>
        <w:ind w:left="284" w:right="45" w:hanging="284"/>
        <w:rPr>
          <w:rFonts w:ascii="Arial" w:hAnsi="Arial" w:cs="Arial"/>
          <w:color w:val="FF0000"/>
          <w:sz w:val="16"/>
          <w:szCs w:val="16"/>
        </w:rPr>
      </w:pPr>
      <w:r w:rsidRPr="004F1E37">
        <w:rPr>
          <w:rFonts w:ascii="Arial" w:hAnsi="Arial" w:cs="Arial"/>
          <w:bCs/>
          <w:color w:val="FF0000"/>
          <w:sz w:val="16"/>
          <w:szCs w:val="16"/>
        </w:rPr>
        <w:t>9</w:t>
      </w:r>
      <w:r w:rsidR="00D4327B" w:rsidRPr="004F1E37">
        <w:rPr>
          <w:rFonts w:ascii="Arial" w:hAnsi="Arial" w:cs="Arial"/>
          <w:bCs/>
          <w:color w:val="FF0000"/>
          <w:sz w:val="16"/>
          <w:szCs w:val="16"/>
        </w:rPr>
        <w:t>.20 </w:t>
      </w:r>
      <w:r w:rsidR="00D4327B" w:rsidRPr="004F1E37">
        <w:rPr>
          <w:rFonts w:ascii="Arial" w:hAnsi="Arial" w:cs="Arial"/>
          <w:color w:val="FF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4327B" w:rsidRPr="004F1E37" w:rsidRDefault="00D4327B" w:rsidP="004F1E37">
      <w:pPr>
        <w:shd w:val="clear" w:color="auto" w:fill="FFFFFF"/>
        <w:tabs>
          <w:tab w:val="left" w:pos="142"/>
        </w:tabs>
        <w:jc w:val="both"/>
        <w:rPr>
          <w:rFonts w:ascii="Arial" w:hAnsi="Arial" w:cs="Arial"/>
          <w:color w:val="FF0000"/>
          <w:sz w:val="16"/>
          <w:szCs w:val="16"/>
        </w:rPr>
      </w:pPr>
      <w:proofErr w:type="gramStart"/>
      <w:r w:rsidRPr="004F1E37">
        <w:rPr>
          <w:rFonts w:ascii="Arial" w:hAnsi="Arial" w:cs="Arial"/>
          <w:bCs/>
          <w:color w:val="FF0000"/>
          <w:sz w:val="16"/>
          <w:szCs w:val="16"/>
        </w:rPr>
        <w:t>a</w:t>
      </w:r>
      <w:proofErr w:type="gramEnd"/>
      <w:r w:rsidRPr="004F1E37">
        <w:rPr>
          <w:rFonts w:ascii="Arial" w:hAnsi="Arial" w:cs="Arial"/>
          <w:bCs/>
          <w:color w:val="FF0000"/>
          <w:sz w:val="16"/>
          <w:szCs w:val="16"/>
        </w:rPr>
        <w:t>) </w:t>
      </w:r>
      <w:r w:rsidRPr="004F1E37">
        <w:rPr>
          <w:rFonts w:ascii="Arial" w:hAnsi="Arial" w:cs="Arial"/>
          <w:color w:val="FF0000"/>
          <w:sz w:val="16"/>
          <w:szCs w:val="16"/>
        </w:rPr>
        <w:t>Tenham sofrido condenações definitivas por praticarem, por meio dolosos, fraude fiscal no recolhimento de tributos;</w:t>
      </w:r>
    </w:p>
    <w:p w:rsidR="00D4327B" w:rsidRPr="004F1E37" w:rsidRDefault="00D4327B" w:rsidP="004F1E37">
      <w:pPr>
        <w:shd w:val="clear" w:color="auto" w:fill="FFFFFF"/>
        <w:tabs>
          <w:tab w:val="left" w:pos="142"/>
        </w:tabs>
        <w:jc w:val="both"/>
        <w:rPr>
          <w:rFonts w:ascii="Arial" w:hAnsi="Arial" w:cs="Arial"/>
          <w:color w:val="FF0000"/>
          <w:sz w:val="16"/>
          <w:szCs w:val="16"/>
        </w:rPr>
      </w:pPr>
      <w:proofErr w:type="gramStart"/>
      <w:r w:rsidRPr="004F1E37">
        <w:rPr>
          <w:rFonts w:ascii="Arial" w:hAnsi="Arial" w:cs="Arial"/>
          <w:bCs/>
          <w:color w:val="FF0000"/>
          <w:sz w:val="16"/>
          <w:szCs w:val="16"/>
        </w:rPr>
        <w:t>b)</w:t>
      </w:r>
      <w:proofErr w:type="gramEnd"/>
      <w:r w:rsidRPr="004F1E37">
        <w:rPr>
          <w:rFonts w:ascii="Arial" w:hAnsi="Arial" w:cs="Arial"/>
          <w:bCs/>
          <w:color w:val="FF0000"/>
          <w:sz w:val="16"/>
          <w:szCs w:val="16"/>
        </w:rPr>
        <w:t> </w:t>
      </w:r>
      <w:r w:rsidRPr="004F1E37">
        <w:rPr>
          <w:rFonts w:ascii="Arial" w:hAnsi="Arial" w:cs="Arial"/>
          <w:color w:val="FF0000"/>
          <w:sz w:val="16"/>
          <w:szCs w:val="16"/>
        </w:rPr>
        <w:t>Tenham praticado atos ilícitos visando a frustrar os objetivos da licitação;</w:t>
      </w:r>
    </w:p>
    <w:p w:rsidR="00CE4074" w:rsidRPr="004F1E37" w:rsidRDefault="00D4327B" w:rsidP="004F1E37">
      <w:pPr>
        <w:rPr>
          <w:rFonts w:ascii="Arial" w:hAnsi="Arial" w:cs="Arial"/>
          <w:color w:val="FF0000"/>
          <w:sz w:val="16"/>
          <w:szCs w:val="16"/>
        </w:rPr>
      </w:pPr>
      <w:r w:rsidRPr="004F1E37">
        <w:rPr>
          <w:rFonts w:ascii="Arial" w:hAnsi="Arial" w:cs="Arial"/>
          <w:bCs/>
          <w:color w:val="FF0000"/>
          <w:sz w:val="16"/>
          <w:szCs w:val="16"/>
        </w:rPr>
        <w:t>c)</w:t>
      </w:r>
      <w:r w:rsidRPr="004F1E37">
        <w:rPr>
          <w:rFonts w:ascii="Arial" w:hAnsi="Arial" w:cs="Arial"/>
          <w:b/>
          <w:bCs/>
          <w:color w:val="FF0000"/>
          <w:sz w:val="16"/>
          <w:szCs w:val="16"/>
        </w:rPr>
        <w:t xml:space="preserve"> </w:t>
      </w:r>
      <w:r w:rsidRPr="004F1E37">
        <w:rPr>
          <w:rFonts w:ascii="Arial" w:hAnsi="Arial" w:cs="Arial"/>
          <w:color w:val="FF0000"/>
          <w:sz w:val="16"/>
          <w:szCs w:val="16"/>
        </w:rPr>
        <w:t>Demonstrem não possuir idoneidade para contratar com a Administração em virtude de atos ilícitos praticados.</w:t>
      </w:r>
    </w:p>
    <w:p w:rsidR="004F1E37" w:rsidRDefault="004F1E37" w:rsidP="00CE4074">
      <w:pPr>
        <w:pStyle w:val="PargrafodaLista"/>
        <w:ind w:left="0"/>
        <w:jc w:val="both"/>
        <w:rPr>
          <w:rFonts w:ascii="Arial" w:hAnsi="Arial" w:cs="Arial"/>
          <w:b/>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4F1E37"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1D7" w:rsidRDefault="008E71D7">
      <w:r>
        <w:separator/>
      </w:r>
    </w:p>
  </w:endnote>
  <w:endnote w:type="continuationSeparator" w:id="0">
    <w:p w:rsidR="008E71D7" w:rsidRDefault="008E71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1D7" w:rsidRDefault="008E71D7">
      <w:r>
        <w:separator/>
      </w:r>
    </w:p>
  </w:footnote>
  <w:footnote w:type="continuationSeparator" w:id="0">
    <w:p w:rsidR="008E71D7" w:rsidRDefault="008E71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1D7" w:rsidRDefault="008E71D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0"/>
  </w:num>
  <w:num w:numId="2">
    <w:abstractNumId w:val="16"/>
  </w:num>
  <w:num w:numId="3">
    <w:abstractNumId w:val="7"/>
  </w:num>
  <w:num w:numId="4">
    <w:abstractNumId w:val="6"/>
  </w:num>
  <w:num w:numId="5">
    <w:abstractNumId w:val="18"/>
  </w:num>
  <w:num w:numId="6">
    <w:abstractNumId w:val="17"/>
  </w:num>
  <w:num w:numId="7">
    <w:abstractNumId w:val="23"/>
  </w:num>
  <w:num w:numId="8">
    <w:abstractNumId w:val="14"/>
  </w:num>
  <w:num w:numId="9">
    <w:abstractNumId w:val="15"/>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3"/>
  </w:num>
  <w:num w:numId="17">
    <w:abstractNumId w:val="22"/>
  </w:num>
  <w:num w:numId="18">
    <w:abstractNumId w:val="12"/>
  </w:num>
  <w:num w:numId="19">
    <w:abstractNumId w:val="4"/>
  </w:num>
  <w:num w:numId="20">
    <w:abstractNumId w:val="19"/>
  </w:num>
  <w:num w:numId="21">
    <w:abstractNumId w:val="2"/>
  </w:num>
  <w:num w:numId="22">
    <w:abstractNumId w:val="26"/>
  </w:num>
  <w:num w:numId="23">
    <w:abstractNumId w:val="10"/>
  </w:num>
  <w:num w:numId="24">
    <w:abstractNumId w:val="11"/>
  </w:num>
  <w:num w:numId="25">
    <w:abstractNumId w:val="13"/>
  </w:num>
  <w:num w:numId="26">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532A"/>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1E37"/>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71D7"/>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034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05EC"/>
    <w:rsid w:val="00C115BB"/>
    <w:rsid w:val="00C11EDC"/>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4327B"/>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CDBD2-CA43-4E2B-9727-88ADBB81B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3795</Words>
  <Characters>20495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2017-08-09T16:35:00Z</cp:lastPrinted>
  <dcterms:created xsi:type="dcterms:W3CDTF">2017-07-31T12:27:00Z</dcterms:created>
  <dcterms:modified xsi:type="dcterms:W3CDTF">2017-08-09T17:00:00Z</dcterms:modified>
</cp:coreProperties>
</file>