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80949">
        <w:rPr>
          <w:rFonts w:ascii="Arial" w:hAnsi="Arial" w:cs="Arial"/>
          <w:sz w:val="16"/>
          <w:szCs w:val="16"/>
        </w:rPr>
        <w:t>154</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680949">
        <w:rPr>
          <w:rFonts w:ascii="Arial" w:hAnsi="Arial" w:cs="Arial"/>
          <w:bCs/>
          <w:sz w:val="16"/>
          <w:szCs w:val="16"/>
        </w:rPr>
        <w:t>276</w:t>
      </w:r>
      <w:r w:rsidR="00AF1824">
        <w:rPr>
          <w:rFonts w:ascii="Arial" w:hAnsi="Arial" w:cs="Arial"/>
          <w:bCs/>
          <w:sz w:val="16"/>
          <w:szCs w:val="16"/>
        </w:rPr>
        <w:t>/201</w:t>
      </w:r>
      <w:r w:rsidR="0016404A">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16404A">
        <w:rPr>
          <w:rFonts w:ascii="Arial" w:hAnsi="Arial" w:cs="Arial"/>
          <w:bCs/>
          <w:sz w:val="16"/>
          <w:szCs w:val="16"/>
        </w:rPr>
        <w:t>1109</w:t>
      </w:r>
      <w:r w:rsidR="00AF1824">
        <w:rPr>
          <w:rFonts w:ascii="Arial" w:hAnsi="Arial" w:cs="Arial"/>
          <w:bCs/>
          <w:sz w:val="16"/>
          <w:szCs w:val="16"/>
        </w:rPr>
        <w:t>.00</w:t>
      </w:r>
      <w:r w:rsidR="00680949">
        <w:rPr>
          <w:rFonts w:ascii="Arial" w:hAnsi="Arial" w:cs="Arial"/>
          <w:bCs/>
          <w:sz w:val="16"/>
          <w:szCs w:val="16"/>
        </w:rPr>
        <w:t>142</w:t>
      </w:r>
      <w:r w:rsidR="00041829">
        <w:rPr>
          <w:rFonts w:ascii="Arial" w:hAnsi="Arial" w:cs="Arial"/>
          <w:bCs/>
          <w:sz w:val="16"/>
          <w:szCs w:val="16"/>
        </w:rPr>
        <w:t>-00/201</w:t>
      </w:r>
      <w:r w:rsidR="00680949">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16404A">
        <w:rPr>
          <w:rFonts w:ascii="Arial" w:hAnsi="Arial" w:cs="Arial"/>
          <w:sz w:val="16"/>
          <w:szCs w:val="16"/>
        </w:rPr>
        <w:t xml:space="preserve">preço para </w:t>
      </w:r>
      <w:r w:rsidR="003C0CA5" w:rsidRPr="0016404A">
        <w:rPr>
          <w:rFonts w:ascii="Arial" w:hAnsi="Arial" w:cs="Arial"/>
          <w:bCs/>
          <w:sz w:val="16"/>
          <w:szCs w:val="16"/>
        </w:rPr>
        <w:t xml:space="preserve">futura e eventual </w:t>
      </w:r>
      <w:r w:rsidR="00680949" w:rsidRPr="00680949">
        <w:rPr>
          <w:rFonts w:ascii="Arial" w:hAnsi="Arial" w:cs="Arial"/>
          <w:sz w:val="16"/>
          <w:szCs w:val="16"/>
        </w:rPr>
        <w:t>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e Coordenação de Gestão de Núcleos Administrativos – CONAD</w:t>
      </w:r>
      <w:r w:rsidR="003C0CA5" w:rsidRPr="0016404A">
        <w:rPr>
          <w:rFonts w:ascii="Arial" w:hAnsi="Arial" w:cs="Arial"/>
          <w:sz w:val="16"/>
          <w:szCs w:val="16"/>
        </w:rPr>
        <w:t>,</w:t>
      </w:r>
      <w:r w:rsidR="0016404A" w:rsidRPr="0016404A">
        <w:rPr>
          <w:rFonts w:ascii="Arial" w:hAnsi="Arial" w:cs="Arial"/>
          <w:sz w:val="16"/>
          <w:szCs w:val="16"/>
        </w:rPr>
        <w:t xml:space="preserve"> a pedido da</w:t>
      </w:r>
      <w:r w:rsidR="0016404A">
        <w:rPr>
          <w:rFonts w:ascii="Arial" w:hAnsi="Arial" w:cs="Arial"/>
          <w:sz w:val="16"/>
          <w:szCs w:val="16"/>
        </w:rPr>
        <w:t xml:space="preserve"> Superintendência de Gestão de Gastos Públicos Administrativos – SUGESP,</w:t>
      </w:r>
      <w:r w:rsidR="003C0CA5" w:rsidRPr="006E1DB0">
        <w:rPr>
          <w:rFonts w:ascii="Arial" w:hAnsi="Arial" w:cs="Arial"/>
          <w:sz w:val="16"/>
          <w:szCs w:val="16"/>
        </w:rPr>
        <w:t xml:space="preserve"> por um período de 12 </w:t>
      </w:r>
      <w:r w:rsidR="00DF042C" w:rsidRPr="006E1DB0">
        <w:rPr>
          <w:rFonts w:ascii="Arial" w:hAnsi="Arial" w:cs="Arial"/>
          <w:sz w:val="16"/>
          <w:szCs w:val="16"/>
        </w:rPr>
        <w:t xml:space="preserve">(doze) meses, </w:t>
      </w:r>
      <w:r w:rsidRPr="006E1DB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680949" w:rsidRPr="00680949">
        <w:rPr>
          <w:rFonts w:ascii="Arial" w:hAnsi="Arial" w:cs="Arial"/>
          <w:sz w:val="16"/>
          <w:szCs w:val="16"/>
        </w:rPr>
        <w:t>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e Coordenação de Gestão de Núcleos Administrativos – CONAD</w:t>
      </w:r>
      <w:r w:rsidR="0016404A" w:rsidRPr="0016404A">
        <w:rPr>
          <w:rFonts w:ascii="Arial" w:hAnsi="Arial" w:cs="Arial"/>
          <w:sz w:val="16"/>
          <w:szCs w:val="16"/>
        </w:rPr>
        <w:t>, a pedido da</w:t>
      </w:r>
      <w:r w:rsidR="0016404A">
        <w:rPr>
          <w:rFonts w:ascii="Arial" w:hAnsi="Arial" w:cs="Arial"/>
          <w:sz w:val="16"/>
          <w:szCs w:val="16"/>
        </w:rPr>
        <w:t xml:space="preserve"> Superintendência de Gestão de Gastos Públicos Administrativos – SUGESP</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AB0E51" w:rsidRDefault="00AB0E51"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Default="009D2314" w:rsidP="009D2314">
      <w:pPr>
        <w:jc w:val="both"/>
        <w:rPr>
          <w:rFonts w:ascii="Arial" w:hAnsi="Arial" w:cs="Arial"/>
          <w:b/>
          <w:bCs/>
          <w:color w:val="000000"/>
          <w:sz w:val="16"/>
          <w:szCs w:val="16"/>
        </w:rPr>
      </w:pPr>
    </w:p>
    <w:p w:rsidR="00AB0E51" w:rsidRPr="009A54D1" w:rsidRDefault="00AB0E51"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6E1DB0" w:rsidRPr="009A54D1" w:rsidRDefault="006E1DB0" w:rsidP="006E1DB0">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6E1DB0" w:rsidRPr="00485091" w:rsidRDefault="006E1DB0" w:rsidP="006E1DB0">
      <w:pPr>
        <w:pStyle w:val="Recuodecorpodetexto3"/>
        <w:spacing w:after="0"/>
        <w:ind w:left="0"/>
        <w:rPr>
          <w:b/>
          <w:bCs/>
          <w:sz w:val="16"/>
          <w:szCs w:val="16"/>
        </w:rPr>
      </w:pPr>
      <w:r w:rsidRPr="00485091">
        <w:rPr>
          <w:sz w:val="16"/>
          <w:szCs w:val="16"/>
        </w:rPr>
        <w:t xml:space="preserve">6.1. No recebimento e aceitação de qualquer item, objeto desta Ata de Registro de Preços, serão observadas as especificações contidas no instrumento convocatório. </w:t>
      </w:r>
      <w:r w:rsidRPr="00485091">
        <w:rPr>
          <w:b/>
          <w:bCs/>
          <w:sz w:val="16"/>
          <w:szCs w:val="16"/>
        </w:rPr>
        <w:t> </w:t>
      </w:r>
    </w:p>
    <w:p w:rsidR="006E1DB0" w:rsidRPr="00485091" w:rsidRDefault="006E1DB0" w:rsidP="006E1DB0">
      <w:pPr>
        <w:pStyle w:val="Corpodetexto3"/>
        <w:numPr>
          <w:ilvl w:val="1"/>
          <w:numId w:val="2"/>
        </w:numPr>
        <w:tabs>
          <w:tab w:val="left" w:pos="900"/>
        </w:tabs>
        <w:ind w:right="47"/>
        <w:rPr>
          <w:rFonts w:ascii="Arial" w:hAnsi="Arial" w:cs="Arial"/>
          <w:sz w:val="16"/>
          <w:szCs w:val="16"/>
        </w:rPr>
      </w:pPr>
      <w:r w:rsidRPr="0048509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E1DB0" w:rsidRPr="0016404A" w:rsidRDefault="006E1DB0" w:rsidP="006E1DB0">
      <w:pPr>
        <w:pStyle w:val="Corpodetexto3"/>
        <w:tabs>
          <w:tab w:val="left" w:pos="900"/>
        </w:tabs>
        <w:ind w:left="360" w:right="47"/>
        <w:rPr>
          <w:rFonts w:ascii="Arial" w:hAnsi="Arial" w:cs="Arial"/>
          <w:sz w:val="16"/>
          <w:szCs w:val="16"/>
        </w:rPr>
      </w:pPr>
    </w:p>
    <w:p w:rsidR="006E1DB0" w:rsidRPr="00680949" w:rsidRDefault="006E1DB0" w:rsidP="006E1DB0">
      <w:pPr>
        <w:pStyle w:val="Corpodetexto3"/>
        <w:numPr>
          <w:ilvl w:val="1"/>
          <w:numId w:val="2"/>
        </w:numPr>
        <w:tabs>
          <w:tab w:val="left" w:pos="900"/>
        </w:tabs>
        <w:ind w:right="47"/>
        <w:rPr>
          <w:rFonts w:ascii="Arial" w:hAnsi="Arial" w:cs="Arial"/>
          <w:sz w:val="16"/>
          <w:szCs w:val="16"/>
        </w:rPr>
      </w:pPr>
      <w:r w:rsidRPr="00680949">
        <w:rPr>
          <w:rFonts w:ascii="Arial" w:hAnsi="Arial" w:cs="Arial"/>
          <w:b/>
          <w:sz w:val="16"/>
          <w:szCs w:val="16"/>
        </w:rPr>
        <w:lastRenderedPageBreak/>
        <w:t>PRAZO DE ENTREGA:</w:t>
      </w:r>
      <w:r w:rsidRPr="00680949">
        <w:rPr>
          <w:rFonts w:ascii="Arial" w:hAnsi="Arial" w:cs="Arial"/>
          <w:sz w:val="16"/>
          <w:szCs w:val="16"/>
        </w:rPr>
        <w:t xml:space="preserve"> </w:t>
      </w:r>
      <w:r w:rsidR="00680949" w:rsidRPr="00680949">
        <w:rPr>
          <w:rFonts w:ascii="Arial" w:hAnsi="Arial" w:cs="Arial"/>
          <w:sz w:val="16"/>
          <w:szCs w:val="16"/>
        </w:rPr>
        <w:t>Os equipamentos e serviços da estruturação (cadeiras, mesas, tendas, flores), deverão estar instalados e/ou fornecidos com no mínimo 24 horas de antecedência, para vistoria e aceitação da equipe da Diretoria de Relações Públicas e Cerimonial, e desmontados em até 24 (vinte e quatro) horas após os eventos. Os funcionários da Contratada deverão estar claramente identificados com crachás ou uniformes ou outra padronização da empresa contratada</w:t>
      </w:r>
      <w:r w:rsidRPr="00680949">
        <w:rPr>
          <w:rFonts w:ascii="Arial" w:hAnsi="Arial" w:cs="Arial"/>
          <w:sz w:val="16"/>
          <w:szCs w:val="16"/>
        </w:rPr>
        <w:t>.</w:t>
      </w:r>
    </w:p>
    <w:p w:rsidR="006E1DB0" w:rsidRPr="00680949" w:rsidRDefault="006E1DB0" w:rsidP="006E1DB0">
      <w:pPr>
        <w:pStyle w:val="Corpodetexto3"/>
        <w:tabs>
          <w:tab w:val="left" w:pos="900"/>
        </w:tabs>
        <w:ind w:right="47"/>
        <w:rPr>
          <w:rFonts w:ascii="Arial" w:hAnsi="Arial" w:cs="Arial"/>
          <w:sz w:val="16"/>
          <w:szCs w:val="16"/>
        </w:rPr>
      </w:pPr>
    </w:p>
    <w:p w:rsidR="006E1DB0" w:rsidRPr="00680949" w:rsidRDefault="006E1DB0" w:rsidP="006E1DB0">
      <w:pPr>
        <w:pStyle w:val="Corpodetexto3"/>
        <w:numPr>
          <w:ilvl w:val="1"/>
          <w:numId w:val="2"/>
        </w:numPr>
        <w:tabs>
          <w:tab w:val="left" w:pos="900"/>
        </w:tabs>
        <w:ind w:right="47"/>
        <w:rPr>
          <w:rFonts w:ascii="Arial" w:hAnsi="Arial" w:cs="Arial"/>
          <w:b/>
          <w:bCs/>
          <w:sz w:val="16"/>
          <w:szCs w:val="16"/>
        </w:rPr>
      </w:pPr>
      <w:r w:rsidRPr="00680949">
        <w:rPr>
          <w:rFonts w:ascii="Arial" w:hAnsi="Arial" w:cs="Arial"/>
          <w:b/>
          <w:sz w:val="16"/>
          <w:szCs w:val="16"/>
        </w:rPr>
        <w:t>LOCAL DE ENTREGA/HORÁRIO:</w:t>
      </w:r>
      <w:r w:rsidRPr="00680949">
        <w:rPr>
          <w:rFonts w:ascii="Arial" w:hAnsi="Arial" w:cs="Arial"/>
          <w:sz w:val="16"/>
          <w:szCs w:val="16"/>
        </w:rPr>
        <w:t xml:space="preserve"> </w:t>
      </w:r>
      <w:r w:rsidR="00680949" w:rsidRPr="00680949">
        <w:rPr>
          <w:rFonts w:ascii="Arial" w:hAnsi="Arial" w:cs="Arial"/>
          <w:sz w:val="16"/>
          <w:szCs w:val="16"/>
        </w:rPr>
        <w:t>A entrega dos serviços/materiais do objeto deste Termo de Referência, será efetuada, de maneira parcelada, de acordo com as necessidades de cada evento, após recebimento da Nota de Empenho ou assinatura do contrato, e prévia autorização requisitória, por escrito e com o autorizo do requisitante ou responsável indicado para este fim com antecedência mínima de 05 (cinco) dias, na data, local e horário determinado pela Diretoria de Relações Públicas e Cerimonial, devendo os objetos serem entregues em ótimas condições</w:t>
      </w:r>
      <w:r w:rsidRPr="00680949">
        <w:rPr>
          <w:rFonts w:ascii="Arial" w:hAnsi="Arial" w:cs="Arial"/>
          <w:kern w:val="36"/>
          <w:sz w:val="16"/>
          <w:szCs w:val="16"/>
        </w:rPr>
        <w:t>.</w:t>
      </w:r>
    </w:p>
    <w:p w:rsidR="00485091" w:rsidRPr="00680949" w:rsidRDefault="00485091" w:rsidP="00485091">
      <w:pPr>
        <w:pStyle w:val="PargrafodaLista"/>
        <w:rPr>
          <w:rFonts w:ascii="Arial" w:hAnsi="Arial" w:cs="Arial"/>
          <w:b/>
          <w:bCs/>
          <w:sz w:val="16"/>
          <w:szCs w:val="16"/>
        </w:rPr>
      </w:pPr>
    </w:p>
    <w:p w:rsidR="006E1DB0" w:rsidRDefault="006E1DB0"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680949"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w:t>
      </w:r>
      <w:r w:rsidRPr="00680949">
        <w:rPr>
          <w:rFonts w:ascii="Arial" w:hAnsi="Arial" w:cs="Arial"/>
          <w:sz w:val="16"/>
          <w:szCs w:val="16"/>
        </w:rPr>
        <w:t>item 6.2. a partir da data de sua reapresentação.</w:t>
      </w:r>
    </w:p>
    <w:p w:rsidR="009D2314" w:rsidRPr="00680949" w:rsidRDefault="009D2314" w:rsidP="009D2314">
      <w:pPr>
        <w:jc w:val="both"/>
        <w:rPr>
          <w:rFonts w:ascii="Arial" w:hAnsi="Arial" w:cs="Arial"/>
          <w:sz w:val="16"/>
          <w:szCs w:val="16"/>
        </w:rPr>
      </w:pPr>
    </w:p>
    <w:p w:rsidR="009D2314" w:rsidRPr="00680949" w:rsidRDefault="009D2314" w:rsidP="00160FBE">
      <w:pPr>
        <w:numPr>
          <w:ilvl w:val="1"/>
          <w:numId w:val="3"/>
        </w:numPr>
        <w:jc w:val="both"/>
        <w:rPr>
          <w:rFonts w:ascii="Arial" w:hAnsi="Arial" w:cs="Arial"/>
          <w:sz w:val="16"/>
          <w:szCs w:val="16"/>
        </w:rPr>
      </w:pPr>
      <w:r w:rsidRPr="00680949">
        <w:rPr>
          <w:rFonts w:ascii="Arial" w:hAnsi="Arial" w:cs="Arial"/>
          <w:sz w:val="16"/>
          <w:szCs w:val="16"/>
        </w:rPr>
        <w:t>A devolução da nota fiscal não aprovada, em hipótese alguma, servirá de pretexto para que a empresa detentora da Ata suspenda quaisquer fornecimentos.</w:t>
      </w:r>
    </w:p>
    <w:p w:rsidR="009D2314" w:rsidRPr="00680949" w:rsidRDefault="009D2314" w:rsidP="009D2314">
      <w:pPr>
        <w:jc w:val="both"/>
        <w:rPr>
          <w:rFonts w:ascii="Arial" w:hAnsi="Arial" w:cs="Arial"/>
          <w:sz w:val="16"/>
          <w:szCs w:val="16"/>
        </w:rPr>
      </w:pPr>
    </w:p>
    <w:p w:rsidR="009D2314" w:rsidRPr="00680949" w:rsidRDefault="009D2314" w:rsidP="00160FBE">
      <w:pPr>
        <w:numPr>
          <w:ilvl w:val="1"/>
          <w:numId w:val="3"/>
        </w:numPr>
        <w:jc w:val="both"/>
        <w:rPr>
          <w:rFonts w:ascii="Arial" w:hAnsi="Arial" w:cs="Arial"/>
          <w:sz w:val="16"/>
          <w:szCs w:val="16"/>
        </w:rPr>
      </w:pPr>
      <w:r w:rsidRPr="00680949">
        <w:rPr>
          <w:rFonts w:ascii="Arial" w:hAnsi="Arial" w:cs="Arial"/>
          <w:sz w:val="16"/>
          <w:szCs w:val="16"/>
        </w:rPr>
        <w:t>O Estado de Rondônia, através dos órgãos requisitantes, providenciará o pagamento no prazo de até 30</w:t>
      </w:r>
      <w:r w:rsidRPr="00680949">
        <w:rPr>
          <w:rFonts w:ascii="Arial" w:hAnsi="Arial" w:cs="Arial"/>
          <w:b/>
          <w:bCs/>
          <w:sz w:val="16"/>
          <w:szCs w:val="16"/>
        </w:rPr>
        <w:t xml:space="preserve"> (trinta) dias corridos</w:t>
      </w:r>
      <w:r w:rsidRPr="00680949">
        <w:rPr>
          <w:rFonts w:ascii="Arial" w:hAnsi="Arial" w:cs="Arial"/>
          <w:sz w:val="16"/>
          <w:szCs w:val="16"/>
        </w:rPr>
        <w:t>, contada da data do aceite da nota fiscal.</w:t>
      </w:r>
    </w:p>
    <w:p w:rsidR="009D2314" w:rsidRPr="00680949" w:rsidRDefault="009D2314" w:rsidP="009D2314">
      <w:pPr>
        <w:pStyle w:val="Corpodetexto2"/>
        <w:ind w:right="-1" w:firstLine="0"/>
        <w:rPr>
          <w:sz w:val="16"/>
          <w:szCs w:val="16"/>
        </w:rPr>
      </w:pPr>
    </w:p>
    <w:p w:rsidR="00EF1FC6" w:rsidRPr="00680949" w:rsidRDefault="00EF1FC6" w:rsidP="009D2314">
      <w:pPr>
        <w:pStyle w:val="Corpodetexto2"/>
        <w:ind w:right="-1" w:firstLine="0"/>
        <w:rPr>
          <w:sz w:val="16"/>
          <w:szCs w:val="16"/>
        </w:rPr>
      </w:pPr>
    </w:p>
    <w:p w:rsidR="009D2314" w:rsidRPr="00680949" w:rsidRDefault="009D2314" w:rsidP="009D2314">
      <w:pPr>
        <w:pStyle w:val="NormalWeb"/>
        <w:spacing w:before="0" w:beforeAutospacing="0" w:after="0" w:afterAutospacing="0"/>
        <w:jc w:val="both"/>
        <w:rPr>
          <w:rFonts w:ascii="Arial" w:hAnsi="Arial" w:cs="Arial"/>
          <w:b/>
          <w:bCs/>
          <w:sz w:val="16"/>
          <w:szCs w:val="16"/>
        </w:rPr>
      </w:pPr>
      <w:r w:rsidRPr="00680949">
        <w:rPr>
          <w:rFonts w:ascii="Arial" w:hAnsi="Arial" w:cs="Arial"/>
          <w:b/>
          <w:bCs/>
          <w:sz w:val="16"/>
          <w:szCs w:val="16"/>
        </w:rPr>
        <w:t>8.  DA DOTAÇÃO ORÇAMENTÁRIA</w:t>
      </w:r>
      <w:r w:rsidR="00EF1FC6" w:rsidRPr="00680949">
        <w:rPr>
          <w:rFonts w:ascii="Arial" w:hAnsi="Arial" w:cs="Arial"/>
          <w:b/>
          <w:bCs/>
          <w:sz w:val="16"/>
          <w:szCs w:val="16"/>
        </w:rPr>
        <w:t>:</w:t>
      </w:r>
    </w:p>
    <w:p w:rsidR="009D2314" w:rsidRPr="00680949" w:rsidRDefault="009D2314" w:rsidP="009D2314">
      <w:pPr>
        <w:pStyle w:val="NormalWeb"/>
        <w:spacing w:before="0" w:beforeAutospacing="0" w:after="0" w:afterAutospacing="0"/>
        <w:jc w:val="both"/>
        <w:rPr>
          <w:rFonts w:ascii="Arial" w:hAnsi="Arial" w:cs="Arial"/>
          <w:b/>
          <w:bCs/>
          <w:sz w:val="16"/>
          <w:szCs w:val="16"/>
        </w:rPr>
      </w:pPr>
    </w:p>
    <w:p w:rsidR="009D2314" w:rsidRPr="00680949" w:rsidRDefault="009D2314" w:rsidP="00160FBE">
      <w:pPr>
        <w:pStyle w:val="NormalWeb"/>
        <w:numPr>
          <w:ilvl w:val="1"/>
          <w:numId w:val="4"/>
        </w:numPr>
        <w:spacing w:before="0" w:beforeAutospacing="0" w:after="0" w:afterAutospacing="0"/>
        <w:jc w:val="both"/>
        <w:rPr>
          <w:rFonts w:ascii="Arial" w:hAnsi="Arial" w:cs="Arial"/>
          <w:sz w:val="16"/>
          <w:szCs w:val="16"/>
        </w:rPr>
      </w:pPr>
      <w:r w:rsidRPr="006809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680949" w:rsidRDefault="008E4E8A" w:rsidP="008E4E8A">
      <w:pPr>
        <w:pStyle w:val="NormalWeb"/>
        <w:spacing w:before="0" w:beforeAutospacing="0" w:after="0" w:afterAutospacing="0"/>
        <w:ind w:left="360"/>
        <w:jc w:val="both"/>
        <w:rPr>
          <w:rFonts w:ascii="Arial" w:hAnsi="Arial" w:cs="Arial"/>
          <w:sz w:val="16"/>
          <w:szCs w:val="16"/>
        </w:rPr>
      </w:pPr>
    </w:p>
    <w:p w:rsidR="00EA06CB" w:rsidRPr="00680949" w:rsidRDefault="009D2314" w:rsidP="00EA06CB">
      <w:pPr>
        <w:pStyle w:val="Lista2"/>
        <w:numPr>
          <w:ilvl w:val="0"/>
          <w:numId w:val="4"/>
        </w:numPr>
        <w:jc w:val="both"/>
        <w:rPr>
          <w:b/>
          <w:bCs/>
          <w:sz w:val="16"/>
          <w:szCs w:val="16"/>
        </w:rPr>
      </w:pPr>
      <w:r w:rsidRPr="00680949">
        <w:rPr>
          <w:b/>
          <w:bCs/>
          <w:sz w:val="16"/>
          <w:szCs w:val="16"/>
        </w:rPr>
        <w:t>DAS SANÇÕES NO CASO DE INADIMPLÊNCIA E DO CANCELAMENTO DO REGISTRO DE PREÇOS</w:t>
      </w:r>
    </w:p>
    <w:p w:rsidR="00041829" w:rsidRPr="00680949" w:rsidRDefault="00041829" w:rsidP="00EA06CB">
      <w:pPr>
        <w:pStyle w:val="Lista2"/>
        <w:ind w:left="0" w:firstLine="0"/>
        <w:jc w:val="both"/>
        <w:rPr>
          <w:b/>
          <w:bCs/>
          <w:sz w:val="16"/>
          <w:szCs w:val="16"/>
        </w:rPr>
      </w:pPr>
    </w:p>
    <w:p w:rsidR="00680949" w:rsidRDefault="00680949" w:rsidP="00680949">
      <w:pPr>
        <w:tabs>
          <w:tab w:val="left" w:pos="284"/>
          <w:tab w:val="left" w:pos="426"/>
          <w:tab w:val="left" w:pos="567"/>
        </w:tabs>
        <w:jc w:val="both"/>
        <w:rPr>
          <w:rFonts w:ascii="Arial" w:hAnsi="Arial" w:cs="Arial"/>
          <w:b/>
          <w:bCs/>
          <w:i/>
          <w:sz w:val="16"/>
          <w:szCs w:val="16"/>
        </w:rPr>
      </w:pPr>
      <w:r w:rsidRPr="00680949">
        <w:rPr>
          <w:rFonts w:ascii="Arial" w:hAnsi="Arial" w:cs="Arial"/>
          <w:b/>
          <w:bCs/>
          <w:i/>
          <w:sz w:val="16"/>
          <w:szCs w:val="16"/>
        </w:rPr>
        <w:t>(art. 40, inciso III da Lei 8.666/93; art. 9º, V c/c § 2º do Decreto 5450/05; art. 3º, I, Lei 10520/02)</w:t>
      </w:r>
    </w:p>
    <w:p w:rsidR="004F4DFD" w:rsidRPr="00680949" w:rsidRDefault="004F4DFD" w:rsidP="00680949">
      <w:pPr>
        <w:tabs>
          <w:tab w:val="left" w:pos="284"/>
          <w:tab w:val="left" w:pos="426"/>
          <w:tab w:val="left" w:pos="567"/>
        </w:tabs>
        <w:jc w:val="both"/>
        <w:rPr>
          <w:rFonts w:ascii="Arial" w:hAnsi="Arial" w:cs="Arial"/>
          <w:b/>
          <w:bCs/>
          <w:i/>
          <w:sz w:val="16"/>
          <w:szCs w:val="16"/>
        </w:rPr>
      </w:pPr>
    </w:p>
    <w:p w:rsidR="00680949" w:rsidRPr="00680949" w:rsidRDefault="00680949" w:rsidP="00680949">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1 - 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8C4767" w:rsidRDefault="008C4767" w:rsidP="00680949">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sz w:val="16"/>
          <w:szCs w:val="16"/>
        </w:rPr>
      </w:pPr>
    </w:p>
    <w:p w:rsidR="00680949" w:rsidRPr="00680949" w:rsidRDefault="00680949" w:rsidP="00680949">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2 -  Em caso de inexecução parcial ou total das condições fixadas na licitação, execução imperfeita, inadimplemento contratual, não veracidade das informações ou mora de execução, erros ou atraso a entrega dos materiais e quaisquer outras irregularidades, a Administração poderá, a seu critério, isolada ou cumulativamente, garantida a prévia defesa, aplicar à empresa adjudicatária as seguintes penalidades:</w:t>
      </w:r>
    </w:p>
    <w:p w:rsidR="008C4767" w:rsidRDefault="008C4767" w:rsidP="00680949">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b/>
          <w:sz w:val="16"/>
          <w:szCs w:val="16"/>
          <w:u w:val="single"/>
        </w:rPr>
      </w:pPr>
    </w:p>
    <w:p w:rsidR="00680949" w:rsidRPr="00680949" w:rsidRDefault="00680949" w:rsidP="00680949">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sz w:val="16"/>
          <w:szCs w:val="16"/>
        </w:rPr>
      </w:pPr>
      <w:r w:rsidRPr="004F4DFD">
        <w:rPr>
          <w:rFonts w:ascii="Arial" w:hAnsi="Arial" w:cs="Arial"/>
          <w:sz w:val="16"/>
          <w:szCs w:val="16"/>
        </w:rPr>
        <w:t>9.2.1 - Advertência escrita</w:t>
      </w:r>
      <w:r w:rsidRPr="00680949">
        <w:rPr>
          <w:rFonts w:ascii="Arial" w:hAnsi="Arial" w:cs="Arial"/>
          <w:sz w:val="16"/>
          <w:szCs w:val="16"/>
        </w:rPr>
        <w:t xml:space="preserve">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8C4767" w:rsidRDefault="008C4767" w:rsidP="00680949">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b/>
          <w:sz w:val="16"/>
          <w:szCs w:val="16"/>
          <w:u w:val="single"/>
        </w:rPr>
      </w:pPr>
    </w:p>
    <w:p w:rsidR="00680949" w:rsidRDefault="00680949" w:rsidP="00680949">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sz w:val="16"/>
          <w:szCs w:val="16"/>
        </w:rPr>
      </w:pPr>
      <w:r w:rsidRPr="004F4DFD">
        <w:rPr>
          <w:rFonts w:ascii="Arial" w:hAnsi="Arial" w:cs="Arial"/>
          <w:sz w:val="16"/>
          <w:szCs w:val="16"/>
        </w:rPr>
        <w:t>9.2.2 - Multa</w:t>
      </w:r>
      <w:r w:rsidRPr="00680949">
        <w:rPr>
          <w:rFonts w:ascii="Arial" w:hAnsi="Arial" w:cs="Arial"/>
          <w:sz w:val="16"/>
          <w:szCs w:val="16"/>
        </w:rPr>
        <w:t xml:space="preserve"> – que deverá observar os seguintes limites máximos:</w:t>
      </w:r>
    </w:p>
    <w:p w:rsidR="004F4DFD" w:rsidRPr="00680949" w:rsidRDefault="004F4DFD" w:rsidP="00680949">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sz w:val="16"/>
          <w:szCs w:val="16"/>
        </w:rPr>
      </w:pPr>
    </w:p>
    <w:p w:rsidR="004F4DFD" w:rsidRPr="004F4DFD" w:rsidRDefault="00680949" w:rsidP="004F4DFD">
      <w:pPr>
        <w:pStyle w:val="ecxmsonormal"/>
        <w:numPr>
          <w:ilvl w:val="0"/>
          <w:numId w:val="32"/>
        </w:numPr>
        <w:shd w:val="clear" w:color="auto" w:fill="FFFFFF"/>
        <w:tabs>
          <w:tab w:val="left" w:pos="284"/>
          <w:tab w:val="left" w:pos="426"/>
          <w:tab w:val="left" w:pos="567"/>
          <w:tab w:val="left" w:pos="1134"/>
        </w:tabs>
        <w:spacing w:before="0" w:beforeAutospacing="0" w:after="0" w:afterAutospacing="0"/>
        <w:ind w:left="0" w:firstLine="0"/>
        <w:jc w:val="both"/>
        <w:rPr>
          <w:rFonts w:ascii="Arial" w:hAnsi="Arial" w:cs="Arial"/>
          <w:sz w:val="16"/>
          <w:szCs w:val="16"/>
        </w:rPr>
      </w:pPr>
      <w:r w:rsidRPr="008C4767">
        <w:rPr>
          <w:rFonts w:ascii="Arial" w:hAnsi="Arial" w:cs="Arial"/>
          <w:sz w:val="16"/>
          <w:szCs w:val="16"/>
        </w:rPr>
        <w:t xml:space="preserve">De 0,3% (três décimos por cento) por dia, até o trigésimo dia de atraso, </w:t>
      </w:r>
      <w:r w:rsidRPr="008C4767">
        <w:rPr>
          <w:rFonts w:ascii="Arial" w:hAnsi="Arial" w:cs="Arial"/>
          <w:b/>
          <w:i/>
          <w:sz w:val="16"/>
          <w:szCs w:val="16"/>
          <w:u w:val="single"/>
        </w:rPr>
        <w:t>sobre o valor da parte inadimplida do contrato</w:t>
      </w:r>
      <w:r w:rsidRPr="008C4767">
        <w:rPr>
          <w:rFonts w:ascii="Arial" w:hAnsi="Arial" w:cs="Arial"/>
          <w:sz w:val="16"/>
          <w:szCs w:val="16"/>
        </w:rPr>
        <w:t>;</w:t>
      </w:r>
    </w:p>
    <w:p w:rsidR="004F4DFD" w:rsidRPr="004F4DFD" w:rsidRDefault="00680949" w:rsidP="004F4DFD">
      <w:pPr>
        <w:pStyle w:val="ecxmsonormal"/>
        <w:numPr>
          <w:ilvl w:val="0"/>
          <w:numId w:val="32"/>
        </w:numPr>
        <w:shd w:val="clear" w:color="auto" w:fill="FFFFFF"/>
        <w:tabs>
          <w:tab w:val="left" w:pos="284"/>
          <w:tab w:val="left" w:pos="426"/>
          <w:tab w:val="left" w:pos="567"/>
          <w:tab w:val="left" w:pos="1134"/>
        </w:tabs>
        <w:spacing w:before="0" w:beforeAutospacing="0" w:after="0" w:afterAutospacing="0"/>
        <w:ind w:left="0" w:firstLine="0"/>
        <w:jc w:val="both"/>
        <w:rPr>
          <w:rFonts w:ascii="Arial" w:hAnsi="Arial" w:cs="Arial"/>
          <w:sz w:val="16"/>
          <w:szCs w:val="16"/>
        </w:rPr>
      </w:pPr>
      <w:r w:rsidRPr="00680949">
        <w:rPr>
          <w:rFonts w:ascii="Arial" w:hAnsi="Arial" w:cs="Arial"/>
          <w:sz w:val="16"/>
          <w:szCs w:val="16"/>
        </w:rPr>
        <w:t>De 10% (dez por cento) sobre o valor da nota de empenho ou do contrato, em caso de recusa do adjudicatário em efetuar o reforço de garantia;</w:t>
      </w:r>
    </w:p>
    <w:p w:rsidR="004F4DFD" w:rsidRPr="004F4DFD" w:rsidRDefault="00680949" w:rsidP="004F4DFD">
      <w:pPr>
        <w:pStyle w:val="ecxmsonormal"/>
        <w:numPr>
          <w:ilvl w:val="0"/>
          <w:numId w:val="32"/>
        </w:numPr>
        <w:shd w:val="clear" w:color="auto" w:fill="FFFFFF"/>
        <w:tabs>
          <w:tab w:val="left" w:pos="284"/>
          <w:tab w:val="left" w:pos="426"/>
          <w:tab w:val="left" w:pos="567"/>
          <w:tab w:val="left" w:pos="1134"/>
        </w:tabs>
        <w:spacing w:before="0" w:beforeAutospacing="0" w:after="0" w:afterAutospacing="0"/>
        <w:ind w:left="0" w:firstLine="0"/>
        <w:jc w:val="both"/>
        <w:rPr>
          <w:rFonts w:ascii="Arial" w:hAnsi="Arial" w:cs="Arial"/>
          <w:sz w:val="16"/>
          <w:szCs w:val="16"/>
        </w:rPr>
      </w:pPr>
      <w:r w:rsidRPr="00680949">
        <w:rPr>
          <w:rFonts w:ascii="Arial" w:hAnsi="Arial" w:cs="Arial"/>
          <w:sz w:val="16"/>
          <w:szCs w:val="16"/>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680949" w:rsidRDefault="00680949" w:rsidP="00680949">
      <w:pPr>
        <w:pStyle w:val="ecxmsonormal"/>
        <w:numPr>
          <w:ilvl w:val="0"/>
          <w:numId w:val="32"/>
        </w:numPr>
        <w:shd w:val="clear" w:color="auto" w:fill="FFFFFF"/>
        <w:tabs>
          <w:tab w:val="left" w:pos="284"/>
          <w:tab w:val="left" w:pos="426"/>
          <w:tab w:val="left" w:pos="567"/>
          <w:tab w:val="left" w:pos="1134"/>
        </w:tabs>
        <w:spacing w:before="0" w:beforeAutospacing="0" w:after="0" w:afterAutospacing="0"/>
        <w:ind w:left="0" w:firstLine="0"/>
        <w:jc w:val="both"/>
        <w:rPr>
          <w:rFonts w:ascii="Arial" w:hAnsi="Arial" w:cs="Arial"/>
          <w:sz w:val="16"/>
          <w:szCs w:val="16"/>
        </w:rPr>
      </w:pPr>
      <w:r w:rsidRPr="00680949">
        <w:rPr>
          <w:rFonts w:ascii="Arial" w:hAnsi="Arial" w:cs="Arial"/>
          <w:sz w:val="16"/>
          <w:szCs w:val="16"/>
        </w:rPr>
        <w:t>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4F4DFD" w:rsidRPr="00680949" w:rsidRDefault="004F4DFD" w:rsidP="004F4DFD">
      <w:pPr>
        <w:pStyle w:val="ecxmsonormal"/>
        <w:shd w:val="clear" w:color="auto" w:fill="FFFFFF"/>
        <w:tabs>
          <w:tab w:val="left" w:pos="284"/>
          <w:tab w:val="left" w:pos="426"/>
          <w:tab w:val="left" w:pos="567"/>
          <w:tab w:val="left" w:pos="1134"/>
        </w:tabs>
        <w:spacing w:before="0" w:beforeAutospacing="0" w:after="0" w:afterAutospacing="0"/>
        <w:jc w:val="both"/>
        <w:rPr>
          <w:rFonts w:ascii="Arial" w:hAnsi="Arial" w:cs="Arial"/>
          <w:sz w:val="16"/>
          <w:szCs w:val="16"/>
        </w:rPr>
      </w:pPr>
    </w:p>
    <w:p w:rsidR="004F4DFD" w:rsidRDefault="00680949" w:rsidP="00680949">
      <w:pPr>
        <w:pStyle w:val="ecxmsonormal"/>
        <w:shd w:val="clear" w:color="auto" w:fill="FFFFFF"/>
        <w:tabs>
          <w:tab w:val="left" w:pos="284"/>
          <w:tab w:val="left" w:pos="426"/>
          <w:tab w:val="left" w:pos="567"/>
          <w:tab w:val="left" w:pos="709"/>
          <w:tab w:val="left" w:pos="1701"/>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2.2.1 - O valor da multa aplicada será descontado do valor da garantia prestada, retido dos pagamentos devidos pela Administração Pública Estadual ou ainda, cobrado judicialmente, nos termos dos §§ 2º e 3º do artigo 86, da Lei nº 8.666/93.</w:t>
      </w:r>
    </w:p>
    <w:p w:rsidR="004F4DFD" w:rsidRPr="00680949" w:rsidRDefault="004F4DFD" w:rsidP="00680949">
      <w:pPr>
        <w:pStyle w:val="ecxmsonormal"/>
        <w:shd w:val="clear" w:color="auto" w:fill="FFFFFF"/>
        <w:tabs>
          <w:tab w:val="left" w:pos="284"/>
          <w:tab w:val="left" w:pos="426"/>
          <w:tab w:val="left" w:pos="567"/>
          <w:tab w:val="left" w:pos="709"/>
          <w:tab w:val="left" w:pos="1701"/>
        </w:tabs>
        <w:spacing w:before="0" w:beforeAutospacing="0" w:after="0" w:afterAutospacing="0"/>
        <w:jc w:val="both"/>
        <w:rPr>
          <w:rFonts w:ascii="Arial" w:hAnsi="Arial" w:cs="Arial"/>
          <w:sz w:val="16"/>
          <w:szCs w:val="16"/>
        </w:rPr>
      </w:pPr>
    </w:p>
    <w:p w:rsidR="00680949" w:rsidRPr="00680949" w:rsidRDefault="00680949" w:rsidP="00680949">
      <w:pPr>
        <w:pStyle w:val="ecxmsonormal"/>
        <w:shd w:val="clear" w:color="auto" w:fill="FFFFFF"/>
        <w:tabs>
          <w:tab w:val="left" w:pos="284"/>
          <w:tab w:val="left" w:pos="426"/>
          <w:tab w:val="left" w:pos="567"/>
          <w:tab w:val="left" w:pos="709"/>
          <w:tab w:val="left" w:pos="1701"/>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2.2.2 - As multas previstas nesta seção não eximem a adjudicatária ou contratada da reparação dos eventuais danos, perdas ou prejuízos que seu ato punível venha causar à Administração.</w:t>
      </w:r>
    </w:p>
    <w:p w:rsidR="008C4767" w:rsidRDefault="008C4767" w:rsidP="00680949">
      <w:pPr>
        <w:pStyle w:val="ecxmsonormal"/>
        <w:shd w:val="clear" w:color="auto" w:fill="FFFFFF"/>
        <w:tabs>
          <w:tab w:val="left" w:pos="284"/>
          <w:tab w:val="left" w:pos="426"/>
          <w:tab w:val="left" w:pos="567"/>
          <w:tab w:val="left" w:pos="709"/>
          <w:tab w:val="left" w:pos="1701"/>
        </w:tabs>
        <w:spacing w:before="0" w:beforeAutospacing="0" w:after="0" w:afterAutospacing="0"/>
        <w:jc w:val="both"/>
        <w:rPr>
          <w:rFonts w:ascii="Arial" w:hAnsi="Arial" w:cs="Arial"/>
          <w:b/>
          <w:sz w:val="16"/>
          <w:szCs w:val="16"/>
          <w:u w:val="single"/>
        </w:rPr>
      </w:pPr>
    </w:p>
    <w:p w:rsidR="004F4DFD" w:rsidRDefault="00680949" w:rsidP="00680949">
      <w:pPr>
        <w:pStyle w:val="ecxmsonormal"/>
        <w:shd w:val="clear" w:color="auto" w:fill="FFFFFF"/>
        <w:tabs>
          <w:tab w:val="left" w:pos="284"/>
          <w:tab w:val="left" w:pos="426"/>
          <w:tab w:val="left" w:pos="567"/>
          <w:tab w:val="left" w:pos="709"/>
          <w:tab w:val="left" w:pos="1701"/>
        </w:tabs>
        <w:spacing w:before="0" w:beforeAutospacing="0" w:after="0" w:afterAutospacing="0"/>
        <w:jc w:val="both"/>
        <w:rPr>
          <w:rFonts w:ascii="Arial" w:hAnsi="Arial" w:cs="Arial"/>
          <w:sz w:val="16"/>
          <w:szCs w:val="16"/>
        </w:rPr>
      </w:pPr>
      <w:r w:rsidRPr="004F4DFD">
        <w:rPr>
          <w:rFonts w:ascii="Arial" w:hAnsi="Arial" w:cs="Arial"/>
          <w:sz w:val="16"/>
          <w:szCs w:val="16"/>
        </w:rPr>
        <w:t>9.2.3 - suspensão temporária de participação em licitação e impedimento de contratar com a Administração Pública Estadual</w:t>
      </w:r>
      <w:r w:rsidRPr="00680949">
        <w:rPr>
          <w:rFonts w:ascii="Arial" w:hAnsi="Arial" w:cs="Arial"/>
          <w:sz w:val="16"/>
          <w:szCs w:val="16"/>
        </w:rPr>
        <w:t>, impedindo o fornecedor de licitar e contratar com a Administração Pública Estadual pelos seguintes prazos:</w:t>
      </w:r>
    </w:p>
    <w:p w:rsidR="004F4DFD" w:rsidRPr="00680949" w:rsidRDefault="004F4DFD" w:rsidP="00680949">
      <w:pPr>
        <w:pStyle w:val="ecxmsonormal"/>
        <w:shd w:val="clear" w:color="auto" w:fill="FFFFFF"/>
        <w:tabs>
          <w:tab w:val="left" w:pos="284"/>
          <w:tab w:val="left" w:pos="426"/>
          <w:tab w:val="left" w:pos="567"/>
          <w:tab w:val="left" w:pos="709"/>
          <w:tab w:val="left" w:pos="1701"/>
        </w:tabs>
        <w:spacing w:before="0" w:beforeAutospacing="0" w:after="0" w:afterAutospacing="0"/>
        <w:jc w:val="both"/>
        <w:rPr>
          <w:rFonts w:ascii="Arial" w:hAnsi="Arial" w:cs="Arial"/>
          <w:sz w:val="16"/>
          <w:szCs w:val="16"/>
        </w:rPr>
      </w:pPr>
    </w:p>
    <w:p w:rsidR="00680949" w:rsidRDefault="00680949" w:rsidP="00680949">
      <w:pPr>
        <w:pStyle w:val="ecxmsonormal"/>
        <w:shd w:val="clear" w:color="auto" w:fill="FFFFFF"/>
        <w:tabs>
          <w:tab w:val="left" w:pos="142"/>
          <w:tab w:val="left" w:pos="284"/>
          <w:tab w:val="left" w:pos="709"/>
          <w:tab w:val="left" w:pos="993"/>
        </w:tabs>
        <w:spacing w:before="0" w:beforeAutospacing="0" w:after="0" w:afterAutospacing="0"/>
        <w:jc w:val="both"/>
        <w:rPr>
          <w:rFonts w:ascii="Arial" w:hAnsi="Arial" w:cs="Arial"/>
          <w:sz w:val="16"/>
          <w:szCs w:val="16"/>
        </w:rPr>
      </w:pPr>
      <w:r>
        <w:rPr>
          <w:rFonts w:ascii="Arial" w:hAnsi="Arial" w:cs="Arial"/>
          <w:sz w:val="16"/>
          <w:szCs w:val="16"/>
        </w:rPr>
        <w:t>9.2.3.1</w:t>
      </w:r>
      <w:r w:rsidRPr="00680949">
        <w:rPr>
          <w:rFonts w:ascii="Arial" w:hAnsi="Arial" w:cs="Arial"/>
          <w:sz w:val="16"/>
          <w:szCs w:val="16"/>
        </w:rPr>
        <w:t xml:space="preserve"> - De 6 (seis) meses, nos casos de:</w:t>
      </w:r>
    </w:p>
    <w:p w:rsidR="004F4DFD" w:rsidRPr="00680949" w:rsidRDefault="004F4DFD" w:rsidP="00680949">
      <w:pPr>
        <w:pStyle w:val="ecxmsonormal"/>
        <w:shd w:val="clear" w:color="auto" w:fill="FFFFFF"/>
        <w:tabs>
          <w:tab w:val="left" w:pos="142"/>
          <w:tab w:val="left" w:pos="284"/>
          <w:tab w:val="left" w:pos="709"/>
          <w:tab w:val="left" w:pos="993"/>
        </w:tabs>
        <w:spacing w:before="0" w:beforeAutospacing="0" w:after="0" w:afterAutospacing="0"/>
        <w:jc w:val="both"/>
        <w:rPr>
          <w:rFonts w:ascii="Arial" w:hAnsi="Arial" w:cs="Arial"/>
          <w:sz w:val="16"/>
          <w:szCs w:val="16"/>
        </w:rPr>
      </w:pPr>
    </w:p>
    <w:p w:rsidR="004F4DFD" w:rsidRPr="004F4DFD" w:rsidRDefault="00680949" w:rsidP="004F4DFD">
      <w:pPr>
        <w:pStyle w:val="ecxmsonormal"/>
        <w:numPr>
          <w:ilvl w:val="1"/>
          <w:numId w:val="31"/>
        </w:numPr>
        <w:shd w:val="clear" w:color="auto" w:fill="FFFFFF"/>
        <w:tabs>
          <w:tab w:val="left" w:pos="142"/>
          <w:tab w:val="left" w:pos="284"/>
          <w:tab w:val="left" w:pos="709"/>
          <w:tab w:val="left" w:pos="1418"/>
          <w:tab w:val="left" w:pos="1701"/>
        </w:tabs>
        <w:autoSpaceDE w:val="0"/>
        <w:autoSpaceDN w:val="0"/>
        <w:adjustRightInd w:val="0"/>
        <w:spacing w:before="0" w:beforeAutospacing="0" w:after="0" w:afterAutospacing="0"/>
        <w:ind w:left="0" w:firstLine="0"/>
        <w:jc w:val="both"/>
        <w:rPr>
          <w:rFonts w:ascii="Arial" w:hAnsi="Arial" w:cs="Arial"/>
          <w:sz w:val="16"/>
          <w:szCs w:val="16"/>
        </w:rPr>
      </w:pPr>
      <w:r w:rsidRPr="00680949">
        <w:rPr>
          <w:rFonts w:ascii="Arial" w:hAnsi="Arial" w:cs="Arial"/>
          <w:sz w:val="16"/>
          <w:szCs w:val="16"/>
        </w:rPr>
        <w:t>Alteração de substância, qualidade ou quantidade da mercadoria fornecida; ou</w:t>
      </w:r>
    </w:p>
    <w:p w:rsidR="00680949" w:rsidRDefault="00680949" w:rsidP="00680949">
      <w:pPr>
        <w:pStyle w:val="ecxmsonormal"/>
        <w:numPr>
          <w:ilvl w:val="1"/>
          <w:numId w:val="31"/>
        </w:numPr>
        <w:shd w:val="clear" w:color="auto" w:fill="FFFFFF"/>
        <w:tabs>
          <w:tab w:val="left" w:pos="142"/>
          <w:tab w:val="left" w:pos="284"/>
          <w:tab w:val="left" w:pos="709"/>
          <w:tab w:val="left" w:pos="1418"/>
          <w:tab w:val="left" w:pos="1701"/>
        </w:tabs>
        <w:autoSpaceDE w:val="0"/>
        <w:autoSpaceDN w:val="0"/>
        <w:adjustRightInd w:val="0"/>
        <w:spacing w:before="0" w:beforeAutospacing="0" w:after="0" w:afterAutospacing="0"/>
        <w:ind w:left="0" w:firstLine="0"/>
        <w:jc w:val="both"/>
        <w:rPr>
          <w:rFonts w:ascii="Arial" w:hAnsi="Arial" w:cs="Arial"/>
          <w:sz w:val="16"/>
          <w:szCs w:val="16"/>
        </w:rPr>
      </w:pPr>
      <w:r w:rsidRPr="00680949">
        <w:rPr>
          <w:rFonts w:ascii="Arial" w:hAnsi="Arial" w:cs="Arial"/>
          <w:sz w:val="16"/>
          <w:szCs w:val="16"/>
        </w:rPr>
        <w:t>Prestação de serviço de baixa qualidade.</w:t>
      </w:r>
    </w:p>
    <w:p w:rsidR="004F4DFD" w:rsidRPr="00680949" w:rsidRDefault="004F4DFD" w:rsidP="004F4DFD">
      <w:pPr>
        <w:pStyle w:val="ecxmsonormal"/>
        <w:shd w:val="clear" w:color="auto" w:fill="FFFFFF"/>
        <w:tabs>
          <w:tab w:val="left" w:pos="142"/>
          <w:tab w:val="left" w:pos="284"/>
          <w:tab w:val="left" w:pos="709"/>
          <w:tab w:val="left" w:pos="1418"/>
          <w:tab w:val="left" w:pos="1701"/>
        </w:tabs>
        <w:autoSpaceDE w:val="0"/>
        <w:autoSpaceDN w:val="0"/>
        <w:adjustRightInd w:val="0"/>
        <w:spacing w:before="0" w:beforeAutospacing="0" w:after="0" w:afterAutospacing="0"/>
        <w:jc w:val="both"/>
        <w:rPr>
          <w:rFonts w:ascii="Arial" w:hAnsi="Arial" w:cs="Arial"/>
          <w:sz w:val="16"/>
          <w:szCs w:val="16"/>
        </w:rPr>
      </w:pPr>
    </w:p>
    <w:p w:rsidR="00680949" w:rsidRDefault="00680949" w:rsidP="00680949">
      <w:pPr>
        <w:pStyle w:val="ecxmsonormal"/>
        <w:shd w:val="clear" w:color="auto" w:fill="FFFFFF"/>
        <w:tabs>
          <w:tab w:val="left" w:pos="142"/>
          <w:tab w:val="left" w:pos="284"/>
          <w:tab w:val="left" w:pos="709"/>
          <w:tab w:val="left" w:pos="1418"/>
          <w:tab w:val="left" w:pos="1701"/>
        </w:tabs>
        <w:autoSpaceDE w:val="0"/>
        <w:autoSpaceDN w:val="0"/>
        <w:adjustRightInd w:val="0"/>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2.3.2 - De 12 (doze) meses, no caso do descumprimento de especificação técnica relativa ao objeto previsto no contrato.</w:t>
      </w:r>
    </w:p>
    <w:p w:rsidR="004F4DFD" w:rsidRPr="00680949" w:rsidRDefault="004F4DFD" w:rsidP="00680949">
      <w:pPr>
        <w:pStyle w:val="ecxmsonormal"/>
        <w:shd w:val="clear" w:color="auto" w:fill="FFFFFF"/>
        <w:tabs>
          <w:tab w:val="left" w:pos="142"/>
          <w:tab w:val="left" w:pos="284"/>
          <w:tab w:val="left" w:pos="709"/>
          <w:tab w:val="left" w:pos="1418"/>
          <w:tab w:val="left" w:pos="1701"/>
        </w:tabs>
        <w:autoSpaceDE w:val="0"/>
        <w:autoSpaceDN w:val="0"/>
        <w:adjustRightInd w:val="0"/>
        <w:spacing w:before="0" w:beforeAutospacing="0" w:after="0" w:afterAutospacing="0"/>
        <w:jc w:val="both"/>
        <w:rPr>
          <w:rFonts w:ascii="Arial" w:hAnsi="Arial" w:cs="Arial"/>
          <w:sz w:val="16"/>
          <w:szCs w:val="16"/>
        </w:rPr>
      </w:pPr>
    </w:p>
    <w:p w:rsidR="00680949" w:rsidRDefault="00680949" w:rsidP="00680949">
      <w:pPr>
        <w:pStyle w:val="ecxmsonormal"/>
        <w:shd w:val="clear" w:color="auto" w:fill="FFFFFF"/>
        <w:tabs>
          <w:tab w:val="left" w:pos="142"/>
          <w:tab w:val="left" w:pos="284"/>
          <w:tab w:val="left" w:pos="709"/>
          <w:tab w:val="left" w:pos="1843"/>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2.3.3 - De 24 (vinte e quatro) meses, nos casos de:</w:t>
      </w:r>
    </w:p>
    <w:p w:rsidR="004F4DFD" w:rsidRPr="00680949" w:rsidRDefault="004F4DFD" w:rsidP="00680949">
      <w:pPr>
        <w:pStyle w:val="ecxmsonormal"/>
        <w:shd w:val="clear" w:color="auto" w:fill="FFFFFF"/>
        <w:tabs>
          <w:tab w:val="left" w:pos="142"/>
          <w:tab w:val="left" w:pos="284"/>
          <w:tab w:val="left" w:pos="709"/>
          <w:tab w:val="left" w:pos="1843"/>
        </w:tabs>
        <w:spacing w:before="0" w:beforeAutospacing="0" w:after="0" w:afterAutospacing="0"/>
        <w:jc w:val="both"/>
        <w:rPr>
          <w:rFonts w:ascii="Arial" w:hAnsi="Arial" w:cs="Arial"/>
          <w:sz w:val="16"/>
          <w:szCs w:val="16"/>
        </w:rPr>
      </w:pPr>
    </w:p>
    <w:p w:rsidR="004F4DFD" w:rsidRPr="004F4DFD" w:rsidRDefault="00680949" w:rsidP="004F4DFD">
      <w:pPr>
        <w:pStyle w:val="PargrafodaLista"/>
        <w:numPr>
          <w:ilvl w:val="1"/>
          <w:numId w:val="31"/>
        </w:numPr>
        <w:tabs>
          <w:tab w:val="left" w:pos="142"/>
          <w:tab w:val="left" w:pos="284"/>
          <w:tab w:val="left" w:pos="709"/>
          <w:tab w:val="left" w:pos="1276"/>
          <w:tab w:val="left" w:pos="1701"/>
        </w:tabs>
        <w:autoSpaceDE w:val="0"/>
        <w:autoSpaceDN w:val="0"/>
        <w:adjustRightInd w:val="0"/>
        <w:ind w:left="0" w:firstLine="0"/>
        <w:contextualSpacing w:val="0"/>
        <w:jc w:val="both"/>
        <w:rPr>
          <w:rFonts w:ascii="Arial" w:hAnsi="Arial" w:cs="Arial"/>
          <w:sz w:val="16"/>
          <w:szCs w:val="16"/>
        </w:rPr>
      </w:pPr>
      <w:r w:rsidRPr="00680949">
        <w:rPr>
          <w:rFonts w:ascii="Arial" w:hAnsi="Arial" w:cs="Arial"/>
          <w:sz w:val="16"/>
          <w:szCs w:val="16"/>
        </w:rPr>
        <w:t>Retardamento imotivado no fornecimento do (s) objeto (s);</w:t>
      </w:r>
    </w:p>
    <w:p w:rsidR="004F4DFD" w:rsidRPr="004F4DFD" w:rsidRDefault="00680949" w:rsidP="004F4DFD">
      <w:pPr>
        <w:pStyle w:val="PargrafodaLista"/>
        <w:numPr>
          <w:ilvl w:val="1"/>
          <w:numId w:val="31"/>
        </w:numPr>
        <w:tabs>
          <w:tab w:val="left" w:pos="142"/>
          <w:tab w:val="left" w:pos="284"/>
          <w:tab w:val="left" w:pos="709"/>
          <w:tab w:val="left" w:pos="1276"/>
          <w:tab w:val="left" w:pos="1701"/>
        </w:tabs>
        <w:autoSpaceDE w:val="0"/>
        <w:autoSpaceDN w:val="0"/>
        <w:adjustRightInd w:val="0"/>
        <w:ind w:left="0" w:firstLine="0"/>
        <w:contextualSpacing w:val="0"/>
        <w:jc w:val="both"/>
        <w:rPr>
          <w:rFonts w:ascii="Arial" w:hAnsi="Arial" w:cs="Arial"/>
          <w:sz w:val="16"/>
          <w:szCs w:val="16"/>
        </w:rPr>
      </w:pPr>
      <w:r w:rsidRPr="00680949">
        <w:rPr>
          <w:rFonts w:ascii="Arial" w:hAnsi="Arial" w:cs="Arial"/>
          <w:sz w:val="16"/>
          <w:szCs w:val="16"/>
        </w:rPr>
        <w:t>Paralisação de fornecimento de bem, sem justa causa e prévia comunicação à Administração Pública Estadual;</w:t>
      </w:r>
    </w:p>
    <w:p w:rsidR="004F4DFD" w:rsidRPr="004F4DFD" w:rsidRDefault="00680949" w:rsidP="004F4DFD">
      <w:pPr>
        <w:pStyle w:val="PargrafodaLista"/>
        <w:numPr>
          <w:ilvl w:val="1"/>
          <w:numId w:val="31"/>
        </w:numPr>
        <w:tabs>
          <w:tab w:val="left" w:pos="142"/>
          <w:tab w:val="left" w:pos="284"/>
          <w:tab w:val="left" w:pos="709"/>
          <w:tab w:val="left" w:pos="1276"/>
          <w:tab w:val="left" w:pos="1701"/>
        </w:tabs>
        <w:autoSpaceDE w:val="0"/>
        <w:autoSpaceDN w:val="0"/>
        <w:adjustRightInd w:val="0"/>
        <w:ind w:left="0" w:firstLine="0"/>
        <w:contextualSpacing w:val="0"/>
        <w:jc w:val="both"/>
        <w:rPr>
          <w:rFonts w:ascii="Arial" w:hAnsi="Arial" w:cs="Arial"/>
          <w:sz w:val="16"/>
          <w:szCs w:val="16"/>
        </w:rPr>
      </w:pPr>
      <w:r w:rsidRPr="00680949">
        <w:rPr>
          <w:rFonts w:ascii="Arial" w:hAnsi="Arial" w:cs="Arial"/>
          <w:sz w:val="16"/>
          <w:szCs w:val="16"/>
        </w:rPr>
        <w:t>Entrega de mercadoria falsificada, furtada, deteriorada, danificada ou inadequada para o uso, como se verdadeira ou perfeita fosse;</w:t>
      </w:r>
    </w:p>
    <w:p w:rsidR="004F4DFD" w:rsidRPr="004F4DFD" w:rsidRDefault="00680949" w:rsidP="004F4DFD">
      <w:pPr>
        <w:pStyle w:val="PargrafodaLista"/>
        <w:numPr>
          <w:ilvl w:val="1"/>
          <w:numId w:val="31"/>
        </w:numPr>
        <w:tabs>
          <w:tab w:val="left" w:pos="142"/>
          <w:tab w:val="left" w:pos="284"/>
          <w:tab w:val="left" w:pos="709"/>
          <w:tab w:val="left" w:pos="1276"/>
          <w:tab w:val="left" w:pos="1701"/>
        </w:tabs>
        <w:autoSpaceDE w:val="0"/>
        <w:autoSpaceDN w:val="0"/>
        <w:adjustRightInd w:val="0"/>
        <w:ind w:left="0" w:firstLine="0"/>
        <w:contextualSpacing w:val="0"/>
        <w:jc w:val="both"/>
        <w:rPr>
          <w:rFonts w:ascii="Arial" w:hAnsi="Arial" w:cs="Arial"/>
          <w:sz w:val="16"/>
          <w:szCs w:val="16"/>
        </w:rPr>
      </w:pPr>
      <w:r w:rsidRPr="00680949">
        <w:rPr>
          <w:rFonts w:ascii="Arial" w:hAnsi="Arial" w:cs="Arial"/>
          <w:sz w:val="16"/>
          <w:szCs w:val="16"/>
        </w:rPr>
        <w:t xml:space="preserve"> Praticar ato ilícito visando frustrar os objetivos de licitação no âmbito da Administração Pública Estadual; ou</w:t>
      </w:r>
    </w:p>
    <w:p w:rsidR="00680949" w:rsidRPr="00680949" w:rsidRDefault="00680949" w:rsidP="00680949">
      <w:pPr>
        <w:pStyle w:val="PargrafodaLista"/>
        <w:numPr>
          <w:ilvl w:val="1"/>
          <w:numId w:val="31"/>
        </w:numPr>
        <w:tabs>
          <w:tab w:val="left" w:pos="142"/>
          <w:tab w:val="left" w:pos="284"/>
          <w:tab w:val="left" w:pos="709"/>
          <w:tab w:val="left" w:pos="1276"/>
          <w:tab w:val="left" w:pos="1701"/>
        </w:tabs>
        <w:autoSpaceDE w:val="0"/>
        <w:autoSpaceDN w:val="0"/>
        <w:adjustRightInd w:val="0"/>
        <w:ind w:left="0" w:firstLine="0"/>
        <w:contextualSpacing w:val="0"/>
        <w:jc w:val="both"/>
        <w:rPr>
          <w:rFonts w:ascii="Arial" w:hAnsi="Arial" w:cs="Arial"/>
          <w:sz w:val="16"/>
          <w:szCs w:val="16"/>
        </w:rPr>
      </w:pPr>
      <w:r w:rsidRPr="00680949">
        <w:rPr>
          <w:rFonts w:ascii="Arial" w:hAnsi="Arial" w:cs="Arial"/>
          <w:sz w:val="16"/>
          <w:szCs w:val="16"/>
        </w:rPr>
        <w:t>Sofrer condenação definitiva por praticar, por meio doloso, fraude fiscal no recolhimento de qualquer tributo;</w:t>
      </w:r>
    </w:p>
    <w:p w:rsidR="008C4767" w:rsidRDefault="008C4767" w:rsidP="00680949">
      <w:pPr>
        <w:pStyle w:val="PargrafodaLista"/>
        <w:tabs>
          <w:tab w:val="left" w:pos="142"/>
          <w:tab w:val="left" w:pos="284"/>
          <w:tab w:val="left" w:pos="709"/>
          <w:tab w:val="left" w:pos="1843"/>
        </w:tabs>
        <w:ind w:left="0"/>
        <w:jc w:val="both"/>
        <w:rPr>
          <w:rFonts w:ascii="Arial" w:hAnsi="Arial" w:cs="Arial"/>
          <w:sz w:val="16"/>
          <w:szCs w:val="16"/>
        </w:rPr>
      </w:pPr>
    </w:p>
    <w:p w:rsidR="00680949" w:rsidRPr="00680949" w:rsidRDefault="00680949" w:rsidP="00680949">
      <w:pPr>
        <w:pStyle w:val="PargrafodaLista"/>
        <w:tabs>
          <w:tab w:val="left" w:pos="142"/>
          <w:tab w:val="left" w:pos="284"/>
          <w:tab w:val="left" w:pos="709"/>
          <w:tab w:val="left" w:pos="1843"/>
        </w:tabs>
        <w:ind w:left="0"/>
        <w:jc w:val="both"/>
        <w:rPr>
          <w:rFonts w:ascii="Arial" w:hAnsi="Arial" w:cs="Arial"/>
          <w:sz w:val="16"/>
          <w:szCs w:val="16"/>
        </w:rPr>
      </w:pPr>
      <w:r>
        <w:rPr>
          <w:rFonts w:ascii="Arial" w:hAnsi="Arial" w:cs="Arial"/>
          <w:sz w:val="16"/>
          <w:szCs w:val="16"/>
        </w:rPr>
        <w:t>9.</w:t>
      </w:r>
      <w:r w:rsidRPr="00680949">
        <w:rPr>
          <w:rFonts w:ascii="Arial" w:hAnsi="Arial" w:cs="Arial"/>
          <w:sz w:val="16"/>
          <w:szCs w:val="16"/>
        </w:rPr>
        <w:t>2.3.4  - De até 5 (cinco) anos, no caso de licitação na modalidade Pregão, nas situações previstas no art. 7º da Lei 10.520/2002 ou de 2 (dois) anos, nas demais modalidades licitatórias.</w:t>
      </w:r>
    </w:p>
    <w:p w:rsidR="008C4767" w:rsidRDefault="008C4767" w:rsidP="00680949">
      <w:pPr>
        <w:pStyle w:val="PargrafodaLista"/>
        <w:tabs>
          <w:tab w:val="left" w:pos="142"/>
          <w:tab w:val="left" w:pos="284"/>
          <w:tab w:val="left" w:pos="709"/>
          <w:tab w:val="left" w:pos="1701"/>
        </w:tabs>
        <w:ind w:left="0"/>
        <w:jc w:val="both"/>
        <w:rPr>
          <w:rFonts w:ascii="Arial" w:hAnsi="Arial" w:cs="Arial"/>
          <w:b/>
          <w:sz w:val="16"/>
          <w:szCs w:val="16"/>
          <w:u w:val="single"/>
        </w:rPr>
      </w:pPr>
    </w:p>
    <w:p w:rsidR="00680949" w:rsidRDefault="00680949" w:rsidP="00680949">
      <w:pPr>
        <w:pStyle w:val="PargrafodaLista"/>
        <w:tabs>
          <w:tab w:val="left" w:pos="142"/>
          <w:tab w:val="left" w:pos="284"/>
          <w:tab w:val="left" w:pos="709"/>
          <w:tab w:val="left" w:pos="1701"/>
        </w:tabs>
        <w:ind w:left="0"/>
        <w:jc w:val="both"/>
        <w:rPr>
          <w:rFonts w:ascii="Arial" w:hAnsi="Arial" w:cs="Arial"/>
          <w:sz w:val="16"/>
          <w:szCs w:val="16"/>
        </w:rPr>
      </w:pPr>
      <w:r w:rsidRPr="004F4DFD">
        <w:rPr>
          <w:rFonts w:ascii="Arial" w:hAnsi="Arial" w:cs="Arial"/>
          <w:sz w:val="16"/>
          <w:szCs w:val="16"/>
        </w:rPr>
        <w:lastRenderedPageBreak/>
        <w:t>9.2.4 - Declaração de inidoneidade para licitar ou contratar com a Administração Pública</w:t>
      </w:r>
      <w:r w:rsidRPr="00680949">
        <w:rPr>
          <w:rFonts w:ascii="Arial" w:hAnsi="Arial" w:cs="Arial"/>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4F4DFD" w:rsidRPr="00680949" w:rsidRDefault="004F4DFD" w:rsidP="00680949">
      <w:pPr>
        <w:pStyle w:val="PargrafodaLista"/>
        <w:tabs>
          <w:tab w:val="left" w:pos="142"/>
          <w:tab w:val="left" w:pos="284"/>
          <w:tab w:val="left" w:pos="709"/>
          <w:tab w:val="left" w:pos="1701"/>
        </w:tabs>
        <w:ind w:left="0"/>
        <w:jc w:val="both"/>
        <w:rPr>
          <w:rFonts w:ascii="Arial" w:hAnsi="Arial" w:cs="Arial"/>
          <w:sz w:val="16"/>
          <w:szCs w:val="16"/>
        </w:rPr>
      </w:pPr>
    </w:p>
    <w:p w:rsidR="00680949" w:rsidRDefault="00680949" w:rsidP="00680949">
      <w:pPr>
        <w:pStyle w:val="ecxmsonormal"/>
        <w:shd w:val="clear" w:color="auto" w:fill="FFFFFF"/>
        <w:tabs>
          <w:tab w:val="left" w:pos="142"/>
          <w:tab w:val="left" w:pos="284"/>
          <w:tab w:val="left" w:pos="709"/>
          <w:tab w:val="left" w:pos="1843"/>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2.4.1  -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4F4DFD" w:rsidRPr="00680949" w:rsidRDefault="004F4DFD" w:rsidP="00680949">
      <w:pPr>
        <w:pStyle w:val="ecxmsonormal"/>
        <w:shd w:val="clear" w:color="auto" w:fill="FFFFFF"/>
        <w:tabs>
          <w:tab w:val="left" w:pos="142"/>
          <w:tab w:val="left" w:pos="284"/>
          <w:tab w:val="left" w:pos="709"/>
          <w:tab w:val="left" w:pos="1843"/>
        </w:tabs>
        <w:spacing w:before="0" w:beforeAutospacing="0" w:after="0" w:afterAutospacing="0"/>
        <w:jc w:val="both"/>
        <w:rPr>
          <w:rFonts w:ascii="Arial" w:hAnsi="Arial" w:cs="Arial"/>
          <w:sz w:val="16"/>
          <w:szCs w:val="16"/>
        </w:rPr>
      </w:pPr>
    </w:p>
    <w:p w:rsidR="00680949" w:rsidRDefault="00680949" w:rsidP="00680949">
      <w:pPr>
        <w:pStyle w:val="ecxmsonormal"/>
        <w:shd w:val="clear" w:color="auto" w:fill="FFFFFF"/>
        <w:tabs>
          <w:tab w:val="left" w:pos="284"/>
          <w:tab w:val="left" w:pos="709"/>
          <w:tab w:val="left" w:pos="1843"/>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2.4.2 -  O fornecedor será excluído do Cadastro de Fornecedores Impedidos de Licitar e Contratar com a Administração Pública Estadual – CAGEFIMP nas seguintes hipóteses, conforme dispõe o artigo 34, inciso II do Decreto nº 16.089/2011:</w:t>
      </w:r>
    </w:p>
    <w:p w:rsidR="004F4DFD" w:rsidRPr="00680949" w:rsidRDefault="004F4DFD" w:rsidP="00680949">
      <w:pPr>
        <w:pStyle w:val="ecxmsonormal"/>
        <w:shd w:val="clear" w:color="auto" w:fill="FFFFFF"/>
        <w:tabs>
          <w:tab w:val="left" w:pos="284"/>
          <w:tab w:val="left" w:pos="709"/>
          <w:tab w:val="left" w:pos="1843"/>
        </w:tabs>
        <w:spacing w:before="0" w:beforeAutospacing="0" w:after="0" w:afterAutospacing="0"/>
        <w:jc w:val="both"/>
        <w:rPr>
          <w:rFonts w:ascii="Arial" w:hAnsi="Arial" w:cs="Arial"/>
          <w:sz w:val="16"/>
          <w:szCs w:val="16"/>
        </w:rPr>
      </w:pPr>
    </w:p>
    <w:p w:rsidR="004F4DFD" w:rsidRPr="004F4DFD" w:rsidRDefault="00680949" w:rsidP="004F4DFD">
      <w:pPr>
        <w:pStyle w:val="PargrafodaLista"/>
        <w:numPr>
          <w:ilvl w:val="0"/>
          <w:numId w:val="33"/>
        </w:numPr>
        <w:tabs>
          <w:tab w:val="left" w:pos="284"/>
          <w:tab w:val="left" w:pos="709"/>
          <w:tab w:val="left" w:pos="1701"/>
        </w:tabs>
        <w:autoSpaceDE w:val="0"/>
        <w:autoSpaceDN w:val="0"/>
        <w:adjustRightInd w:val="0"/>
        <w:ind w:left="0" w:firstLine="0"/>
        <w:contextualSpacing w:val="0"/>
        <w:jc w:val="both"/>
        <w:rPr>
          <w:rFonts w:ascii="Arial" w:hAnsi="Arial" w:cs="Arial"/>
          <w:sz w:val="16"/>
          <w:szCs w:val="16"/>
        </w:rPr>
      </w:pPr>
      <w:r w:rsidRPr="00680949">
        <w:rPr>
          <w:rFonts w:ascii="Arial" w:hAnsi="Arial" w:cs="Arial"/>
          <w:sz w:val="16"/>
          <w:szCs w:val="16"/>
        </w:rPr>
        <w:t>Expirado o prazo da suspensão, desde que cumpridas integralmente as punições impostas;</w:t>
      </w:r>
    </w:p>
    <w:p w:rsidR="004F4DFD" w:rsidRPr="004F4DFD" w:rsidRDefault="00680949" w:rsidP="004F4DFD">
      <w:pPr>
        <w:pStyle w:val="PargrafodaLista"/>
        <w:numPr>
          <w:ilvl w:val="0"/>
          <w:numId w:val="33"/>
        </w:numPr>
        <w:tabs>
          <w:tab w:val="left" w:pos="284"/>
          <w:tab w:val="left" w:pos="709"/>
          <w:tab w:val="left" w:pos="1701"/>
        </w:tabs>
        <w:autoSpaceDE w:val="0"/>
        <w:autoSpaceDN w:val="0"/>
        <w:adjustRightInd w:val="0"/>
        <w:ind w:left="0" w:firstLine="0"/>
        <w:contextualSpacing w:val="0"/>
        <w:jc w:val="both"/>
        <w:rPr>
          <w:rFonts w:ascii="Arial" w:hAnsi="Arial" w:cs="Arial"/>
          <w:sz w:val="16"/>
          <w:szCs w:val="16"/>
        </w:rPr>
      </w:pPr>
      <w:r w:rsidRPr="00680949">
        <w:rPr>
          <w:rFonts w:ascii="Arial" w:hAnsi="Arial" w:cs="Arial"/>
          <w:sz w:val="16"/>
          <w:szCs w:val="16"/>
        </w:rPr>
        <w:t>A pedido do fornecedor declarado inidôneo, decorrido o prazo mínimo de 2 (dois) anos, desde que reabilitado pela Administração Pública Estadual, na forma do disposto no § 3º, do art. 87, da Lei Federal nº 8.666, de 1993; e</w:t>
      </w:r>
    </w:p>
    <w:p w:rsidR="00680949" w:rsidRPr="00680949" w:rsidRDefault="00680949" w:rsidP="00680949">
      <w:pPr>
        <w:pStyle w:val="PargrafodaLista"/>
        <w:numPr>
          <w:ilvl w:val="0"/>
          <w:numId w:val="33"/>
        </w:numPr>
        <w:tabs>
          <w:tab w:val="left" w:pos="284"/>
          <w:tab w:val="left" w:pos="709"/>
          <w:tab w:val="left" w:pos="1701"/>
        </w:tabs>
        <w:autoSpaceDE w:val="0"/>
        <w:autoSpaceDN w:val="0"/>
        <w:adjustRightInd w:val="0"/>
        <w:ind w:left="0" w:firstLine="0"/>
        <w:contextualSpacing w:val="0"/>
        <w:jc w:val="both"/>
        <w:rPr>
          <w:rFonts w:ascii="Arial" w:hAnsi="Arial" w:cs="Arial"/>
          <w:sz w:val="16"/>
          <w:szCs w:val="16"/>
        </w:rPr>
      </w:pPr>
      <w:r w:rsidRPr="00680949">
        <w:rPr>
          <w:rFonts w:ascii="Arial" w:hAnsi="Arial" w:cs="Arial"/>
          <w:sz w:val="16"/>
          <w:szCs w:val="16"/>
        </w:rPr>
        <w:t>Por determinação judicial.</w:t>
      </w:r>
    </w:p>
    <w:p w:rsidR="008C4767" w:rsidRDefault="008C4767" w:rsidP="00680949">
      <w:pPr>
        <w:pStyle w:val="ecxmsonormal"/>
        <w:shd w:val="clear" w:color="auto" w:fill="FFFFFF"/>
        <w:tabs>
          <w:tab w:val="left" w:pos="284"/>
          <w:tab w:val="left" w:pos="426"/>
          <w:tab w:val="left" w:pos="709"/>
        </w:tabs>
        <w:spacing w:before="0" w:beforeAutospacing="0" w:after="0" w:afterAutospacing="0"/>
        <w:jc w:val="both"/>
        <w:rPr>
          <w:rFonts w:ascii="Arial" w:hAnsi="Arial" w:cs="Arial"/>
          <w:sz w:val="16"/>
          <w:szCs w:val="16"/>
        </w:rPr>
      </w:pPr>
    </w:p>
    <w:p w:rsidR="00680949" w:rsidRPr="00680949" w:rsidRDefault="00680949" w:rsidP="00680949">
      <w:pPr>
        <w:pStyle w:val="ecxmsonormal"/>
        <w:shd w:val="clear" w:color="auto" w:fill="FFFFFF"/>
        <w:tabs>
          <w:tab w:val="left" w:pos="284"/>
          <w:tab w:val="left" w:pos="426"/>
          <w:tab w:val="left" w:pos="709"/>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3 - As sanções de advertência, suspensão e inidoneidade poderão ser aplicadas juntamente com a multa, conforme dispõe o § 2º do art. 87 da Lei nº 8.666/93, assegurado o direito de defesa prévia do interessado no prazo de 5 (cinco) dias úteis.</w:t>
      </w:r>
    </w:p>
    <w:p w:rsidR="008C4767" w:rsidRDefault="008C4767" w:rsidP="00680949">
      <w:pPr>
        <w:pStyle w:val="ecxmsonormal"/>
        <w:shd w:val="clear" w:color="auto" w:fill="FFFFFF"/>
        <w:tabs>
          <w:tab w:val="left" w:pos="284"/>
          <w:tab w:val="left" w:pos="426"/>
          <w:tab w:val="left" w:pos="709"/>
        </w:tabs>
        <w:spacing w:before="0" w:beforeAutospacing="0" w:after="0" w:afterAutospacing="0"/>
        <w:jc w:val="both"/>
        <w:rPr>
          <w:rFonts w:ascii="Arial" w:hAnsi="Arial" w:cs="Arial"/>
          <w:sz w:val="16"/>
          <w:szCs w:val="16"/>
        </w:rPr>
      </w:pPr>
    </w:p>
    <w:p w:rsidR="00680949" w:rsidRPr="00680949" w:rsidRDefault="00680949" w:rsidP="00680949">
      <w:pPr>
        <w:pStyle w:val="ecxmsonormal"/>
        <w:shd w:val="clear" w:color="auto" w:fill="FFFFFF"/>
        <w:tabs>
          <w:tab w:val="left" w:pos="284"/>
          <w:tab w:val="left" w:pos="426"/>
          <w:tab w:val="left" w:pos="709"/>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 xml:space="preserve">4 - As penalidades de advertência e multa serão aplicadas de ofício ou por provocação dos órgãos de controle, pela autoridade expressamente nomeada no edital ou no instrumento contratual. </w:t>
      </w:r>
    </w:p>
    <w:p w:rsidR="008C4767" w:rsidRDefault="008C4767" w:rsidP="00680949">
      <w:pPr>
        <w:pStyle w:val="ecxmsonormal"/>
        <w:shd w:val="clear" w:color="auto" w:fill="FFFFFF"/>
        <w:tabs>
          <w:tab w:val="left" w:pos="142"/>
          <w:tab w:val="left" w:pos="426"/>
          <w:tab w:val="left" w:pos="709"/>
          <w:tab w:val="left" w:pos="993"/>
        </w:tabs>
        <w:spacing w:before="0" w:beforeAutospacing="0" w:after="0" w:afterAutospacing="0"/>
        <w:jc w:val="both"/>
        <w:rPr>
          <w:rFonts w:ascii="Arial" w:hAnsi="Arial" w:cs="Arial"/>
          <w:sz w:val="16"/>
          <w:szCs w:val="16"/>
        </w:rPr>
      </w:pPr>
    </w:p>
    <w:p w:rsidR="00680949" w:rsidRPr="00680949" w:rsidRDefault="00680949" w:rsidP="00680949">
      <w:pPr>
        <w:pStyle w:val="ecxmsonormal"/>
        <w:shd w:val="clear" w:color="auto" w:fill="FFFFFF"/>
        <w:tabs>
          <w:tab w:val="left" w:pos="142"/>
          <w:tab w:val="left" w:pos="426"/>
          <w:tab w:val="left" w:pos="709"/>
          <w:tab w:val="left" w:pos="993"/>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 xml:space="preserve">5-  A sanção denominada “Advertência” só terá lugar se emitida por escrito e quando se tratar de </w:t>
      </w:r>
      <w:r w:rsidRPr="00680949">
        <w:rPr>
          <w:rFonts w:ascii="Arial" w:hAnsi="Arial" w:cs="Arial"/>
          <w:b/>
          <w:sz w:val="16"/>
          <w:szCs w:val="16"/>
          <w:u w:val="single"/>
        </w:rPr>
        <w:t>faltas leves</w:t>
      </w:r>
      <w:r w:rsidRPr="00680949">
        <w:rPr>
          <w:rFonts w:ascii="Arial" w:hAnsi="Arial" w:cs="Arial"/>
          <w:sz w:val="16"/>
          <w:szCs w:val="16"/>
        </w:rPr>
        <w:t xml:space="preserve">, assim entendidas como aquelas que não acarretarem prejuízos significativos ao objeto da contratação, </w:t>
      </w:r>
      <w:r w:rsidRPr="00680949">
        <w:rPr>
          <w:rFonts w:ascii="Arial" w:hAnsi="Arial" w:cs="Arial"/>
          <w:sz w:val="16"/>
          <w:szCs w:val="16"/>
          <w:u w:val="single"/>
        </w:rPr>
        <w:t>cabível somente até a segunda aplicação (reincidência) para a mesma infração</w:t>
      </w:r>
      <w:r w:rsidRPr="00680949">
        <w:rPr>
          <w:rFonts w:ascii="Arial" w:hAnsi="Arial" w:cs="Arial"/>
          <w:sz w:val="16"/>
          <w:szCs w:val="16"/>
        </w:rPr>
        <w:t>, caso não se verifique a adequação da conduta por parte da Contratada, após o que deverão ser aplicadas sanções de grau mais significativo.</w:t>
      </w:r>
    </w:p>
    <w:p w:rsidR="008C4767" w:rsidRDefault="008C4767" w:rsidP="008C4767">
      <w:pPr>
        <w:pStyle w:val="ecxmsonormal"/>
        <w:shd w:val="clear" w:color="auto" w:fill="FFFFFF"/>
        <w:tabs>
          <w:tab w:val="left" w:pos="284"/>
          <w:tab w:val="left" w:pos="426"/>
          <w:tab w:val="left" w:pos="993"/>
        </w:tabs>
        <w:spacing w:before="0" w:beforeAutospacing="0" w:after="0" w:afterAutospacing="0"/>
        <w:ind w:left="420"/>
        <w:jc w:val="both"/>
        <w:rPr>
          <w:rFonts w:ascii="Arial" w:hAnsi="Arial" w:cs="Arial"/>
          <w:sz w:val="16"/>
          <w:szCs w:val="16"/>
        </w:rPr>
      </w:pPr>
    </w:p>
    <w:p w:rsidR="00680949" w:rsidRDefault="008C4767" w:rsidP="008C4767">
      <w:pPr>
        <w:pStyle w:val="ecxmsonormal"/>
        <w:shd w:val="clear" w:color="auto" w:fill="FFFFFF"/>
        <w:tabs>
          <w:tab w:val="left" w:pos="284"/>
          <w:tab w:val="left" w:pos="426"/>
          <w:tab w:val="left" w:pos="993"/>
        </w:tabs>
        <w:spacing w:before="0" w:beforeAutospacing="0" w:after="0" w:afterAutospacing="0"/>
        <w:jc w:val="both"/>
        <w:rPr>
          <w:rFonts w:ascii="Arial" w:hAnsi="Arial" w:cs="Arial"/>
          <w:sz w:val="16"/>
          <w:szCs w:val="16"/>
        </w:rPr>
      </w:pPr>
      <w:r>
        <w:rPr>
          <w:rFonts w:ascii="Arial" w:hAnsi="Arial" w:cs="Arial"/>
          <w:sz w:val="16"/>
          <w:szCs w:val="16"/>
        </w:rPr>
        <w:t>9.6</w:t>
      </w:r>
      <w:r w:rsidR="00680949" w:rsidRPr="00680949">
        <w:rPr>
          <w:rFonts w:ascii="Arial" w:hAnsi="Arial" w:cs="Arial"/>
          <w:sz w:val="16"/>
          <w:szCs w:val="16"/>
        </w:rPr>
        <w:t xml:space="preserve"> - São </w:t>
      </w:r>
      <w:r w:rsidR="00680949" w:rsidRPr="00680949">
        <w:rPr>
          <w:rFonts w:ascii="Arial" w:hAnsi="Arial" w:cs="Arial"/>
          <w:b/>
          <w:sz w:val="16"/>
          <w:szCs w:val="16"/>
          <w:u w:val="single"/>
        </w:rPr>
        <w:t>exemplos</w:t>
      </w:r>
      <w:r w:rsidR="00680949" w:rsidRPr="00680949">
        <w:rPr>
          <w:rFonts w:ascii="Arial" w:hAnsi="Arial" w:cs="Arial"/>
          <w:sz w:val="16"/>
          <w:szCs w:val="16"/>
        </w:rPr>
        <w:t xml:space="preserve"> de infração administrativa penalizáveis, nos termos da legislação a (o):</w:t>
      </w:r>
    </w:p>
    <w:p w:rsidR="004F4DFD" w:rsidRPr="00680949" w:rsidRDefault="004F4DFD" w:rsidP="008C4767">
      <w:pPr>
        <w:pStyle w:val="ecxmsonormal"/>
        <w:shd w:val="clear" w:color="auto" w:fill="FFFFFF"/>
        <w:tabs>
          <w:tab w:val="left" w:pos="284"/>
          <w:tab w:val="left" w:pos="426"/>
          <w:tab w:val="left" w:pos="993"/>
        </w:tabs>
        <w:spacing w:before="0" w:beforeAutospacing="0" w:after="0" w:afterAutospacing="0"/>
        <w:jc w:val="both"/>
        <w:rPr>
          <w:rFonts w:ascii="Arial" w:hAnsi="Arial" w:cs="Arial"/>
          <w:sz w:val="16"/>
          <w:szCs w:val="16"/>
        </w:rPr>
      </w:pPr>
    </w:p>
    <w:p w:rsidR="004F4DFD" w:rsidRPr="004F4DFD" w:rsidRDefault="00680949" w:rsidP="004F4DFD">
      <w:pPr>
        <w:pStyle w:val="ecxmsonormal"/>
        <w:numPr>
          <w:ilvl w:val="0"/>
          <w:numId w:val="34"/>
        </w:numPr>
        <w:shd w:val="clear" w:color="auto" w:fill="FFFFFF"/>
        <w:tabs>
          <w:tab w:val="left" w:pos="284"/>
          <w:tab w:val="left" w:pos="709"/>
          <w:tab w:val="left" w:pos="993"/>
        </w:tabs>
        <w:spacing w:before="0" w:beforeAutospacing="0" w:after="0" w:afterAutospacing="0"/>
        <w:ind w:left="0" w:firstLine="142"/>
        <w:jc w:val="both"/>
        <w:rPr>
          <w:rFonts w:ascii="Arial" w:hAnsi="Arial" w:cs="Arial"/>
          <w:sz w:val="16"/>
          <w:szCs w:val="16"/>
        </w:rPr>
      </w:pPr>
      <w:r w:rsidRPr="00680949">
        <w:rPr>
          <w:rFonts w:ascii="Arial" w:hAnsi="Arial" w:cs="Arial"/>
          <w:sz w:val="16"/>
          <w:szCs w:val="16"/>
        </w:rPr>
        <w:t>Inexecução total ou parcial do contrato;</w:t>
      </w:r>
    </w:p>
    <w:p w:rsidR="00680949" w:rsidRPr="00680949" w:rsidRDefault="00680949" w:rsidP="00680949">
      <w:pPr>
        <w:pStyle w:val="ecxmsonormal"/>
        <w:numPr>
          <w:ilvl w:val="0"/>
          <w:numId w:val="34"/>
        </w:numPr>
        <w:shd w:val="clear" w:color="auto" w:fill="FFFFFF"/>
        <w:tabs>
          <w:tab w:val="left" w:pos="284"/>
          <w:tab w:val="left" w:pos="709"/>
          <w:tab w:val="left" w:pos="993"/>
        </w:tabs>
        <w:spacing w:before="0" w:beforeAutospacing="0" w:after="0" w:afterAutospacing="0"/>
        <w:ind w:left="0" w:firstLine="142"/>
        <w:jc w:val="both"/>
        <w:rPr>
          <w:rFonts w:ascii="Arial" w:hAnsi="Arial" w:cs="Arial"/>
          <w:sz w:val="16"/>
          <w:szCs w:val="16"/>
        </w:rPr>
      </w:pPr>
      <w:r w:rsidRPr="00680949">
        <w:rPr>
          <w:rFonts w:ascii="Arial" w:hAnsi="Arial" w:cs="Arial"/>
          <w:sz w:val="16"/>
          <w:szCs w:val="16"/>
        </w:rPr>
        <w:t>Apresentação de documentação falsa;</w:t>
      </w:r>
    </w:p>
    <w:p w:rsidR="00680949" w:rsidRPr="00680949" w:rsidRDefault="00680949" w:rsidP="00680949">
      <w:pPr>
        <w:pStyle w:val="ecxmsonormal"/>
        <w:numPr>
          <w:ilvl w:val="0"/>
          <w:numId w:val="34"/>
        </w:numPr>
        <w:shd w:val="clear" w:color="auto" w:fill="FFFFFF"/>
        <w:tabs>
          <w:tab w:val="left" w:pos="284"/>
          <w:tab w:val="left" w:pos="709"/>
          <w:tab w:val="left" w:pos="993"/>
        </w:tabs>
        <w:spacing w:before="0" w:beforeAutospacing="0" w:after="0" w:afterAutospacing="0"/>
        <w:ind w:left="0" w:firstLine="142"/>
        <w:jc w:val="both"/>
        <w:rPr>
          <w:rFonts w:ascii="Arial" w:hAnsi="Arial" w:cs="Arial"/>
          <w:sz w:val="16"/>
          <w:szCs w:val="16"/>
        </w:rPr>
      </w:pPr>
      <w:r w:rsidRPr="00680949">
        <w:rPr>
          <w:rFonts w:ascii="Arial" w:hAnsi="Arial" w:cs="Arial"/>
          <w:sz w:val="16"/>
          <w:szCs w:val="16"/>
        </w:rPr>
        <w:t>Comportamento inidôneo;</w:t>
      </w:r>
    </w:p>
    <w:p w:rsidR="00680949" w:rsidRPr="00680949" w:rsidRDefault="00680949" w:rsidP="00680949">
      <w:pPr>
        <w:pStyle w:val="ecxmsonormal"/>
        <w:numPr>
          <w:ilvl w:val="0"/>
          <w:numId w:val="34"/>
        </w:numPr>
        <w:shd w:val="clear" w:color="auto" w:fill="FFFFFF"/>
        <w:tabs>
          <w:tab w:val="left" w:pos="284"/>
          <w:tab w:val="left" w:pos="709"/>
          <w:tab w:val="left" w:pos="993"/>
        </w:tabs>
        <w:spacing w:before="0" w:beforeAutospacing="0" w:after="0" w:afterAutospacing="0"/>
        <w:ind w:left="0" w:firstLine="142"/>
        <w:jc w:val="both"/>
        <w:rPr>
          <w:rFonts w:ascii="Arial" w:hAnsi="Arial" w:cs="Arial"/>
          <w:sz w:val="16"/>
          <w:szCs w:val="16"/>
        </w:rPr>
      </w:pPr>
      <w:r w:rsidRPr="00680949">
        <w:rPr>
          <w:rFonts w:ascii="Arial" w:hAnsi="Arial" w:cs="Arial"/>
          <w:sz w:val="16"/>
          <w:szCs w:val="16"/>
        </w:rPr>
        <w:t>Fraude fiscal;</w:t>
      </w:r>
    </w:p>
    <w:p w:rsidR="00680949" w:rsidRPr="00680949" w:rsidRDefault="00680949" w:rsidP="00680949">
      <w:pPr>
        <w:pStyle w:val="ecxmsonormal"/>
        <w:numPr>
          <w:ilvl w:val="0"/>
          <w:numId w:val="34"/>
        </w:numPr>
        <w:shd w:val="clear" w:color="auto" w:fill="FFFFFF"/>
        <w:tabs>
          <w:tab w:val="left" w:pos="284"/>
          <w:tab w:val="left" w:pos="709"/>
          <w:tab w:val="left" w:pos="993"/>
        </w:tabs>
        <w:spacing w:before="0" w:beforeAutospacing="0" w:after="0" w:afterAutospacing="0"/>
        <w:ind w:left="0" w:firstLine="142"/>
        <w:jc w:val="both"/>
        <w:rPr>
          <w:rFonts w:ascii="Arial" w:hAnsi="Arial" w:cs="Arial"/>
          <w:sz w:val="16"/>
          <w:szCs w:val="16"/>
        </w:rPr>
      </w:pPr>
      <w:r w:rsidRPr="00680949">
        <w:rPr>
          <w:rFonts w:ascii="Arial" w:hAnsi="Arial" w:cs="Arial"/>
          <w:sz w:val="16"/>
          <w:szCs w:val="16"/>
        </w:rPr>
        <w:t>Descumprimento de qualquer dos deveres elencados no Edital ou no Contrato.</w:t>
      </w:r>
    </w:p>
    <w:p w:rsidR="008C4767" w:rsidRDefault="008C4767" w:rsidP="00680949">
      <w:pPr>
        <w:pStyle w:val="ecxmsonormal"/>
        <w:shd w:val="clear" w:color="auto" w:fill="FFFFFF"/>
        <w:tabs>
          <w:tab w:val="left" w:pos="284"/>
          <w:tab w:val="left" w:pos="426"/>
          <w:tab w:val="left" w:pos="709"/>
          <w:tab w:val="left" w:pos="993"/>
        </w:tabs>
        <w:spacing w:before="0" w:beforeAutospacing="0" w:after="0" w:afterAutospacing="0"/>
        <w:jc w:val="both"/>
        <w:rPr>
          <w:rFonts w:ascii="Arial" w:hAnsi="Arial" w:cs="Arial"/>
          <w:sz w:val="16"/>
          <w:szCs w:val="16"/>
        </w:rPr>
      </w:pPr>
    </w:p>
    <w:p w:rsidR="00680949" w:rsidRPr="00680949" w:rsidRDefault="00680949" w:rsidP="00680949">
      <w:pPr>
        <w:pStyle w:val="ecxmsonormal"/>
        <w:shd w:val="clear" w:color="auto" w:fill="FFFFFF"/>
        <w:tabs>
          <w:tab w:val="left" w:pos="284"/>
          <w:tab w:val="left" w:pos="426"/>
          <w:tab w:val="left" w:pos="709"/>
          <w:tab w:val="left" w:pos="993"/>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7 - As sanções serão aplicadas sem prejuízo da responsabilidade civil e criminal que possa ser acionada em desfavor da Contratada, conforme infração cometida e prejuízos causados à administração ou a terceiros.</w:t>
      </w:r>
    </w:p>
    <w:p w:rsidR="008C4767" w:rsidRDefault="008C4767" w:rsidP="00680949">
      <w:pPr>
        <w:pStyle w:val="ecxmsonormal"/>
        <w:shd w:val="clear" w:color="auto" w:fill="FFFFFF"/>
        <w:tabs>
          <w:tab w:val="left" w:pos="284"/>
          <w:tab w:val="left" w:pos="426"/>
          <w:tab w:val="left" w:pos="709"/>
          <w:tab w:val="left" w:pos="993"/>
        </w:tabs>
        <w:spacing w:before="0" w:beforeAutospacing="0" w:after="0" w:afterAutospacing="0"/>
        <w:jc w:val="both"/>
        <w:rPr>
          <w:rFonts w:ascii="Arial" w:hAnsi="Arial" w:cs="Arial"/>
          <w:sz w:val="16"/>
          <w:szCs w:val="16"/>
        </w:rPr>
      </w:pPr>
    </w:p>
    <w:p w:rsidR="00680949" w:rsidRPr="00680949" w:rsidRDefault="00680949" w:rsidP="00680949">
      <w:pPr>
        <w:pStyle w:val="ecxmsonormal"/>
        <w:shd w:val="clear" w:color="auto" w:fill="FFFFFF"/>
        <w:tabs>
          <w:tab w:val="left" w:pos="284"/>
          <w:tab w:val="left" w:pos="426"/>
          <w:tab w:val="left" w:pos="709"/>
          <w:tab w:val="left" w:pos="993"/>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8 -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8C4767" w:rsidRDefault="008C4767" w:rsidP="00680949">
      <w:pPr>
        <w:pStyle w:val="ecxmsonormal"/>
        <w:shd w:val="clear" w:color="auto" w:fill="FFFFFF"/>
        <w:tabs>
          <w:tab w:val="left" w:pos="284"/>
          <w:tab w:val="left" w:pos="426"/>
          <w:tab w:val="left" w:pos="993"/>
          <w:tab w:val="left" w:pos="1134"/>
        </w:tabs>
        <w:spacing w:before="0" w:beforeAutospacing="0" w:after="0" w:afterAutospacing="0"/>
        <w:jc w:val="both"/>
        <w:rPr>
          <w:rFonts w:ascii="Arial" w:hAnsi="Arial" w:cs="Arial"/>
          <w:sz w:val="16"/>
          <w:szCs w:val="16"/>
        </w:rPr>
      </w:pPr>
    </w:p>
    <w:p w:rsidR="00680949" w:rsidRDefault="00680949" w:rsidP="00680949">
      <w:pPr>
        <w:pStyle w:val="ecxmsonormal"/>
        <w:shd w:val="clear" w:color="auto" w:fill="FFFFFF"/>
        <w:tabs>
          <w:tab w:val="left" w:pos="284"/>
          <w:tab w:val="left" w:pos="426"/>
          <w:tab w:val="left" w:pos="993"/>
          <w:tab w:val="left" w:pos="1134"/>
        </w:tabs>
        <w:spacing w:before="0" w:beforeAutospacing="0" w:after="0" w:afterAutospacing="0"/>
        <w:jc w:val="both"/>
        <w:rPr>
          <w:rFonts w:ascii="Arial" w:hAnsi="Arial" w:cs="Arial"/>
          <w:sz w:val="16"/>
          <w:szCs w:val="16"/>
        </w:rPr>
      </w:pPr>
      <w:r>
        <w:rPr>
          <w:rFonts w:ascii="Arial" w:hAnsi="Arial" w:cs="Arial"/>
          <w:sz w:val="16"/>
          <w:szCs w:val="16"/>
        </w:rPr>
        <w:t>9</w:t>
      </w:r>
      <w:r w:rsidRPr="00680949">
        <w:rPr>
          <w:rFonts w:ascii="Arial" w:hAnsi="Arial" w:cs="Arial"/>
          <w:sz w:val="16"/>
          <w:szCs w:val="16"/>
        </w:rPr>
        <w:t xml:space="preserve">.9 - Também ficam </w:t>
      </w:r>
      <w:r w:rsidRPr="00680949">
        <w:rPr>
          <w:rFonts w:ascii="Arial" w:hAnsi="Arial" w:cs="Arial"/>
          <w:b/>
          <w:sz w:val="16"/>
          <w:szCs w:val="16"/>
          <w:u w:val="single"/>
        </w:rPr>
        <w:t>sujeitas</w:t>
      </w:r>
      <w:r w:rsidRPr="00680949">
        <w:rPr>
          <w:rFonts w:ascii="Arial" w:hAnsi="Arial" w:cs="Arial"/>
          <w:sz w:val="16"/>
          <w:szCs w:val="16"/>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4F4DFD" w:rsidRPr="00680949" w:rsidRDefault="004F4DFD" w:rsidP="00680949">
      <w:pPr>
        <w:pStyle w:val="ecxmsonormal"/>
        <w:shd w:val="clear" w:color="auto" w:fill="FFFFFF"/>
        <w:tabs>
          <w:tab w:val="left" w:pos="284"/>
          <w:tab w:val="left" w:pos="426"/>
          <w:tab w:val="left" w:pos="993"/>
          <w:tab w:val="left" w:pos="1134"/>
        </w:tabs>
        <w:spacing w:before="0" w:beforeAutospacing="0" w:after="0" w:afterAutospacing="0"/>
        <w:jc w:val="both"/>
        <w:rPr>
          <w:rFonts w:ascii="Arial" w:hAnsi="Arial" w:cs="Arial"/>
          <w:sz w:val="16"/>
          <w:szCs w:val="16"/>
        </w:rPr>
      </w:pPr>
    </w:p>
    <w:p w:rsidR="00680949" w:rsidRPr="004F4DFD" w:rsidRDefault="004F4DFD" w:rsidP="004F4DFD">
      <w:pPr>
        <w:tabs>
          <w:tab w:val="left" w:pos="284"/>
          <w:tab w:val="left" w:pos="709"/>
          <w:tab w:val="left" w:pos="1134"/>
        </w:tabs>
        <w:jc w:val="both"/>
        <w:rPr>
          <w:rFonts w:ascii="Arial" w:hAnsi="Arial" w:cs="Arial"/>
          <w:sz w:val="16"/>
          <w:szCs w:val="16"/>
        </w:rPr>
      </w:pPr>
      <w:r w:rsidRPr="004F4DFD">
        <w:rPr>
          <w:rFonts w:ascii="Arial" w:hAnsi="Arial" w:cs="Arial"/>
          <w:b/>
          <w:sz w:val="16"/>
          <w:szCs w:val="16"/>
        </w:rPr>
        <w:t>a.</w:t>
      </w:r>
      <w:r>
        <w:rPr>
          <w:rFonts w:ascii="Arial" w:hAnsi="Arial" w:cs="Arial"/>
          <w:sz w:val="16"/>
          <w:szCs w:val="16"/>
        </w:rPr>
        <w:t xml:space="preserve"> </w:t>
      </w:r>
      <w:r w:rsidR="00680949" w:rsidRPr="004F4DFD">
        <w:rPr>
          <w:rFonts w:ascii="Arial" w:hAnsi="Arial" w:cs="Arial"/>
          <w:sz w:val="16"/>
          <w:szCs w:val="16"/>
        </w:rPr>
        <w:t>Tenham sofrido condenações definitivas por praticarem, por meio dolosos, fraude fiscal no recolhimento de tributos;</w:t>
      </w:r>
    </w:p>
    <w:p w:rsidR="00680949" w:rsidRPr="004F4DFD" w:rsidRDefault="004F4DFD" w:rsidP="004F4DFD">
      <w:pPr>
        <w:tabs>
          <w:tab w:val="left" w:pos="284"/>
          <w:tab w:val="left" w:pos="709"/>
          <w:tab w:val="left" w:pos="1134"/>
        </w:tabs>
        <w:jc w:val="both"/>
        <w:rPr>
          <w:rFonts w:ascii="Arial" w:hAnsi="Arial" w:cs="Arial"/>
          <w:sz w:val="16"/>
          <w:szCs w:val="16"/>
        </w:rPr>
      </w:pPr>
      <w:r w:rsidRPr="004F4DFD">
        <w:rPr>
          <w:rFonts w:ascii="Arial" w:hAnsi="Arial" w:cs="Arial"/>
          <w:b/>
          <w:sz w:val="16"/>
          <w:szCs w:val="16"/>
        </w:rPr>
        <w:t>b.</w:t>
      </w:r>
      <w:r>
        <w:rPr>
          <w:rFonts w:ascii="Arial" w:hAnsi="Arial" w:cs="Arial"/>
          <w:sz w:val="16"/>
          <w:szCs w:val="16"/>
        </w:rPr>
        <w:t xml:space="preserve"> </w:t>
      </w:r>
      <w:r w:rsidR="00680949" w:rsidRPr="004F4DFD">
        <w:rPr>
          <w:rFonts w:ascii="Arial" w:hAnsi="Arial" w:cs="Arial"/>
          <w:sz w:val="16"/>
          <w:szCs w:val="16"/>
        </w:rPr>
        <w:t>Tenham praticado atos ilícitos visando a frustrar os objetivos da licitação;</w:t>
      </w:r>
    </w:p>
    <w:p w:rsidR="00680949" w:rsidRPr="004F4DFD" w:rsidRDefault="004F4DFD" w:rsidP="004F4DFD">
      <w:pPr>
        <w:tabs>
          <w:tab w:val="left" w:pos="284"/>
          <w:tab w:val="left" w:pos="709"/>
          <w:tab w:val="left" w:pos="1134"/>
        </w:tabs>
        <w:jc w:val="both"/>
        <w:rPr>
          <w:rFonts w:ascii="Arial" w:hAnsi="Arial" w:cs="Arial"/>
          <w:sz w:val="16"/>
          <w:szCs w:val="16"/>
        </w:rPr>
      </w:pPr>
      <w:r w:rsidRPr="004F4DFD">
        <w:rPr>
          <w:rFonts w:ascii="Arial" w:hAnsi="Arial" w:cs="Arial"/>
          <w:b/>
          <w:sz w:val="16"/>
          <w:szCs w:val="16"/>
        </w:rPr>
        <w:t>c.</w:t>
      </w:r>
      <w:r>
        <w:rPr>
          <w:rFonts w:ascii="Arial" w:hAnsi="Arial" w:cs="Arial"/>
          <w:sz w:val="16"/>
          <w:szCs w:val="16"/>
        </w:rPr>
        <w:t xml:space="preserve"> </w:t>
      </w:r>
      <w:r w:rsidR="00680949" w:rsidRPr="004F4DFD">
        <w:rPr>
          <w:rFonts w:ascii="Arial" w:hAnsi="Arial" w:cs="Arial"/>
          <w:sz w:val="16"/>
          <w:szCs w:val="16"/>
        </w:rPr>
        <w:t>Demonstrem não possuir idoneidade para contratar com a Administração em virtude de atos ilícitos praticados.</w:t>
      </w:r>
    </w:p>
    <w:p w:rsidR="008C4767" w:rsidRDefault="008C4767" w:rsidP="00680949">
      <w:pPr>
        <w:pStyle w:val="SemEspaamento"/>
        <w:tabs>
          <w:tab w:val="left" w:pos="284"/>
          <w:tab w:val="left" w:pos="709"/>
          <w:tab w:val="left" w:pos="993"/>
          <w:tab w:val="left" w:pos="1134"/>
        </w:tabs>
        <w:jc w:val="both"/>
        <w:rPr>
          <w:rFonts w:ascii="Arial" w:hAnsi="Arial" w:cs="Arial"/>
          <w:sz w:val="16"/>
          <w:szCs w:val="16"/>
        </w:rPr>
      </w:pPr>
    </w:p>
    <w:p w:rsidR="00680949" w:rsidRPr="00680949" w:rsidRDefault="00680949" w:rsidP="00680949">
      <w:pPr>
        <w:pStyle w:val="SemEspaamento"/>
        <w:tabs>
          <w:tab w:val="left" w:pos="284"/>
          <w:tab w:val="left" w:pos="709"/>
          <w:tab w:val="left" w:pos="993"/>
          <w:tab w:val="left" w:pos="1134"/>
        </w:tabs>
        <w:jc w:val="both"/>
        <w:rPr>
          <w:rFonts w:ascii="Arial" w:hAnsi="Arial" w:cs="Arial"/>
          <w:sz w:val="16"/>
          <w:szCs w:val="16"/>
        </w:rPr>
      </w:pPr>
      <w:r>
        <w:rPr>
          <w:rFonts w:ascii="Arial" w:hAnsi="Arial" w:cs="Arial"/>
          <w:sz w:val="16"/>
          <w:szCs w:val="16"/>
        </w:rPr>
        <w:t>9</w:t>
      </w:r>
      <w:r w:rsidRPr="00680949">
        <w:rPr>
          <w:rFonts w:ascii="Arial" w:hAnsi="Arial" w:cs="Arial"/>
          <w:sz w:val="16"/>
          <w:szCs w:val="16"/>
        </w:rPr>
        <w:t>.10 -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680949" w:rsidRDefault="00680949" w:rsidP="00AF1824">
      <w:pPr>
        <w:tabs>
          <w:tab w:val="left" w:pos="284"/>
        </w:tabs>
        <w:spacing w:line="276" w:lineRule="auto"/>
        <w:jc w:val="both"/>
        <w:rPr>
          <w:rFonts w:ascii="Arial" w:hAnsi="Arial" w:cs="Arial"/>
          <w:b/>
          <w:sz w:val="16"/>
          <w:szCs w:val="16"/>
        </w:rPr>
      </w:pPr>
    </w:p>
    <w:p w:rsidR="00E13289" w:rsidRDefault="00257389" w:rsidP="00AF1824">
      <w:pPr>
        <w:tabs>
          <w:tab w:val="left" w:pos="284"/>
        </w:tabs>
        <w:spacing w:line="276" w:lineRule="auto"/>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AB0E51" w:rsidRDefault="00AB0E51" w:rsidP="009D2314">
      <w:pPr>
        <w:jc w:val="both"/>
        <w:rPr>
          <w:rFonts w:ascii="Arial" w:hAnsi="Arial" w:cs="Arial"/>
          <w:sz w:val="16"/>
          <w:szCs w:val="16"/>
        </w:rPr>
      </w:pPr>
    </w:p>
    <w:p w:rsidR="008353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AB0E51" w:rsidRDefault="00AB0E51" w:rsidP="001D515A">
      <w:pPr>
        <w:rPr>
          <w:rFonts w:ascii="Arial" w:hAnsi="Arial" w:cs="Arial"/>
          <w:sz w:val="16"/>
          <w:szCs w:val="16"/>
        </w:rPr>
      </w:pPr>
      <w:r w:rsidRPr="00AB0E51">
        <w:rPr>
          <w:rFonts w:ascii="Arial" w:hAnsi="Arial" w:cs="Arial"/>
          <w:b/>
          <w:sz w:val="16"/>
          <w:szCs w:val="16"/>
        </w:rPr>
        <w:t>S</w:t>
      </w:r>
      <w:r w:rsidR="00955A9F">
        <w:rPr>
          <w:rFonts w:ascii="Arial" w:hAnsi="Arial" w:cs="Arial"/>
          <w:b/>
          <w:sz w:val="16"/>
          <w:szCs w:val="16"/>
        </w:rPr>
        <w:t>UGESP</w:t>
      </w:r>
      <w:r w:rsidRPr="00AB0E51">
        <w:rPr>
          <w:rFonts w:ascii="Arial" w:hAnsi="Arial" w:cs="Arial"/>
          <w:b/>
          <w:sz w:val="16"/>
          <w:szCs w:val="16"/>
        </w:rPr>
        <w:t>/RO</w:t>
      </w:r>
      <w:r w:rsidRPr="00AB0E51">
        <w:rPr>
          <w:rFonts w:ascii="Arial" w:hAnsi="Arial" w:cs="Arial"/>
          <w:sz w:val="16"/>
          <w:szCs w:val="16"/>
        </w:rPr>
        <w:t xml:space="preserve"> - </w:t>
      </w:r>
      <w:r w:rsidR="00955A9F">
        <w:rPr>
          <w:rFonts w:ascii="Arial" w:hAnsi="Arial" w:cs="Arial"/>
          <w:sz w:val="16"/>
          <w:szCs w:val="16"/>
        </w:rPr>
        <w:t>Superintendência de Gestão de Gastos Públicos Administrativos</w:t>
      </w:r>
      <w:r w:rsidRPr="00AB0E51">
        <w:rPr>
          <w:rFonts w:ascii="Arial" w:hAnsi="Arial" w:cs="Arial"/>
          <w:sz w:val="16"/>
          <w:szCs w:val="16"/>
        </w:rPr>
        <w:t>.</w:t>
      </w:r>
    </w:p>
    <w:p w:rsidR="00AB0E51" w:rsidRPr="009A54D1" w:rsidRDefault="00AB0E51" w:rsidP="001D515A">
      <w:pPr>
        <w:rPr>
          <w:rFonts w:ascii="Arial" w:hAnsi="Arial"/>
          <w:sz w:val="16"/>
          <w:szCs w:val="16"/>
        </w:rPr>
      </w:pPr>
    </w:p>
    <w:p w:rsidR="00AB0E51" w:rsidRDefault="00AB0E51"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AB0E51" w:rsidRDefault="00AB0E51" w:rsidP="009D2314">
      <w:pPr>
        <w:jc w:val="both"/>
        <w:rPr>
          <w:rFonts w:ascii="Arial" w:hAnsi="Arial" w:cs="Arial"/>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955A9F">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r w:rsidR="00955A9F"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955A9F">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EA1D34" w:rsidRDefault="00EA1D34" w:rsidP="00526790">
      <w:pPr>
        <w:ind w:right="47"/>
        <w:jc w:val="both"/>
        <w:rPr>
          <w:rFonts w:ascii="Arial" w:hAnsi="Arial" w:cs="Arial"/>
          <w:b/>
          <w:bCs/>
          <w:color w:val="000000"/>
          <w:sz w:val="16"/>
          <w:szCs w:val="16"/>
        </w:rPr>
      </w:pPr>
    </w:p>
    <w:p w:rsidR="00EA1D34" w:rsidRDefault="00EA1D34" w:rsidP="00526790">
      <w:pPr>
        <w:ind w:right="47"/>
        <w:jc w:val="both"/>
        <w:rPr>
          <w:rFonts w:ascii="Arial" w:hAnsi="Arial" w:cs="Arial"/>
          <w:b/>
          <w:bCs/>
          <w:color w:val="000000"/>
          <w:sz w:val="16"/>
          <w:szCs w:val="16"/>
        </w:rPr>
      </w:pPr>
    </w:p>
    <w:p w:rsidR="00EA1D34" w:rsidRDefault="00EA1D34"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485091"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680949">
        <w:rPr>
          <w:rFonts w:ascii="Arial" w:hAnsi="Arial" w:cs="Arial"/>
          <w:b/>
          <w:bCs/>
          <w:color w:val="000000"/>
          <w:sz w:val="10"/>
          <w:szCs w:val="10"/>
        </w:rPr>
        <w:t>/FBM</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04A" w:rsidRDefault="0016404A">
      <w:r>
        <w:separator/>
      </w:r>
    </w:p>
  </w:endnote>
  <w:endnote w:type="continuationSeparator" w:id="0">
    <w:p w:rsidR="0016404A" w:rsidRDefault="001640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04A" w:rsidRDefault="0016404A">
      <w:r>
        <w:separator/>
      </w:r>
    </w:p>
  </w:footnote>
  <w:footnote w:type="continuationSeparator" w:id="0">
    <w:p w:rsidR="0016404A" w:rsidRDefault="001640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04A" w:rsidRDefault="0016404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FD3C1E"/>
    <w:multiLevelType w:val="multilevel"/>
    <w:tmpl w:val="02B0534C"/>
    <w:lvl w:ilvl="0">
      <w:start w:val="10"/>
      <w:numFmt w:val="decimal"/>
      <w:lvlText w:val="%1"/>
      <w:lvlJc w:val="left"/>
      <w:pPr>
        <w:ind w:left="450" w:hanging="450"/>
      </w:pPr>
      <w:rPr>
        <w:rFonts w:hint="default"/>
        <w:b/>
        <w:u w:val="single"/>
      </w:rPr>
    </w:lvl>
    <w:lvl w:ilvl="1">
      <w:start w:val="2"/>
      <w:numFmt w:val="decimal"/>
      <w:lvlText w:val="%1.%2"/>
      <w:lvlJc w:val="left"/>
      <w:pPr>
        <w:ind w:left="450" w:hanging="450"/>
      </w:pPr>
      <w:rPr>
        <w:rFonts w:hint="default"/>
        <w:b/>
        <w:u w:val="single"/>
      </w:rPr>
    </w:lvl>
    <w:lvl w:ilvl="2">
      <w:start w:val="2"/>
      <w:numFmt w:val="decimal"/>
      <w:lvlText w:val="%1.%2.%3"/>
      <w:lvlJc w:val="left"/>
      <w:pPr>
        <w:ind w:left="450" w:hanging="45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720" w:hanging="72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080" w:hanging="1080"/>
      </w:pPr>
      <w:rPr>
        <w:rFonts w:hint="default"/>
        <w:b/>
        <w:u w:val="single"/>
      </w:rPr>
    </w:lvl>
    <w:lvl w:ilvl="7">
      <w:start w:val="1"/>
      <w:numFmt w:val="decimal"/>
      <w:lvlText w:val="%1.%2.%3.%4.%5.%6.%7.%8"/>
      <w:lvlJc w:val="left"/>
      <w:pPr>
        <w:ind w:left="1080" w:hanging="1080"/>
      </w:pPr>
      <w:rPr>
        <w:rFonts w:hint="default"/>
        <w:b/>
        <w:u w:val="single"/>
      </w:rPr>
    </w:lvl>
    <w:lvl w:ilvl="8">
      <w:start w:val="1"/>
      <w:numFmt w:val="decimal"/>
      <w:lvlText w:val="%1.%2.%3.%4.%5.%6.%7.%8.%9"/>
      <w:lvlJc w:val="left"/>
      <w:pPr>
        <w:ind w:left="1440" w:hanging="1440"/>
      </w:pPr>
      <w:rPr>
        <w:rFonts w:hint="default"/>
        <w:b/>
        <w:u w:val="single"/>
      </w:rPr>
    </w:lvl>
  </w:abstractNum>
  <w:abstractNum w:abstractNumId="7">
    <w:nsid w:val="123249C3"/>
    <w:multiLevelType w:val="hybridMultilevel"/>
    <w:tmpl w:val="7BDC36D6"/>
    <w:lvl w:ilvl="0" w:tplc="21947BDC">
      <w:start w:val="1"/>
      <w:numFmt w:val="lowerLetter"/>
      <w:lvlText w:val="%1."/>
      <w:lvlJc w:val="righ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nsid w:val="12864E44"/>
    <w:multiLevelType w:val="multilevel"/>
    <w:tmpl w:val="8AC053C4"/>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B21492F"/>
    <w:multiLevelType w:val="multilevel"/>
    <w:tmpl w:val="8DD0DAD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B3E2A55"/>
    <w:multiLevelType w:val="multilevel"/>
    <w:tmpl w:val="5F721332"/>
    <w:lvl w:ilvl="0">
      <w:start w:val="1"/>
      <w:numFmt w:val="decimal"/>
      <w:lvlText w:val="9.2.3.%1."/>
      <w:lvlJc w:val="left"/>
      <w:pPr>
        <w:ind w:left="1287" w:hanging="360"/>
      </w:pPr>
      <w:rPr>
        <w:rFonts w:hint="default"/>
        <w:b/>
      </w:rPr>
    </w:lvl>
    <w:lvl w:ilvl="1">
      <w:start w:val="1"/>
      <w:numFmt w:val="lowerLetter"/>
      <w:lvlText w:val="%2)"/>
      <w:lvlJc w:val="left"/>
      <w:pPr>
        <w:ind w:left="2007" w:hanging="360"/>
      </w:pPr>
      <w:rPr>
        <w:rFonts w:hint="default"/>
        <w:b/>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CA70B5B0"/>
    <w:lvl w:ilvl="0" w:tplc="D38EA00A">
      <w:start w:val="1"/>
      <w:numFmt w:val="lowerLetter"/>
      <w:lvlText w:val="%1."/>
      <w:lvlJc w:val="righ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C740A13"/>
    <w:multiLevelType w:val="hybridMultilevel"/>
    <w:tmpl w:val="64548006"/>
    <w:lvl w:ilvl="0" w:tplc="DBC263F8">
      <w:start w:val="1"/>
      <w:numFmt w:val="lowerLetter"/>
      <w:lvlText w:val="%1."/>
      <w:lvlJc w:val="left"/>
      <w:pPr>
        <w:ind w:left="1440" w:hanging="360"/>
      </w:pPr>
      <w:rPr>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0">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62395D7D"/>
    <w:multiLevelType w:val="hybridMultilevel"/>
    <w:tmpl w:val="2BC6CA6A"/>
    <w:lvl w:ilvl="0" w:tplc="5786234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2">
    <w:nsid w:val="67393EE5"/>
    <w:multiLevelType w:val="hybridMultilevel"/>
    <w:tmpl w:val="5B18FCBA"/>
    <w:lvl w:ilvl="0" w:tplc="9EFE0A8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6">
    <w:nsid w:val="71312316"/>
    <w:multiLevelType w:val="hybridMultilevel"/>
    <w:tmpl w:val="31260616"/>
    <w:lvl w:ilvl="0" w:tplc="C476892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8">
    <w:nsid w:val="7AFD7F69"/>
    <w:multiLevelType w:val="multilevel"/>
    <w:tmpl w:val="524CC8E8"/>
    <w:lvl w:ilvl="0">
      <w:start w:val="10"/>
      <w:numFmt w:val="decimal"/>
      <w:lvlText w:val="%1"/>
      <w:lvlJc w:val="left"/>
      <w:pPr>
        <w:ind w:left="600" w:hanging="600"/>
      </w:pPr>
      <w:rPr>
        <w:rFonts w:hint="default"/>
        <w:b/>
        <w:u w:val="single"/>
      </w:rPr>
    </w:lvl>
    <w:lvl w:ilvl="1">
      <w:start w:val="2"/>
      <w:numFmt w:val="decimal"/>
      <w:lvlText w:val="%1.%2"/>
      <w:lvlJc w:val="left"/>
      <w:pPr>
        <w:ind w:left="600" w:hanging="600"/>
      </w:pPr>
      <w:rPr>
        <w:rFonts w:hint="default"/>
        <w:b/>
        <w:u w:val="single"/>
      </w:rPr>
    </w:lvl>
    <w:lvl w:ilvl="2">
      <w:start w:val="2"/>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9">
    <w:nsid w:val="7C797297"/>
    <w:multiLevelType w:val="multilevel"/>
    <w:tmpl w:val="D3108D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19"/>
  </w:num>
  <w:num w:numId="3">
    <w:abstractNumId w:val="5"/>
  </w:num>
  <w:num w:numId="4">
    <w:abstractNumId w:val="4"/>
  </w:num>
  <w:num w:numId="5">
    <w:abstractNumId w:val="23"/>
  </w:num>
  <w:num w:numId="6">
    <w:abstractNumId w:val="21"/>
  </w:num>
  <w:num w:numId="7">
    <w:abstractNumId w:val="34"/>
  </w:num>
  <w:num w:numId="8">
    <w:abstractNumId w:val="16"/>
  </w:num>
  <w:num w:numId="9">
    <w:abstractNumId w:val="18"/>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28"/>
  </w:num>
  <w:num w:numId="14">
    <w:abstractNumId w:val="37"/>
  </w:num>
  <w:num w:numId="15">
    <w:abstractNumId w:val="1"/>
  </w:num>
  <w:num w:numId="16">
    <w:abstractNumId w:val="2"/>
  </w:num>
  <w:num w:numId="17">
    <w:abstractNumId w:val="15"/>
  </w:num>
  <w:num w:numId="18">
    <w:abstractNumId w:val="12"/>
  </w:num>
  <w:num w:numId="19">
    <w:abstractNumId w:val="26"/>
  </w:num>
  <w:num w:numId="20">
    <w:abstractNumId w:val="9"/>
  </w:num>
  <w:num w:numId="21">
    <w:abstractNumId w:val="11"/>
  </w:num>
  <w:num w:numId="22">
    <w:abstractNumId w:val="20"/>
  </w:num>
  <w:num w:numId="23">
    <w:abstractNumId w:val="25"/>
  </w:num>
  <w:num w:numId="24">
    <w:abstractNumId w:val="30"/>
  </w:num>
  <w:num w:numId="25">
    <w:abstractNumId w:val="22"/>
  </w:num>
  <w:num w:numId="26">
    <w:abstractNumId w:val="33"/>
  </w:num>
  <w:num w:numId="27">
    <w:abstractNumId w:val="24"/>
  </w:num>
  <w:num w:numId="28">
    <w:abstractNumId w:val="31"/>
  </w:num>
  <w:num w:numId="29">
    <w:abstractNumId w:val="32"/>
  </w:num>
  <w:num w:numId="30">
    <w:abstractNumId w:val="13"/>
  </w:num>
  <w:num w:numId="31">
    <w:abstractNumId w:val="14"/>
  </w:num>
  <w:num w:numId="32">
    <w:abstractNumId w:val="36"/>
  </w:num>
  <w:num w:numId="33">
    <w:abstractNumId w:val="29"/>
  </w:num>
  <w:num w:numId="34">
    <w:abstractNumId w:val="7"/>
  </w:num>
  <w:num w:numId="35">
    <w:abstractNumId w:val="17"/>
  </w:num>
  <w:num w:numId="36">
    <w:abstractNumId w:val="38"/>
  </w:num>
  <w:num w:numId="37">
    <w:abstractNumId w:val="39"/>
  </w:num>
  <w:num w:numId="38">
    <w:abstractNumId w:val="8"/>
  </w:num>
  <w:num w:numId="3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04A"/>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3236"/>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74D6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5091"/>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4DFD"/>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0949"/>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4767"/>
    <w:rsid w:val="008C547B"/>
    <w:rsid w:val="008C7613"/>
    <w:rsid w:val="008D5A0E"/>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55A9F"/>
    <w:rsid w:val="00960948"/>
    <w:rsid w:val="0096128C"/>
    <w:rsid w:val="009626C7"/>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0E51"/>
    <w:rsid w:val="00AB70A8"/>
    <w:rsid w:val="00AC04A8"/>
    <w:rsid w:val="00AC4419"/>
    <w:rsid w:val="00AC44D1"/>
    <w:rsid w:val="00AC50A6"/>
    <w:rsid w:val="00AC50A9"/>
    <w:rsid w:val="00AC7004"/>
    <w:rsid w:val="00AD0282"/>
    <w:rsid w:val="00AD3BD6"/>
    <w:rsid w:val="00AD47CE"/>
    <w:rsid w:val="00AE2687"/>
    <w:rsid w:val="00AE399A"/>
    <w:rsid w:val="00AF1824"/>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39B0"/>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A1D34"/>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aliases w:val="SheParágrafo da Lista Char"/>
    <w:link w:val="PargrafodaLista"/>
    <w:uiPriority w:val="34"/>
    <w:locked/>
    <w:rsid w:val="00485091"/>
    <w:rPr>
      <w:sz w:val="24"/>
      <w:szCs w:val="24"/>
    </w:rPr>
  </w:style>
  <w:style w:type="paragraph" w:customStyle="1" w:styleId="ecxmsonormal">
    <w:name w:val="ecxmsonormal"/>
    <w:basedOn w:val="Normal"/>
    <w:rsid w:val="00680949"/>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21ACE2-FE0D-441F-92DE-15FC8249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Pages>
  <Words>3422</Words>
  <Characters>18485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17</cp:revision>
  <cp:lastPrinted>2017-04-12T13:19:00Z</cp:lastPrinted>
  <dcterms:created xsi:type="dcterms:W3CDTF">2017-01-23T12:25:00Z</dcterms:created>
  <dcterms:modified xsi:type="dcterms:W3CDTF">2017-07-14T12:18:00Z</dcterms:modified>
</cp:coreProperties>
</file>