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F86F3F">
      <w:pPr>
        <w:pStyle w:val="Cabealho"/>
      </w:pPr>
      <w:r>
        <w:rPr>
          <w:noProof/>
        </w:rPr>
        <w:drawing>
          <wp:anchor distT="0" distB="0" distL="114300" distR="114300" simplePos="0" relativeHeight="251658240" behindDoc="0" locked="0" layoutInCell="1" allowOverlap="1">
            <wp:simplePos x="0" y="0"/>
            <wp:positionH relativeFrom="column">
              <wp:posOffset>2314575</wp:posOffset>
            </wp:positionH>
            <wp:positionV relativeFrom="paragraph">
              <wp:align>top</wp:align>
            </wp:positionV>
            <wp:extent cx="1995805" cy="842645"/>
            <wp:effectExtent l="19050" t="0" r="4445" b="0"/>
            <wp:wrapSquare wrapText="bothSides"/>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805" cy="842645"/>
                    </a:xfrm>
                    <a:prstGeom prst="rect">
                      <a:avLst/>
                    </a:prstGeom>
                    <a:noFill/>
                    <a:ln w="9525">
                      <a:noFill/>
                      <a:miter lim="800000"/>
                      <a:headEnd/>
                      <a:tailEnd/>
                    </a:ln>
                  </pic:spPr>
                </pic:pic>
              </a:graphicData>
            </a:graphic>
          </wp:anchor>
        </w:drawing>
      </w:r>
      <w:r w:rsidR="00F86F3F">
        <w:br w:type="textWrapping" w:clear="all"/>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E45E5">
        <w:rPr>
          <w:rFonts w:ascii="Arial" w:hAnsi="Arial" w:cs="Arial"/>
          <w:b/>
          <w:sz w:val="16"/>
          <w:szCs w:val="16"/>
        </w:rPr>
        <w:t>143</w:t>
      </w:r>
      <w:r w:rsidR="008C7613">
        <w:rPr>
          <w:rFonts w:ascii="Arial" w:hAnsi="Arial" w:cs="Arial"/>
          <w:b/>
          <w:sz w:val="16"/>
          <w:szCs w:val="16"/>
        </w:rPr>
        <w:t>/201</w:t>
      </w:r>
      <w:r w:rsidR="001E45E5">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6271C">
        <w:rPr>
          <w:rFonts w:ascii="Arial" w:hAnsi="Arial" w:cs="Arial"/>
          <w:b/>
          <w:bCs/>
          <w:sz w:val="16"/>
          <w:szCs w:val="16"/>
        </w:rPr>
        <w:t>2</w:t>
      </w:r>
      <w:r w:rsidR="001E45E5">
        <w:rPr>
          <w:rFonts w:ascii="Arial" w:hAnsi="Arial" w:cs="Arial"/>
          <w:b/>
          <w:bCs/>
          <w:sz w:val="16"/>
          <w:szCs w:val="16"/>
        </w:rPr>
        <w:t>99</w:t>
      </w:r>
      <w:r w:rsidR="008C7613">
        <w:rPr>
          <w:rFonts w:ascii="Arial" w:hAnsi="Arial" w:cs="Arial"/>
          <w:b/>
          <w:bCs/>
          <w:sz w:val="16"/>
          <w:szCs w:val="16"/>
        </w:rPr>
        <w:t>/201</w:t>
      </w:r>
      <w:r w:rsidR="001E45E5">
        <w:rPr>
          <w:rFonts w:ascii="Arial" w:hAnsi="Arial" w:cs="Arial"/>
          <w:b/>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793646">
        <w:rPr>
          <w:rFonts w:ascii="Arial" w:hAnsi="Arial" w:cs="Arial"/>
          <w:b/>
          <w:noProof/>
          <w:sz w:val="16"/>
          <w:szCs w:val="16"/>
        </w:rPr>
        <w:t>1712.</w:t>
      </w:r>
      <w:r w:rsidR="00A6271C">
        <w:rPr>
          <w:rFonts w:ascii="Arial" w:hAnsi="Arial" w:cs="Arial"/>
          <w:b/>
          <w:noProof/>
          <w:sz w:val="16"/>
          <w:szCs w:val="16"/>
        </w:rPr>
        <w:t>0</w:t>
      </w:r>
      <w:r w:rsidR="001E45E5">
        <w:rPr>
          <w:rFonts w:ascii="Arial" w:hAnsi="Arial" w:cs="Arial"/>
          <w:b/>
          <w:noProof/>
          <w:sz w:val="16"/>
          <w:szCs w:val="16"/>
        </w:rPr>
        <w:t>2622</w:t>
      </w:r>
      <w:r w:rsidR="00793646">
        <w:rPr>
          <w:rFonts w:ascii="Arial" w:hAnsi="Arial" w:cs="Arial"/>
          <w:b/>
          <w:noProof/>
          <w:sz w:val="16"/>
          <w:szCs w:val="16"/>
        </w:rPr>
        <w:t>-00/201</w:t>
      </w:r>
      <w:r w:rsidR="001E45E5">
        <w:rPr>
          <w:rFonts w:ascii="Arial" w:hAnsi="Arial" w:cs="Arial"/>
          <w:b/>
          <w:noProof/>
          <w:sz w:val="16"/>
          <w:szCs w:val="16"/>
        </w:rPr>
        <w:t>7</w:t>
      </w:r>
    </w:p>
    <w:p w:rsidR="009D2314" w:rsidRPr="00587C0E" w:rsidRDefault="009D2314" w:rsidP="00F73958">
      <w:pPr>
        <w:pStyle w:val="Cabealho"/>
        <w:jc w:val="both"/>
        <w:rPr>
          <w:rFonts w:ascii="Arial" w:hAnsi="Arial" w:cs="Arial"/>
          <w:b/>
          <w:sz w:val="16"/>
          <w:szCs w:val="16"/>
        </w:rPr>
      </w:pPr>
    </w:p>
    <w:p w:rsidR="009D2314" w:rsidRDefault="001E45E5" w:rsidP="008A7686">
      <w:pPr>
        <w:rPr>
          <w:rFonts w:ascii="Arial" w:hAnsi="Arial" w:cs="Arial"/>
          <w:sz w:val="16"/>
          <w:szCs w:val="16"/>
        </w:rPr>
      </w:pPr>
      <w:r w:rsidRPr="00DF042C">
        <w:rPr>
          <w:rFonts w:ascii="Arial" w:hAnsi="Arial" w:cs="Arial"/>
          <w:sz w:val="16"/>
          <w:szCs w:val="16"/>
        </w:rPr>
        <w:t xml:space="preserve">Pelo presente instrumento, o </w:t>
      </w:r>
      <w:r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FARQUAR N° 2986 COMPLEXO RIO MADEIRA EDIFÍCIO, </w:t>
      </w:r>
      <w:r>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 xml:space="preserve">pelo Superintendente da SUPEL, Senhor Márcio Rogério Gabriel e a(s) empresa(s) qualificada(s) no Anexo Único desta Ata, resolvem REGISTRAR O </w:t>
      </w:r>
      <w:r w:rsidRPr="001E45E5">
        <w:rPr>
          <w:rFonts w:ascii="Arial" w:hAnsi="Arial" w:cs="Arial"/>
          <w:sz w:val="16"/>
          <w:szCs w:val="16"/>
        </w:rPr>
        <w:t xml:space="preserve">PREÇO para futura e eventual Contratação de empresa especializada em serviço de DOSIMETRIA pessoal incluindo emissão de laudos mensais e fornecimento de </w:t>
      </w:r>
      <w:proofErr w:type="spellStart"/>
      <w:r w:rsidRPr="001E45E5">
        <w:rPr>
          <w:rFonts w:ascii="Arial" w:hAnsi="Arial" w:cs="Arial"/>
          <w:sz w:val="16"/>
          <w:szCs w:val="16"/>
        </w:rPr>
        <w:t>dosímetros</w:t>
      </w:r>
      <w:proofErr w:type="spellEnd"/>
      <w:r w:rsidRPr="001E45E5">
        <w:rPr>
          <w:rFonts w:ascii="Arial" w:hAnsi="Arial" w:cs="Arial"/>
          <w:sz w:val="16"/>
          <w:szCs w:val="16"/>
        </w:rPr>
        <w:t xml:space="preserve"> individuais e </w:t>
      </w:r>
      <w:proofErr w:type="spellStart"/>
      <w:r w:rsidRPr="001E45E5">
        <w:rPr>
          <w:rFonts w:ascii="Arial" w:hAnsi="Arial" w:cs="Arial"/>
          <w:sz w:val="16"/>
          <w:szCs w:val="16"/>
        </w:rPr>
        <w:t>dosímetros</w:t>
      </w:r>
      <w:proofErr w:type="spellEnd"/>
      <w:r w:rsidRPr="001E45E5">
        <w:rPr>
          <w:rFonts w:ascii="Arial" w:hAnsi="Arial" w:cs="Arial"/>
          <w:sz w:val="16"/>
          <w:szCs w:val="16"/>
        </w:rPr>
        <w:t xml:space="preserve"> padrões, visando atender as necessidades dos servidores </w:t>
      </w:r>
      <w:proofErr w:type="gramStart"/>
      <w:r w:rsidRPr="001E45E5">
        <w:rPr>
          <w:rFonts w:ascii="Arial" w:hAnsi="Arial" w:cs="Arial"/>
          <w:sz w:val="16"/>
          <w:szCs w:val="16"/>
        </w:rPr>
        <w:t>do setores</w:t>
      </w:r>
      <w:proofErr w:type="gramEnd"/>
      <w:r w:rsidRPr="001E45E5">
        <w:rPr>
          <w:rFonts w:ascii="Arial" w:hAnsi="Arial" w:cs="Arial"/>
          <w:sz w:val="16"/>
          <w:szCs w:val="16"/>
        </w:rPr>
        <w:t xml:space="preserve"> de radiologia do Hospital Infantil Cosme e Damião - HICD, Hospital Regional de Extrema - HRE, Hospital Regional de São Francisco do Guaporé - HSFG, Centro de Medicina Tropical - CEMETRON Hospital e Pronto Socorro João Paulo -II- HPSJP-II e Complexo Hospitalar Regional de Cacoal- COHREC, a pedido da Secretária de Estado da Saúde – SESAU/RO, por um período de 12 (doze) meses, conforme Anexo Único desta ata,</w:t>
      </w:r>
      <w:r w:rsidRPr="00D77649">
        <w:rPr>
          <w:rFonts w:ascii="Arial" w:hAnsi="Arial" w:cs="Arial"/>
          <w:sz w:val="16"/>
          <w:szCs w:val="16"/>
        </w:rPr>
        <w:t xml:space="preserve">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18.340/13 e suas alterações e em conformidade</w:t>
      </w:r>
      <w:r w:rsidRPr="00DF042C">
        <w:rPr>
          <w:rFonts w:ascii="Arial" w:hAnsi="Arial" w:cs="Arial"/>
          <w:sz w:val="16"/>
          <w:szCs w:val="16"/>
        </w:rPr>
        <w:t xml:space="preserve"> com as disposições a seguir.</w:t>
      </w:r>
    </w:p>
    <w:p w:rsidR="001E45E5" w:rsidRPr="002B49BC" w:rsidRDefault="001E45E5" w:rsidP="008A7686">
      <w:pPr>
        <w:rPr>
          <w:rFonts w:ascii="Arial" w:hAnsi="Arial" w:cs="Arial"/>
          <w:color w:val="000000" w:themeColor="text1"/>
          <w:sz w:val="16"/>
          <w:szCs w:val="16"/>
        </w:rPr>
      </w:pPr>
    </w:p>
    <w:p w:rsidR="009D2314" w:rsidRPr="002B49BC" w:rsidRDefault="009D2314" w:rsidP="009D2314">
      <w:pPr>
        <w:jc w:val="both"/>
        <w:rPr>
          <w:rFonts w:ascii="Arial" w:hAnsi="Arial" w:cs="Arial"/>
          <w:b/>
          <w:color w:val="000000" w:themeColor="text1"/>
          <w:sz w:val="16"/>
          <w:szCs w:val="16"/>
        </w:rPr>
      </w:pPr>
      <w:r w:rsidRPr="002B49BC">
        <w:rPr>
          <w:rFonts w:ascii="Arial" w:hAnsi="Arial" w:cs="Arial"/>
          <w:b/>
          <w:bCs/>
          <w:color w:val="000000" w:themeColor="text1"/>
          <w:sz w:val="16"/>
          <w:szCs w:val="16"/>
        </w:rPr>
        <w:t>1. DO OBJETO</w:t>
      </w:r>
    </w:p>
    <w:p w:rsidR="009D2314" w:rsidRPr="002B49BC" w:rsidRDefault="009D2314" w:rsidP="009D2314">
      <w:pPr>
        <w:jc w:val="both"/>
        <w:rPr>
          <w:rFonts w:ascii="Arial" w:hAnsi="Arial" w:cs="Arial"/>
          <w:color w:val="000000" w:themeColor="text1"/>
          <w:sz w:val="16"/>
          <w:szCs w:val="16"/>
        </w:rPr>
      </w:pPr>
    </w:p>
    <w:p w:rsidR="00DB505B" w:rsidRPr="002B49BC" w:rsidRDefault="002E300A" w:rsidP="008C7613">
      <w:pPr>
        <w:jc w:val="both"/>
        <w:rPr>
          <w:rFonts w:ascii="Arial" w:hAnsi="Arial" w:cs="Arial"/>
          <w:color w:val="000000" w:themeColor="text1"/>
          <w:sz w:val="16"/>
          <w:szCs w:val="16"/>
        </w:rPr>
      </w:pPr>
      <w:r w:rsidRPr="008C0934">
        <w:rPr>
          <w:rFonts w:ascii="Arial" w:hAnsi="Arial" w:cs="Arial"/>
          <w:b/>
          <w:color w:val="000000" w:themeColor="text1"/>
          <w:sz w:val="16"/>
          <w:szCs w:val="16"/>
        </w:rPr>
        <w:t>REGISTRAR O PREÇO</w:t>
      </w:r>
      <w:r w:rsidR="00524202" w:rsidRPr="002B49BC">
        <w:rPr>
          <w:rFonts w:ascii="Arial" w:hAnsi="Arial" w:cs="Arial"/>
          <w:color w:val="000000" w:themeColor="text1"/>
          <w:sz w:val="16"/>
          <w:szCs w:val="16"/>
        </w:rPr>
        <w:t xml:space="preserve"> </w:t>
      </w:r>
      <w:r w:rsidR="008C0934" w:rsidRPr="002B49BC">
        <w:rPr>
          <w:rFonts w:ascii="Arial" w:hAnsi="Arial" w:cs="Arial"/>
          <w:sz w:val="16"/>
          <w:szCs w:val="16"/>
        </w:rPr>
        <w:t xml:space="preserve">para futura e eventual </w:t>
      </w:r>
      <w:r w:rsidR="001E45E5" w:rsidRPr="001E45E5">
        <w:rPr>
          <w:rFonts w:ascii="Arial" w:hAnsi="Arial" w:cs="Arial"/>
          <w:sz w:val="16"/>
          <w:szCs w:val="16"/>
        </w:rPr>
        <w:t xml:space="preserve">Contratação de empresa especializada em serviço de DOSIMETRIA pessoal incluindo emissão de laudos mensais e fornecimento de </w:t>
      </w:r>
      <w:proofErr w:type="spellStart"/>
      <w:r w:rsidR="001E45E5" w:rsidRPr="001E45E5">
        <w:rPr>
          <w:rFonts w:ascii="Arial" w:hAnsi="Arial" w:cs="Arial"/>
          <w:sz w:val="16"/>
          <w:szCs w:val="16"/>
        </w:rPr>
        <w:t>dosímetros</w:t>
      </w:r>
      <w:proofErr w:type="spellEnd"/>
      <w:r w:rsidR="001E45E5" w:rsidRPr="001E45E5">
        <w:rPr>
          <w:rFonts w:ascii="Arial" w:hAnsi="Arial" w:cs="Arial"/>
          <w:sz w:val="16"/>
          <w:szCs w:val="16"/>
        </w:rPr>
        <w:t xml:space="preserve"> individuais e </w:t>
      </w:r>
      <w:proofErr w:type="spellStart"/>
      <w:r w:rsidR="001E45E5" w:rsidRPr="001E45E5">
        <w:rPr>
          <w:rFonts w:ascii="Arial" w:hAnsi="Arial" w:cs="Arial"/>
          <w:sz w:val="16"/>
          <w:szCs w:val="16"/>
        </w:rPr>
        <w:t>dosímetros</w:t>
      </w:r>
      <w:proofErr w:type="spellEnd"/>
      <w:r w:rsidR="001E45E5" w:rsidRPr="001E45E5">
        <w:rPr>
          <w:rFonts w:ascii="Arial" w:hAnsi="Arial" w:cs="Arial"/>
          <w:sz w:val="16"/>
          <w:szCs w:val="16"/>
        </w:rPr>
        <w:t xml:space="preserve"> padrões, visando atender as necessidades dos servidores </w:t>
      </w:r>
      <w:proofErr w:type="gramStart"/>
      <w:r w:rsidR="001E45E5" w:rsidRPr="001E45E5">
        <w:rPr>
          <w:rFonts w:ascii="Arial" w:hAnsi="Arial" w:cs="Arial"/>
          <w:sz w:val="16"/>
          <w:szCs w:val="16"/>
        </w:rPr>
        <w:t>do setores</w:t>
      </w:r>
      <w:proofErr w:type="gramEnd"/>
      <w:r w:rsidR="001E45E5" w:rsidRPr="001E45E5">
        <w:rPr>
          <w:rFonts w:ascii="Arial" w:hAnsi="Arial" w:cs="Arial"/>
          <w:sz w:val="16"/>
          <w:szCs w:val="16"/>
        </w:rPr>
        <w:t xml:space="preserve"> de radiologia do Hospital Infantil Cosme e Damião - HICD, Hospital Regional de Extrema - HRE, Hospital Regional de São Francisco do Guaporé - HSFG, Centro de Medicina Tropical - CEMETRON Hospital e Pronto Socorro João Paulo -II- HPSJP-II e Complexo Hospitalar Regional de Cacoal- COHREC, a pedido da Secretária de Estado da Saúde – SESAU/RO</w:t>
      </w:r>
      <w:r w:rsidR="00793646" w:rsidRPr="002B49BC">
        <w:rPr>
          <w:rFonts w:ascii="Arial" w:hAnsi="Arial" w:cs="Arial"/>
          <w:color w:val="000000" w:themeColor="text1"/>
          <w:sz w:val="16"/>
          <w:szCs w:val="16"/>
        </w:rPr>
        <w:t>.</w:t>
      </w:r>
    </w:p>
    <w:p w:rsidR="00DB505B" w:rsidRDefault="00DB505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Pr="000D5070" w:rsidRDefault="00D9528D" w:rsidP="00D9528D">
      <w:pPr>
        <w:pStyle w:val="PargrafodaLista"/>
        <w:ind w:left="360"/>
        <w:jc w:val="both"/>
        <w:rPr>
          <w:rFonts w:ascii="Arial" w:hAnsi="Arial" w:cs="Arial"/>
          <w:sz w:val="16"/>
          <w:szCs w:val="16"/>
        </w:rPr>
      </w:pPr>
    </w:p>
    <w:p w:rsidR="00D9528D" w:rsidRPr="000D5070" w:rsidRDefault="00D9528D" w:rsidP="00D9528D">
      <w:pPr>
        <w:spacing w:line="360" w:lineRule="auto"/>
        <w:jc w:val="both"/>
        <w:rPr>
          <w:rFonts w:ascii="Arial" w:hAnsi="Arial" w:cs="Arial"/>
          <w:b/>
          <w:bCs/>
          <w:sz w:val="16"/>
          <w:szCs w:val="16"/>
        </w:rPr>
      </w:pPr>
      <w:r w:rsidRPr="000D5070">
        <w:rPr>
          <w:rFonts w:ascii="Arial" w:hAnsi="Arial" w:cs="Arial"/>
          <w:b/>
          <w:bCs/>
          <w:color w:val="000000"/>
          <w:sz w:val="16"/>
          <w:szCs w:val="16"/>
        </w:rPr>
        <w:t xml:space="preserve">6 - </w:t>
      </w:r>
      <w:r w:rsidR="002B49BC" w:rsidRPr="000D5070">
        <w:rPr>
          <w:rFonts w:ascii="Arial" w:hAnsi="Arial" w:cs="Arial"/>
          <w:b/>
          <w:sz w:val="16"/>
          <w:szCs w:val="16"/>
        </w:rPr>
        <w:t>DA EXECUÇÃO</w:t>
      </w:r>
      <w:r w:rsidR="001E45E5" w:rsidRPr="000D5070">
        <w:rPr>
          <w:rFonts w:ascii="Arial" w:hAnsi="Arial" w:cs="Arial"/>
          <w:b/>
          <w:sz w:val="16"/>
          <w:szCs w:val="16"/>
        </w:rPr>
        <w:t>, LOCAL DE UTILIZAÇÃO E PRAZO PARA INICIO</w:t>
      </w:r>
      <w:r w:rsidR="002B49BC" w:rsidRPr="000D5070">
        <w:rPr>
          <w:rFonts w:ascii="Arial" w:hAnsi="Arial" w:cs="Arial"/>
          <w:b/>
          <w:sz w:val="16"/>
          <w:szCs w:val="16"/>
        </w:rPr>
        <w:t xml:space="preserve"> DOS </w:t>
      </w:r>
      <w:proofErr w:type="gramStart"/>
      <w:r w:rsidR="002B49BC" w:rsidRPr="000D5070">
        <w:rPr>
          <w:rFonts w:ascii="Arial" w:hAnsi="Arial" w:cs="Arial"/>
          <w:b/>
          <w:sz w:val="16"/>
          <w:szCs w:val="16"/>
        </w:rPr>
        <w:t>SERVIÇOS</w:t>
      </w:r>
      <w:proofErr w:type="gramEnd"/>
    </w:p>
    <w:p w:rsidR="00D9528D" w:rsidRPr="000D5070" w:rsidRDefault="00D9528D" w:rsidP="00D9528D">
      <w:pPr>
        <w:pStyle w:val="Recuodecorpodetexto3"/>
        <w:spacing w:after="0"/>
        <w:ind w:left="0"/>
        <w:rPr>
          <w:b/>
          <w:bCs/>
          <w:sz w:val="16"/>
          <w:szCs w:val="16"/>
        </w:rPr>
      </w:pPr>
      <w:r w:rsidRPr="000D5070">
        <w:rPr>
          <w:sz w:val="16"/>
          <w:szCs w:val="16"/>
        </w:rPr>
        <w:t xml:space="preserve">6.1. No recebimento e aceitação de qualquer item, objeto desta Ata de Registro de Preços, serão observadas as especificações contidas no instrumento convocatório. </w:t>
      </w:r>
      <w:r w:rsidRPr="000D5070">
        <w:rPr>
          <w:b/>
          <w:bCs/>
          <w:sz w:val="16"/>
          <w:szCs w:val="16"/>
        </w:rPr>
        <w:t> </w:t>
      </w:r>
    </w:p>
    <w:p w:rsidR="00D9528D" w:rsidRPr="000D5070" w:rsidRDefault="00D9528D" w:rsidP="00D9528D">
      <w:pPr>
        <w:pStyle w:val="Corpodetexto3"/>
        <w:numPr>
          <w:ilvl w:val="1"/>
          <w:numId w:val="2"/>
        </w:numPr>
        <w:tabs>
          <w:tab w:val="left" w:pos="900"/>
        </w:tabs>
        <w:ind w:right="47"/>
        <w:rPr>
          <w:rFonts w:ascii="Arial" w:hAnsi="Arial" w:cs="Arial"/>
          <w:sz w:val="16"/>
          <w:szCs w:val="16"/>
        </w:rPr>
      </w:pPr>
      <w:r w:rsidRPr="000D5070">
        <w:rPr>
          <w:rFonts w:ascii="Arial" w:hAnsi="Arial" w:cs="Arial"/>
          <w:sz w:val="16"/>
          <w:szCs w:val="16"/>
        </w:rPr>
        <w:t xml:space="preserve">Expedida a Nota de Empenho, o recebimento de seu objeto ficará condicionado </w:t>
      </w:r>
      <w:proofErr w:type="gramStart"/>
      <w:r w:rsidRPr="000D5070">
        <w:rPr>
          <w:rFonts w:ascii="Arial" w:hAnsi="Arial" w:cs="Arial"/>
          <w:sz w:val="16"/>
          <w:szCs w:val="16"/>
        </w:rPr>
        <w:t>a</w:t>
      </w:r>
      <w:proofErr w:type="gramEnd"/>
      <w:r w:rsidRPr="000D5070">
        <w:rPr>
          <w:rFonts w:ascii="Arial" w:hAnsi="Arial" w:cs="Arial"/>
          <w:sz w:val="16"/>
          <w:szCs w:val="16"/>
        </w:rPr>
        <w:t xml:space="preserve"> observância das normas contidas no art. 40, inciso XVI, c/c o art. 73 inciso II, “a” e “b”, da Lei 8.666/93 e alterações.</w:t>
      </w:r>
    </w:p>
    <w:p w:rsidR="002B49BC" w:rsidRPr="000D5070" w:rsidRDefault="002B49BC" w:rsidP="002B49BC">
      <w:pPr>
        <w:pStyle w:val="Corpodetexto3"/>
        <w:tabs>
          <w:tab w:val="left" w:pos="900"/>
        </w:tabs>
        <w:ind w:left="360" w:right="47"/>
        <w:rPr>
          <w:rFonts w:ascii="Arial" w:hAnsi="Arial" w:cs="Arial"/>
          <w:sz w:val="16"/>
          <w:szCs w:val="16"/>
        </w:rPr>
      </w:pPr>
    </w:p>
    <w:p w:rsidR="002B49BC" w:rsidRPr="000D5070" w:rsidRDefault="002B49BC" w:rsidP="002B49BC">
      <w:pPr>
        <w:pStyle w:val="Corpodetexto3"/>
        <w:numPr>
          <w:ilvl w:val="1"/>
          <w:numId w:val="2"/>
        </w:numPr>
        <w:tabs>
          <w:tab w:val="left" w:pos="900"/>
        </w:tabs>
        <w:ind w:right="47"/>
        <w:rPr>
          <w:rFonts w:ascii="Arial" w:hAnsi="Arial" w:cs="Arial"/>
          <w:sz w:val="16"/>
          <w:szCs w:val="16"/>
        </w:rPr>
      </w:pPr>
      <w:r w:rsidRPr="000D5070">
        <w:rPr>
          <w:rFonts w:ascii="Arial" w:hAnsi="Arial" w:cs="Arial"/>
          <w:b/>
          <w:sz w:val="16"/>
          <w:szCs w:val="16"/>
        </w:rPr>
        <w:t xml:space="preserve">DA EXECUÇÃO DOS SERVIÇOS: </w:t>
      </w:r>
      <w:r w:rsidR="001E45E5" w:rsidRPr="000D5070">
        <w:rPr>
          <w:rFonts w:ascii="Arial" w:hAnsi="Arial" w:cs="Arial"/>
          <w:sz w:val="16"/>
          <w:szCs w:val="16"/>
        </w:rPr>
        <w:t xml:space="preserve">A CONTRATANTE nomeará uma Comissão de no mínimo </w:t>
      </w:r>
      <w:proofErr w:type="gramStart"/>
      <w:r w:rsidR="001E45E5" w:rsidRPr="000D5070">
        <w:rPr>
          <w:rFonts w:ascii="Arial" w:hAnsi="Arial" w:cs="Arial"/>
          <w:sz w:val="16"/>
          <w:szCs w:val="16"/>
        </w:rPr>
        <w:t>3</w:t>
      </w:r>
      <w:proofErr w:type="gramEnd"/>
      <w:r w:rsidR="001E45E5" w:rsidRPr="000D5070">
        <w:rPr>
          <w:rFonts w:ascii="Arial" w:hAnsi="Arial" w:cs="Arial"/>
          <w:sz w:val="16"/>
          <w:szCs w:val="16"/>
        </w:rPr>
        <w:t xml:space="preserve"> (três)</w:t>
      </w:r>
      <w:r w:rsidR="001E45E5" w:rsidRPr="000D5070">
        <w:rPr>
          <w:rFonts w:ascii="Arial" w:hAnsi="Arial" w:cs="Arial"/>
          <w:b/>
          <w:sz w:val="16"/>
          <w:szCs w:val="16"/>
        </w:rPr>
        <w:t xml:space="preserve"> </w:t>
      </w:r>
      <w:r w:rsidR="001E45E5" w:rsidRPr="000D5070">
        <w:rPr>
          <w:rFonts w:ascii="Arial" w:hAnsi="Arial" w:cs="Arial"/>
          <w:sz w:val="16"/>
          <w:szCs w:val="16"/>
        </w:rPr>
        <w:t>servidores efetivos que</w:t>
      </w:r>
      <w:r w:rsidR="001E45E5" w:rsidRPr="000D5070">
        <w:rPr>
          <w:rFonts w:ascii="Arial" w:hAnsi="Arial" w:cs="Arial"/>
          <w:b/>
          <w:sz w:val="16"/>
          <w:szCs w:val="16"/>
        </w:rPr>
        <w:t xml:space="preserve"> </w:t>
      </w:r>
      <w:r w:rsidR="001E45E5" w:rsidRPr="000D5070">
        <w:rPr>
          <w:rFonts w:ascii="Arial" w:hAnsi="Arial" w:cs="Arial"/>
          <w:sz w:val="16"/>
          <w:szCs w:val="16"/>
        </w:rPr>
        <w:t>fiscalizará a execução do serviço contratado e verificará o cumprimento das especificações solicitadas, no todo ou em parte, no sentido de corresponderem ao desejado ou especificado;</w:t>
      </w:r>
    </w:p>
    <w:p w:rsidR="002B49BC" w:rsidRPr="000D5070" w:rsidRDefault="002B49BC" w:rsidP="001E45E5">
      <w:pPr>
        <w:suppressAutoHyphens/>
        <w:autoSpaceDE w:val="0"/>
        <w:autoSpaceDN w:val="0"/>
        <w:adjustRightInd w:val="0"/>
        <w:spacing w:line="360" w:lineRule="auto"/>
        <w:jc w:val="both"/>
        <w:rPr>
          <w:rFonts w:ascii="Arial" w:hAnsi="Arial" w:cs="Arial"/>
          <w:sz w:val="16"/>
          <w:szCs w:val="16"/>
        </w:rPr>
      </w:pPr>
    </w:p>
    <w:p w:rsidR="002B49BC" w:rsidRPr="000D5070" w:rsidRDefault="008C0934" w:rsidP="000D5070">
      <w:pPr>
        <w:autoSpaceDE w:val="0"/>
        <w:autoSpaceDN w:val="0"/>
        <w:adjustRightInd w:val="0"/>
        <w:spacing w:line="360" w:lineRule="auto"/>
        <w:ind w:left="567" w:hanging="567"/>
        <w:jc w:val="both"/>
        <w:rPr>
          <w:rFonts w:ascii="Arial" w:hAnsi="Arial" w:cs="Arial"/>
          <w:sz w:val="16"/>
          <w:szCs w:val="16"/>
        </w:rPr>
      </w:pPr>
      <w:r w:rsidRPr="000D5070">
        <w:rPr>
          <w:rFonts w:ascii="Arial" w:hAnsi="Arial" w:cs="Arial"/>
          <w:sz w:val="16"/>
          <w:szCs w:val="16"/>
        </w:rPr>
        <w:t>6.</w:t>
      </w:r>
      <w:r w:rsidR="001E45E5" w:rsidRPr="000D5070">
        <w:rPr>
          <w:rFonts w:ascii="Arial" w:hAnsi="Arial" w:cs="Arial"/>
          <w:sz w:val="16"/>
          <w:szCs w:val="16"/>
        </w:rPr>
        <w:t>3</w:t>
      </w:r>
      <w:r w:rsidRPr="000D5070">
        <w:rPr>
          <w:rFonts w:ascii="Arial" w:hAnsi="Arial" w:cs="Arial"/>
          <w:sz w:val="16"/>
          <w:szCs w:val="16"/>
        </w:rPr>
        <w:t>.</w:t>
      </w:r>
      <w:r w:rsidR="001E45E5" w:rsidRPr="000D5070">
        <w:rPr>
          <w:rFonts w:ascii="Arial" w:hAnsi="Arial" w:cs="Arial"/>
          <w:sz w:val="16"/>
          <w:szCs w:val="16"/>
        </w:rPr>
        <w:t>1.</w:t>
      </w:r>
      <w:r w:rsidRPr="000D5070">
        <w:rPr>
          <w:rFonts w:ascii="Arial" w:hAnsi="Arial" w:cs="Arial"/>
          <w:sz w:val="16"/>
          <w:szCs w:val="16"/>
        </w:rPr>
        <w:t xml:space="preserve"> </w:t>
      </w:r>
      <w:r w:rsidR="002B49BC" w:rsidRPr="000D5070">
        <w:rPr>
          <w:rFonts w:ascii="Arial" w:hAnsi="Arial" w:cs="Arial"/>
          <w:sz w:val="16"/>
          <w:szCs w:val="16"/>
        </w:rPr>
        <w:t xml:space="preserve"> </w:t>
      </w:r>
      <w:r w:rsidR="001E45E5" w:rsidRPr="000D5070">
        <w:rPr>
          <w:rFonts w:ascii="Arial" w:hAnsi="Arial" w:cs="Arial"/>
          <w:sz w:val="16"/>
          <w:szCs w:val="16"/>
        </w:rPr>
        <w:t>A prestação dos serviços deverá estar dentro dos parâmetros e rotinas estabelecidas pelas normas e legislações vigentes, entre elas a Portaria/MS/SVS nº 453, de 01 de junho de 1998</w:t>
      </w:r>
      <w:r w:rsidR="002B49BC" w:rsidRPr="000D5070">
        <w:rPr>
          <w:rFonts w:ascii="Arial" w:hAnsi="Arial" w:cs="Arial"/>
          <w:sz w:val="16"/>
          <w:szCs w:val="16"/>
        </w:rPr>
        <w:t>;</w:t>
      </w:r>
    </w:p>
    <w:p w:rsidR="002B49BC" w:rsidRPr="000D5070" w:rsidRDefault="008C0934" w:rsidP="000D5070">
      <w:pPr>
        <w:autoSpaceDE w:val="0"/>
        <w:autoSpaceDN w:val="0"/>
        <w:adjustRightInd w:val="0"/>
        <w:spacing w:line="360" w:lineRule="auto"/>
        <w:ind w:left="567" w:hanging="567"/>
        <w:jc w:val="both"/>
        <w:rPr>
          <w:rFonts w:ascii="Arial" w:hAnsi="Arial" w:cs="Arial"/>
          <w:sz w:val="16"/>
          <w:szCs w:val="16"/>
        </w:rPr>
      </w:pPr>
      <w:r w:rsidRPr="000D5070">
        <w:rPr>
          <w:rFonts w:ascii="Arial" w:hAnsi="Arial" w:cs="Arial"/>
          <w:sz w:val="16"/>
          <w:szCs w:val="16"/>
        </w:rPr>
        <w:lastRenderedPageBreak/>
        <w:t>6.</w:t>
      </w:r>
      <w:r w:rsidR="001E45E5" w:rsidRPr="000D5070">
        <w:rPr>
          <w:rFonts w:ascii="Arial" w:hAnsi="Arial" w:cs="Arial"/>
          <w:sz w:val="16"/>
          <w:szCs w:val="16"/>
        </w:rPr>
        <w:t>3.2.</w:t>
      </w:r>
      <w:r w:rsidRPr="000D5070">
        <w:rPr>
          <w:rFonts w:ascii="Arial" w:hAnsi="Arial" w:cs="Arial"/>
          <w:sz w:val="16"/>
          <w:szCs w:val="16"/>
        </w:rPr>
        <w:t xml:space="preserve"> </w:t>
      </w:r>
      <w:r w:rsidR="001E45E5" w:rsidRPr="000D5070">
        <w:rPr>
          <w:rFonts w:ascii="Arial" w:hAnsi="Arial" w:cs="Arial"/>
          <w:sz w:val="16"/>
          <w:szCs w:val="16"/>
        </w:rPr>
        <w:t>A fiscalização pela CONTRATANTE</w:t>
      </w:r>
      <w:r w:rsidR="001E45E5" w:rsidRPr="000D5070">
        <w:rPr>
          <w:rFonts w:ascii="Arial" w:hAnsi="Arial" w:cs="Arial"/>
          <w:b/>
          <w:sz w:val="16"/>
          <w:szCs w:val="16"/>
        </w:rPr>
        <w:t xml:space="preserve">, </w:t>
      </w:r>
      <w:r w:rsidR="001E45E5" w:rsidRPr="000D5070">
        <w:rPr>
          <w:rFonts w:ascii="Arial" w:hAnsi="Arial" w:cs="Arial"/>
          <w:sz w:val="16"/>
          <w:szCs w:val="16"/>
        </w:rPr>
        <w:t>não desobriga a CONTRATADA de sua responsabilidade quanto à perfeita execução do objeto deste instrumento</w:t>
      </w:r>
      <w:r w:rsidR="002B49BC" w:rsidRPr="000D5070">
        <w:rPr>
          <w:rFonts w:ascii="Arial" w:hAnsi="Arial" w:cs="Arial"/>
          <w:sz w:val="16"/>
          <w:szCs w:val="16"/>
        </w:rPr>
        <w:t>;</w:t>
      </w:r>
    </w:p>
    <w:p w:rsidR="002B49BC" w:rsidRPr="000D5070" w:rsidRDefault="008C0934" w:rsidP="000D5070">
      <w:pPr>
        <w:autoSpaceDE w:val="0"/>
        <w:autoSpaceDN w:val="0"/>
        <w:adjustRightInd w:val="0"/>
        <w:spacing w:line="360" w:lineRule="auto"/>
        <w:ind w:left="567" w:hanging="567"/>
        <w:jc w:val="both"/>
        <w:rPr>
          <w:rFonts w:ascii="Arial" w:hAnsi="Arial" w:cs="Arial"/>
          <w:sz w:val="16"/>
          <w:szCs w:val="16"/>
        </w:rPr>
      </w:pPr>
      <w:r w:rsidRPr="000D5070">
        <w:rPr>
          <w:rFonts w:ascii="Arial" w:hAnsi="Arial" w:cs="Arial"/>
          <w:sz w:val="16"/>
          <w:szCs w:val="16"/>
        </w:rPr>
        <w:t>6.</w:t>
      </w:r>
      <w:r w:rsidR="001E45E5" w:rsidRPr="000D5070">
        <w:rPr>
          <w:rFonts w:ascii="Arial" w:hAnsi="Arial" w:cs="Arial"/>
          <w:sz w:val="16"/>
          <w:szCs w:val="16"/>
        </w:rPr>
        <w:t>3.3.</w:t>
      </w:r>
      <w:r w:rsidRPr="000D5070">
        <w:rPr>
          <w:rFonts w:ascii="Arial" w:hAnsi="Arial" w:cs="Arial"/>
          <w:sz w:val="16"/>
          <w:szCs w:val="16"/>
        </w:rPr>
        <w:t xml:space="preserve"> </w:t>
      </w:r>
      <w:r w:rsidR="001E45E5" w:rsidRPr="000D5070">
        <w:rPr>
          <w:rFonts w:ascii="Arial" w:hAnsi="Arial" w:cs="Arial"/>
          <w:sz w:val="16"/>
          <w:szCs w:val="16"/>
        </w:rPr>
        <w:t>A ausência de comunicação por parte da CONTRATANTE</w:t>
      </w:r>
      <w:r w:rsidR="001E45E5" w:rsidRPr="000D5070">
        <w:rPr>
          <w:rFonts w:ascii="Arial" w:hAnsi="Arial" w:cs="Arial"/>
          <w:b/>
          <w:sz w:val="16"/>
          <w:szCs w:val="16"/>
        </w:rPr>
        <w:t xml:space="preserve"> </w:t>
      </w:r>
      <w:r w:rsidR="001E45E5" w:rsidRPr="000D5070">
        <w:rPr>
          <w:rFonts w:ascii="Arial" w:hAnsi="Arial" w:cs="Arial"/>
          <w:sz w:val="16"/>
          <w:szCs w:val="16"/>
        </w:rPr>
        <w:t>referente a irregularidades ou falhas, não exime a CONTRATADA</w:t>
      </w:r>
      <w:r w:rsidR="001E45E5" w:rsidRPr="000D5070">
        <w:rPr>
          <w:rFonts w:ascii="Arial" w:hAnsi="Arial" w:cs="Arial"/>
          <w:b/>
          <w:sz w:val="16"/>
          <w:szCs w:val="16"/>
        </w:rPr>
        <w:t xml:space="preserve"> </w:t>
      </w:r>
      <w:r w:rsidR="001E45E5" w:rsidRPr="000D5070">
        <w:rPr>
          <w:rFonts w:ascii="Arial" w:hAnsi="Arial" w:cs="Arial"/>
          <w:sz w:val="16"/>
          <w:szCs w:val="16"/>
        </w:rPr>
        <w:t>das responsabilidades determinadas no Contrato</w:t>
      </w:r>
      <w:r w:rsidR="002B49BC" w:rsidRPr="000D5070">
        <w:rPr>
          <w:rFonts w:ascii="Arial" w:hAnsi="Arial" w:cs="Arial"/>
          <w:sz w:val="16"/>
          <w:szCs w:val="16"/>
        </w:rPr>
        <w:t>;</w:t>
      </w:r>
    </w:p>
    <w:p w:rsidR="002B49BC" w:rsidRPr="000D5070" w:rsidRDefault="008C0934" w:rsidP="000D5070">
      <w:pPr>
        <w:autoSpaceDE w:val="0"/>
        <w:autoSpaceDN w:val="0"/>
        <w:adjustRightInd w:val="0"/>
        <w:spacing w:line="360" w:lineRule="auto"/>
        <w:ind w:left="567" w:hanging="567"/>
        <w:jc w:val="both"/>
        <w:rPr>
          <w:rFonts w:ascii="Arial" w:hAnsi="Arial" w:cs="Arial"/>
          <w:sz w:val="16"/>
          <w:szCs w:val="16"/>
        </w:rPr>
      </w:pPr>
      <w:r w:rsidRPr="000D5070">
        <w:rPr>
          <w:rFonts w:ascii="Arial" w:hAnsi="Arial" w:cs="Arial"/>
          <w:sz w:val="16"/>
          <w:szCs w:val="16"/>
        </w:rPr>
        <w:t>6.</w:t>
      </w:r>
      <w:r w:rsidR="001E45E5" w:rsidRPr="000D5070">
        <w:rPr>
          <w:rFonts w:ascii="Arial" w:hAnsi="Arial" w:cs="Arial"/>
          <w:sz w:val="16"/>
          <w:szCs w:val="16"/>
        </w:rPr>
        <w:t>3.4.</w:t>
      </w:r>
      <w:r w:rsidRPr="000D5070">
        <w:rPr>
          <w:rFonts w:ascii="Arial" w:hAnsi="Arial" w:cs="Arial"/>
          <w:sz w:val="16"/>
          <w:szCs w:val="16"/>
        </w:rPr>
        <w:t xml:space="preserve"> </w:t>
      </w:r>
      <w:r w:rsidR="001E45E5" w:rsidRPr="000D5070">
        <w:rPr>
          <w:rFonts w:ascii="Arial" w:hAnsi="Arial" w:cs="Arial"/>
          <w:sz w:val="16"/>
          <w:szCs w:val="16"/>
        </w:rPr>
        <w:t>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r w:rsidR="002B49BC" w:rsidRPr="000D5070">
        <w:rPr>
          <w:rFonts w:ascii="Arial" w:hAnsi="Arial" w:cs="Arial"/>
          <w:sz w:val="16"/>
          <w:szCs w:val="16"/>
        </w:rPr>
        <w:t>;</w:t>
      </w:r>
    </w:p>
    <w:p w:rsidR="001E45E5" w:rsidRPr="000D5070" w:rsidRDefault="008C0934" w:rsidP="000D5070">
      <w:pPr>
        <w:tabs>
          <w:tab w:val="num" w:pos="0"/>
        </w:tabs>
        <w:spacing w:line="360" w:lineRule="auto"/>
        <w:jc w:val="both"/>
        <w:rPr>
          <w:rFonts w:ascii="Arial" w:hAnsi="Arial" w:cs="Arial"/>
          <w:b/>
          <w:bCs/>
          <w:sz w:val="16"/>
          <w:szCs w:val="16"/>
        </w:rPr>
      </w:pPr>
      <w:r w:rsidRPr="000D5070">
        <w:rPr>
          <w:rFonts w:ascii="Arial" w:hAnsi="Arial" w:cs="Arial"/>
          <w:sz w:val="16"/>
          <w:szCs w:val="16"/>
        </w:rPr>
        <w:t>6.</w:t>
      </w:r>
      <w:r w:rsidR="001E45E5" w:rsidRPr="000D5070">
        <w:rPr>
          <w:rFonts w:ascii="Arial" w:hAnsi="Arial" w:cs="Arial"/>
          <w:sz w:val="16"/>
          <w:szCs w:val="16"/>
        </w:rPr>
        <w:t>4</w:t>
      </w:r>
      <w:r w:rsidRPr="000D5070">
        <w:rPr>
          <w:rFonts w:ascii="Arial" w:hAnsi="Arial" w:cs="Arial"/>
          <w:sz w:val="16"/>
          <w:szCs w:val="16"/>
        </w:rPr>
        <w:t>.</w:t>
      </w:r>
      <w:r w:rsidR="001E45E5" w:rsidRPr="000D5070">
        <w:rPr>
          <w:rFonts w:ascii="Arial" w:hAnsi="Arial" w:cs="Arial"/>
          <w:sz w:val="16"/>
          <w:szCs w:val="16"/>
        </w:rPr>
        <w:t xml:space="preserve"> </w:t>
      </w:r>
      <w:r w:rsidR="001E45E5" w:rsidRPr="000D5070">
        <w:rPr>
          <w:rFonts w:ascii="Arial" w:hAnsi="Arial" w:cs="Arial"/>
          <w:b/>
          <w:sz w:val="16"/>
          <w:szCs w:val="16"/>
        </w:rPr>
        <w:t>DO LOCAL DA UTILIZAÇÃO:</w:t>
      </w:r>
      <w:r w:rsidRPr="000D5070">
        <w:rPr>
          <w:rFonts w:ascii="Arial" w:hAnsi="Arial" w:cs="Arial"/>
          <w:sz w:val="16"/>
          <w:szCs w:val="16"/>
        </w:rPr>
        <w:t xml:space="preserve"> </w:t>
      </w:r>
      <w:r w:rsidR="001E45E5" w:rsidRPr="000D5070">
        <w:rPr>
          <w:rFonts w:ascii="Arial" w:hAnsi="Arial" w:cs="Arial"/>
          <w:sz w:val="16"/>
          <w:szCs w:val="16"/>
        </w:rPr>
        <w:t xml:space="preserve">Os </w:t>
      </w:r>
      <w:proofErr w:type="spellStart"/>
      <w:r w:rsidR="001E45E5" w:rsidRPr="000D5070">
        <w:rPr>
          <w:rFonts w:ascii="Arial" w:hAnsi="Arial" w:cs="Arial"/>
          <w:sz w:val="16"/>
          <w:szCs w:val="16"/>
        </w:rPr>
        <w:t>dosímetros</w:t>
      </w:r>
      <w:proofErr w:type="spellEnd"/>
      <w:r w:rsidR="001E45E5" w:rsidRPr="000D5070">
        <w:rPr>
          <w:rFonts w:ascii="Arial" w:hAnsi="Arial" w:cs="Arial"/>
          <w:sz w:val="16"/>
          <w:szCs w:val="16"/>
        </w:rPr>
        <w:t xml:space="preserve"> serão utilizados pelos servidores do setor de radiologia, conforme unidades de saúde descritas abaixo: </w:t>
      </w:r>
    </w:p>
    <w:tbl>
      <w:tblPr>
        <w:tblW w:w="9606" w:type="dxa"/>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096"/>
      </w:tblGrid>
      <w:tr w:rsidR="001E45E5" w:rsidRPr="000D5070" w:rsidTr="001E45E5">
        <w:trPr>
          <w:trHeight w:val="564"/>
        </w:trPr>
        <w:tc>
          <w:tcPr>
            <w:tcW w:w="3510" w:type="dxa"/>
            <w:shd w:val="clear" w:color="auto" w:fill="D6E3BC"/>
            <w:vAlign w:val="center"/>
          </w:tcPr>
          <w:p w:rsidR="001E45E5" w:rsidRPr="000D5070" w:rsidRDefault="001E45E5" w:rsidP="001E45E5">
            <w:pPr>
              <w:spacing w:line="276" w:lineRule="auto"/>
              <w:jc w:val="center"/>
              <w:rPr>
                <w:rFonts w:ascii="Arial" w:hAnsi="Arial" w:cs="Arial"/>
                <w:b/>
                <w:sz w:val="16"/>
                <w:szCs w:val="16"/>
              </w:rPr>
            </w:pPr>
            <w:r w:rsidRPr="000D5070">
              <w:rPr>
                <w:rFonts w:ascii="Arial" w:hAnsi="Arial" w:cs="Arial"/>
                <w:b/>
                <w:sz w:val="16"/>
                <w:szCs w:val="16"/>
              </w:rPr>
              <w:t>Unidade de Saúde</w:t>
            </w:r>
          </w:p>
        </w:tc>
        <w:tc>
          <w:tcPr>
            <w:tcW w:w="6096" w:type="dxa"/>
            <w:shd w:val="clear" w:color="auto" w:fill="D6E3BC"/>
            <w:vAlign w:val="center"/>
          </w:tcPr>
          <w:p w:rsidR="001E45E5" w:rsidRPr="000D5070" w:rsidRDefault="001E45E5" w:rsidP="001E45E5">
            <w:pPr>
              <w:spacing w:line="276" w:lineRule="auto"/>
              <w:jc w:val="center"/>
              <w:rPr>
                <w:rFonts w:ascii="Arial" w:hAnsi="Arial" w:cs="Arial"/>
                <w:b/>
                <w:sz w:val="16"/>
                <w:szCs w:val="16"/>
              </w:rPr>
            </w:pPr>
            <w:r w:rsidRPr="000D5070">
              <w:rPr>
                <w:rFonts w:ascii="Arial" w:hAnsi="Arial" w:cs="Arial"/>
                <w:b/>
                <w:sz w:val="16"/>
                <w:szCs w:val="16"/>
              </w:rPr>
              <w:t>Endereço</w:t>
            </w:r>
          </w:p>
        </w:tc>
      </w:tr>
      <w:tr w:rsidR="001E45E5" w:rsidRPr="000D5070" w:rsidTr="001E45E5">
        <w:tc>
          <w:tcPr>
            <w:tcW w:w="3510" w:type="dxa"/>
            <w:vAlign w:val="center"/>
          </w:tcPr>
          <w:p w:rsidR="001E45E5" w:rsidRPr="000D5070" w:rsidRDefault="001E45E5" w:rsidP="001E45E5">
            <w:pPr>
              <w:spacing w:line="276" w:lineRule="auto"/>
              <w:jc w:val="center"/>
              <w:rPr>
                <w:rFonts w:ascii="Arial" w:hAnsi="Arial" w:cs="Arial"/>
                <w:b/>
                <w:sz w:val="16"/>
                <w:szCs w:val="16"/>
              </w:rPr>
            </w:pPr>
            <w:r w:rsidRPr="000D5070">
              <w:rPr>
                <w:rFonts w:ascii="Arial" w:hAnsi="Arial" w:cs="Arial"/>
                <w:sz w:val="16"/>
                <w:szCs w:val="16"/>
              </w:rPr>
              <w:t>Hospital Infantil Cosme e Damião - HICD</w:t>
            </w:r>
          </w:p>
        </w:tc>
        <w:tc>
          <w:tcPr>
            <w:tcW w:w="6096" w:type="dxa"/>
          </w:tcPr>
          <w:p w:rsidR="001E45E5" w:rsidRPr="000D5070" w:rsidRDefault="001E45E5" w:rsidP="001E45E5">
            <w:pPr>
              <w:widowControl w:val="0"/>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 xml:space="preserve">Rua Benedito Brito de Sousa, nº 4045, Bairro: Setor Industrial, Porto Velho/RO. / </w:t>
            </w:r>
            <w:proofErr w:type="gramStart"/>
            <w:r w:rsidRPr="000D5070">
              <w:rPr>
                <w:rFonts w:ascii="Arial" w:hAnsi="Arial" w:cs="Arial"/>
                <w:sz w:val="16"/>
                <w:szCs w:val="16"/>
              </w:rPr>
              <w:t>Telefone.</w:t>
            </w:r>
            <w:proofErr w:type="gramEnd"/>
            <w:r w:rsidRPr="000D5070">
              <w:rPr>
                <w:rFonts w:ascii="Arial" w:hAnsi="Arial" w:cs="Arial"/>
                <w:sz w:val="16"/>
                <w:szCs w:val="16"/>
              </w:rPr>
              <w:t xml:space="preserve">(69) 3216-5737/3216-5762. </w:t>
            </w:r>
          </w:p>
        </w:tc>
      </w:tr>
      <w:tr w:rsidR="001E45E5" w:rsidRPr="000D5070" w:rsidTr="001E45E5">
        <w:tc>
          <w:tcPr>
            <w:tcW w:w="3510" w:type="dxa"/>
            <w:vAlign w:val="center"/>
          </w:tcPr>
          <w:p w:rsidR="001E45E5" w:rsidRPr="000D5070" w:rsidRDefault="001E45E5" w:rsidP="001E45E5">
            <w:pPr>
              <w:spacing w:line="276" w:lineRule="auto"/>
              <w:jc w:val="center"/>
              <w:rPr>
                <w:rFonts w:ascii="Arial" w:hAnsi="Arial" w:cs="Arial"/>
                <w:sz w:val="16"/>
                <w:szCs w:val="16"/>
              </w:rPr>
            </w:pPr>
            <w:r w:rsidRPr="000D5070">
              <w:rPr>
                <w:rFonts w:ascii="Arial" w:hAnsi="Arial" w:cs="Arial"/>
                <w:sz w:val="16"/>
                <w:szCs w:val="16"/>
              </w:rPr>
              <w:t>Hospital</w:t>
            </w:r>
            <w:proofErr w:type="gramStart"/>
            <w:r w:rsidRPr="000D5070">
              <w:rPr>
                <w:rFonts w:ascii="Arial" w:hAnsi="Arial" w:cs="Arial"/>
                <w:sz w:val="16"/>
                <w:szCs w:val="16"/>
              </w:rPr>
              <w:t xml:space="preserve">  </w:t>
            </w:r>
            <w:proofErr w:type="gramEnd"/>
            <w:r w:rsidRPr="000D5070">
              <w:rPr>
                <w:rFonts w:ascii="Arial" w:hAnsi="Arial" w:cs="Arial"/>
                <w:sz w:val="16"/>
                <w:szCs w:val="16"/>
              </w:rPr>
              <w:t>Regional de Extrema- HRE</w:t>
            </w:r>
          </w:p>
        </w:tc>
        <w:tc>
          <w:tcPr>
            <w:tcW w:w="6096" w:type="dxa"/>
          </w:tcPr>
          <w:p w:rsidR="001E45E5" w:rsidRPr="000D5070" w:rsidRDefault="001E45E5" w:rsidP="001E45E5">
            <w:pPr>
              <w:widowControl w:val="0"/>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 xml:space="preserve">Rua </w:t>
            </w:r>
            <w:proofErr w:type="spellStart"/>
            <w:r w:rsidRPr="000D5070">
              <w:rPr>
                <w:rFonts w:ascii="Arial" w:hAnsi="Arial" w:cs="Arial"/>
                <w:sz w:val="16"/>
                <w:szCs w:val="16"/>
              </w:rPr>
              <w:t>Abunã</w:t>
            </w:r>
            <w:proofErr w:type="spellEnd"/>
            <w:r w:rsidRPr="000D5070">
              <w:rPr>
                <w:rFonts w:ascii="Arial" w:hAnsi="Arial" w:cs="Arial"/>
                <w:sz w:val="16"/>
                <w:szCs w:val="16"/>
              </w:rPr>
              <w:t>, 308- Centro. CEP 76.847-000 /Telefone: (69)3252-1502.</w:t>
            </w:r>
          </w:p>
        </w:tc>
      </w:tr>
      <w:tr w:rsidR="001E45E5" w:rsidRPr="000D5070" w:rsidTr="001E45E5">
        <w:trPr>
          <w:trHeight w:val="1107"/>
        </w:trPr>
        <w:tc>
          <w:tcPr>
            <w:tcW w:w="3510" w:type="dxa"/>
            <w:vAlign w:val="center"/>
          </w:tcPr>
          <w:p w:rsidR="001E45E5" w:rsidRPr="000D5070" w:rsidRDefault="001E45E5" w:rsidP="001E45E5">
            <w:pPr>
              <w:spacing w:line="276" w:lineRule="auto"/>
              <w:jc w:val="center"/>
              <w:rPr>
                <w:rFonts w:ascii="Arial" w:hAnsi="Arial" w:cs="Arial"/>
                <w:sz w:val="16"/>
                <w:szCs w:val="16"/>
              </w:rPr>
            </w:pPr>
            <w:r w:rsidRPr="000D5070">
              <w:rPr>
                <w:rFonts w:ascii="Arial" w:hAnsi="Arial" w:cs="Arial"/>
                <w:sz w:val="16"/>
                <w:szCs w:val="16"/>
              </w:rPr>
              <w:t>Hospital Regional de São Francisco Do Guaporé - HRSFG</w:t>
            </w:r>
          </w:p>
        </w:tc>
        <w:tc>
          <w:tcPr>
            <w:tcW w:w="6096" w:type="dxa"/>
          </w:tcPr>
          <w:p w:rsidR="001E45E5" w:rsidRPr="000D5070" w:rsidRDefault="001E45E5" w:rsidP="001E45E5">
            <w:pPr>
              <w:pStyle w:val="PargrafodaLista"/>
              <w:spacing w:before="240"/>
              <w:ind w:left="34"/>
              <w:jc w:val="both"/>
              <w:outlineLvl w:val="0"/>
              <w:rPr>
                <w:rFonts w:ascii="Arial" w:hAnsi="Arial" w:cs="Arial"/>
                <w:bCs/>
                <w:sz w:val="16"/>
                <w:szCs w:val="16"/>
              </w:rPr>
            </w:pPr>
            <w:r w:rsidRPr="000D5070">
              <w:rPr>
                <w:rFonts w:ascii="Arial" w:hAnsi="Arial" w:cs="Arial"/>
                <w:bCs/>
                <w:sz w:val="16"/>
                <w:szCs w:val="16"/>
              </w:rPr>
              <w:t>Av. Brasil S/N - Cidade Alta - CEP: 76.935-000</w:t>
            </w:r>
            <w:r w:rsidRPr="000D5070">
              <w:rPr>
                <w:rFonts w:ascii="Arial" w:hAnsi="Arial" w:cs="Arial"/>
                <w:sz w:val="16"/>
                <w:szCs w:val="16"/>
              </w:rPr>
              <w:t xml:space="preserve"> /Telefone: (69) 3621-2059 e 3621-3056</w:t>
            </w:r>
          </w:p>
        </w:tc>
      </w:tr>
      <w:tr w:rsidR="001E45E5" w:rsidRPr="000D5070" w:rsidTr="001E45E5">
        <w:tc>
          <w:tcPr>
            <w:tcW w:w="3510" w:type="dxa"/>
            <w:vAlign w:val="center"/>
          </w:tcPr>
          <w:p w:rsidR="001E45E5" w:rsidRPr="000D5070" w:rsidRDefault="001E45E5" w:rsidP="001E45E5">
            <w:pPr>
              <w:spacing w:line="276" w:lineRule="auto"/>
              <w:jc w:val="center"/>
              <w:rPr>
                <w:rFonts w:ascii="Arial" w:hAnsi="Arial" w:cs="Arial"/>
                <w:sz w:val="16"/>
                <w:szCs w:val="16"/>
              </w:rPr>
            </w:pPr>
            <w:r w:rsidRPr="000D5070">
              <w:rPr>
                <w:rFonts w:ascii="Arial" w:hAnsi="Arial" w:cs="Arial"/>
                <w:sz w:val="16"/>
                <w:szCs w:val="16"/>
              </w:rPr>
              <w:t>Centro de Medicina Tropical - CEMETRON</w:t>
            </w:r>
          </w:p>
        </w:tc>
        <w:tc>
          <w:tcPr>
            <w:tcW w:w="6096" w:type="dxa"/>
          </w:tcPr>
          <w:p w:rsidR="001E45E5" w:rsidRPr="000D5070" w:rsidRDefault="001E45E5" w:rsidP="001E45E5">
            <w:pPr>
              <w:pStyle w:val="PargrafodaLista"/>
              <w:spacing w:before="240"/>
              <w:ind w:left="34"/>
              <w:jc w:val="both"/>
              <w:outlineLvl w:val="0"/>
              <w:rPr>
                <w:rFonts w:ascii="Arial" w:hAnsi="Arial" w:cs="Arial"/>
                <w:bCs/>
                <w:sz w:val="16"/>
                <w:szCs w:val="16"/>
              </w:rPr>
            </w:pPr>
            <w:r w:rsidRPr="000D5070">
              <w:rPr>
                <w:rFonts w:ascii="Arial" w:hAnsi="Arial" w:cs="Arial"/>
                <w:bCs/>
                <w:sz w:val="16"/>
                <w:szCs w:val="16"/>
              </w:rPr>
              <w:t>Av. Guaporé, n.415, Bairro Lagoa, Porto Velho/RO - CEP 76.812-303, Telefone (69)3216 8550 - cemetron.astec@gmail.com.</w:t>
            </w:r>
          </w:p>
        </w:tc>
      </w:tr>
      <w:tr w:rsidR="001E45E5" w:rsidRPr="000D5070" w:rsidTr="001E45E5">
        <w:tc>
          <w:tcPr>
            <w:tcW w:w="3510" w:type="dxa"/>
            <w:vAlign w:val="center"/>
          </w:tcPr>
          <w:p w:rsidR="001E45E5" w:rsidRPr="000D5070" w:rsidRDefault="001E45E5" w:rsidP="001E45E5">
            <w:pPr>
              <w:spacing w:line="276" w:lineRule="auto"/>
              <w:jc w:val="center"/>
              <w:rPr>
                <w:rFonts w:ascii="Arial" w:hAnsi="Arial" w:cs="Arial"/>
                <w:b/>
                <w:sz w:val="16"/>
                <w:szCs w:val="16"/>
              </w:rPr>
            </w:pPr>
            <w:r w:rsidRPr="000D5070">
              <w:rPr>
                <w:rFonts w:ascii="Arial" w:hAnsi="Arial" w:cs="Arial"/>
                <w:sz w:val="16"/>
                <w:szCs w:val="16"/>
              </w:rPr>
              <w:t>Hospital e Pronto Socorro João Paulo -II- HPSJP-II</w:t>
            </w:r>
          </w:p>
        </w:tc>
        <w:tc>
          <w:tcPr>
            <w:tcW w:w="6096" w:type="dxa"/>
          </w:tcPr>
          <w:p w:rsidR="001E45E5" w:rsidRPr="000D5070" w:rsidRDefault="001E45E5" w:rsidP="001E45E5">
            <w:pPr>
              <w:pStyle w:val="NormalWeb"/>
              <w:widowControl w:val="0"/>
              <w:tabs>
                <w:tab w:val="left" w:pos="1260"/>
                <w:tab w:val="left" w:pos="1440"/>
              </w:tabs>
              <w:spacing w:before="0" w:after="0" w:line="360" w:lineRule="auto"/>
              <w:jc w:val="both"/>
              <w:rPr>
                <w:rFonts w:ascii="Arial" w:hAnsi="Arial" w:cs="Arial"/>
                <w:sz w:val="16"/>
                <w:szCs w:val="16"/>
              </w:rPr>
            </w:pPr>
            <w:r w:rsidRPr="000D5070">
              <w:rPr>
                <w:rFonts w:ascii="Arial" w:hAnsi="Arial" w:cs="Arial"/>
                <w:sz w:val="16"/>
                <w:szCs w:val="16"/>
              </w:rPr>
              <w:t xml:space="preserve">Av. Campos Sales, Nº 530 – Bairro: Nova Floresta, Porto Velho/RO/ </w:t>
            </w:r>
            <w:proofErr w:type="gramStart"/>
            <w:r w:rsidRPr="000D5070">
              <w:rPr>
                <w:rFonts w:ascii="Arial" w:hAnsi="Arial" w:cs="Arial"/>
                <w:sz w:val="16"/>
                <w:szCs w:val="16"/>
              </w:rPr>
              <w:t>Telefone.</w:t>
            </w:r>
            <w:proofErr w:type="gramEnd"/>
            <w:r w:rsidRPr="000D5070">
              <w:rPr>
                <w:rFonts w:ascii="Arial" w:hAnsi="Arial" w:cs="Arial"/>
                <w:sz w:val="16"/>
                <w:szCs w:val="16"/>
              </w:rPr>
              <w:t>(69) 3216-5404;</w:t>
            </w:r>
          </w:p>
        </w:tc>
      </w:tr>
      <w:tr w:rsidR="001E45E5" w:rsidRPr="000D5070" w:rsidTr="001E45E5">
        <w:tc>
          <w:tcPr>
            <w:tcW w:w="3510" w:type="dxa"/>
            <w:vAlign w:val="center"/>
          </w:tcPr>
          <w:p w:rsidR="001E45E5" w:rsidRPr="000D5070" w:rsidRDefault="001E45E5" w:rsidP="001E45E5">
            <w:pPr>
              <w:spacing w:line="276" w:lineRule="auto"/>
              <w:jc w:val="center"/>
              <w:rPr>
                <w:rFonts w:ascii="Arial" w:hAnsi="Arial" w:cs="Arial"/>
                <w:sz w:val="16"/>
                <w:szCs w:val="16"/>
              </w:rPr>
            </w:pPr>
            <w:r w:rsidRPr="000D5070">
              <w:rPr>
                <w:rFonts w:ascii="Arial" w:hAnsi="Arial" w:cs="Arial"/>
                <w:sz w:val="16"/>
                <w:szCs w:val="16"/>
              </w:rPr>
              <w:t>Hospital Regional de Cacoal- HRC</w:t>
            </w:r>
          </w:p>
        </w:tc>
        <w:tc>
          <w:tcPr>
            <w:tcW w:w="6096" w:type="dxa"/>
          </w:tcPr>
          <w:p w:rsidR="001E45E5" w:rsidRPr="000D5070" w:rsidRDefault="001E45E5" w:rsidP="001E45E5">
            <w:pPr>
              <w:pStyle w:val="PargrafodaLista"/>
              <w:spacing w:before="240"/>
              <w:ind w:left="34"/>
              <w:jc w:val="both"/>
              <w:outlineLvl w:val="0"/>
              <w:rPr>
                <w:rFonts w:ascii="Arial" w:hAnsi="Arial" w:cs="Arial"/>
                <w:bCs/>
                <w:sz w:val="16"/>
                <w:szCs w:val="16"/>
              </w:rPr>
            </w:pPr>
            <w:r w:rsidRPr="000D5070">
              <w:rPr>
                <w:rFonts w:ascii="Arial" w:hAnsi="Arial" w:cs="Arial"/>
                <w:bCs/>
                <w:sz w:val="16"/>
                <w:szCs w:val="16"/>
              </w:rPr>
              <w:t xml:space="preserve">Av. </w:t>
            </w:r>
            <w:proofErr w:type="spellStart"/>
            <w:r w:rsidRPr="000D5070">
              <w:rPr>
                <w:rFonts w:ascii="Arial" w:hAnsi="Arial" w:cs="Arial"/>
                <w:bCs/>
                <w:sz w:val="16"/>
                <w:szCs w:val="16"/>
              </w:rPr>
              <w:t>Malaquita</w:t>
            </w:r>
            <w:proofErr w:type="spellEnd"/>
            <w:r w:rsidRPr="000D5070">
              <w:rPr>
                <w:rFonts w:ascii="Arial" w:hAnsi="Arial" w:cs="Arial"/>
                <w:bCs/>
                <w:sz w:val="16"/>
                <w:szCs w:val="16"/>
              </w:rPr>
              <w:t xml:space="preserve">, 3581, Bairro </w:t>
            </w:r>
            <w:proofErr w:type="spellStart"/>
            <w:r w:rsidRPr="000D5070">
              <w:rPr>
                <w:rFonts w:ascii="Arial" w:hAnsi="Arial" w:cs="Arial"/>
                <w:bCs/>
                <w:sz w:val="16"/>
                <w:szCs w:val="16"/>
              </w:rPr>
              <w:t>Josino</w:t>
            </w:r>
            <w:proofErr w:type="spellEnd"/>
            <w:r w:rsidRPr="000D5070">
              <w:rPr>
                <w:rFonts w:ascii="Arial" w:hAnsi="Arial" w:cs="Arial"/>
                <w:bCs/>
                <w:sz w:val="16"/>
                <w:szCs w:val="16"/>
              </w:rPr>
              <w:t xml:space="preserve"> Brito, CEP 76.961-619, Telefone (69) 3441-5503.</w:t>
            </w:r>
          </w:p>
        </w:tc>
      </w:tr>
    </w:tbl>
    <w:p w:rsidR="001E45E5" w:rsidRPr="000D5070" w:rsidRDefault="001E45E5" w:rsidP="001E45E5">
      <w:pPr>
        <w:tabs>
          <w:tab w:val="num" w:pos="142"/>
        </w:tabs>
        <w:ind w:left="142"/>
        <w:jc w:val="both"/>
        <w:rPr>
          <w:rFonts w:ascii="Arial" w:hAnsi="Arial" w:cs="Arial"/>
          <w:b/>
          <w:bCs/>
          <w:sz w:val="16"/>
          <w:szCs w:val="16"/>
        </w:rPr>
      </w:pPr>
    </w:p>
    <w:p w:rsidR="002B49BC" w:rsidRPr="000D5070" w:rsidRDefault="001E45E5" w:rsidP="000D5070">
      <w:pPr>
        <w:pStyle w:val="PargrafodaLista"/>
        <w:numPr>
          <w:ilvl w:val="1"/>
          <w:numId w:val="37"/>
        </w:numPr>
        <w:autoSpaceDE w:val="0"/>
        <w:autoSpaceDN w:val="0"/>
        <w:adjustRightInd w:val="0"/>
        <w:spacing w:line="360" w:lineRule="auto"/>
        <w:ind w:left="0" w:firstLine="0"/>
        <w:jc w:val="both"/>
        <w:rPr>
          <w:rFonts w:ascii="Arial" w:hAnsi="Arial" w:cs="Arial"/>
          <w:sz w:val="16"/>
          <w:szCs w:val="16"/>
        </w:rPr>
      </w:pPr>
      <w:r w:rsidRPr="000D5070">
        <w:rPr>
          <w:rFonts w:ascii="Arial" w:hAnsi="Arial" w:cs="Arial"/>
          <w:b/>
          <w:sz w:val="16"/>
          <w:szCs w:val="16"/>
        </w:rPr>
        <w:t xml:space="preserve">DO LOCAL E PRAZO PARA O INICIO DA EXECUÇÃO DO SERVIÇO: </w:t>
      </w:r>
      <w:r w:rsidRPr="000D5070">
        <w:rPr>
          <w:rFonts w:ascii="Arial" w:hAnsi="Arial" w:cs="Arial"/>
          <w:sz w:val="16"/>
          <w:szCs w:val="16"/>
        </w:rPr>
        <w:t xml:space="preserve">A primeira entrega dos </w:t>
      </w:r>
      <w:proofErr w:type="spellStart"/>
      <w:r w:rsidRPr="000D5070">
        <w:rPr>
          <w:rFonts w:ascii="Arial" w:hAnsi="Arial" w:cs="Arial"/>
          <w:sz w:val="16"/>
          <w:szCs w:val="16"/>
        </w:rPr>
        <w:t>dosímetros</w:t>
      </w:r>
      <w:proofErr w:type="spellEnd"/>
      <w:r w:rsidRPr="000D5070">
        <w:rPr>
          <w:rFonts w:ascii="Arial" w:hAnsi="Arial" w:cs="Arial"/>
          <w:sz w:val="16"/>
          <w:szCs w:val="16"/>
        </w:rPr>
        <w:t xml:space="preserve"> deverá ocorrer em até 30 (trinta) dias a partir da assinatura contratual, publicação e emissão da ordem de serviço. A entrega deverá ser efetuada </w:t>
      </w:r>
      <w:proofErr w:type="gramStart"/>
      <w:r w:rsidRPr="000D5070">
        <w:rPr>
          <w:rFonts w:ascii="Arial" w:hAnsi="Arial" w:cs="Arial"/>
          <w:sz w:val="16"/>
          <w:szCs w:val="16"/>
        </w:rPr>
        <w:t>no endereços</w:t>
      </w:r>
      <w:proofErr w:type="gramEnd"/>
      <w:r w:rsidRPr="000D5070">
        <w:rPr>
          <w:rFonts w:ascii="Arial" w:hAnsi="Arial" w:cs="Arial"/>
          <w:sz w:val="16"/>
          <w:szCs w:val="16"/>
        </w:rPr>
        <w:t xml:space="preserve"> citados no </w:t>
      </w:r>
      <w:r w:rsidRPr="000D5070">
        <w:rPr>
          <w:rFonts w:ascii="Arial" w:hAnsi="Arial" w:cs="Arial"/>
          <w:b/>
          <w:sz w:val="16"/>
          <w:szCs w:val="16"/>
        </w:rPr>
        <w:t>item 2.4 do edital</w:t>
      </w:r>
      <w:r w:rsidRPr="000D5070">
        <w:rPr>
          <w:rFonts w:ascii="Arial" w:hAnsi="Arial" w:cs="Arial"/>
          <w:sz w:val="16"/>
          <w:szCs w:val="16"/>
        </w:rPr>
        <w:t>, de segunda a sexta-feira no horário de expediente, sendo de 07h30min às 13h30min.</w:t>
      </w:r>
    </w:p>
    <w:p w:rsidR="000D5070" w:rsidRPr="000D5070" w:rsidRDefault="000D5070" w:rsidP="000D5070">
      <w:pPr>
        <w:pStyle w:val="PargrafodaLista"/>
        <w:numPr>
          <w:ilvl w:val="2"/>
          <w:numId w:val="37"/>
        </w:numPr>
        <w:autoSpaceDE w:val="0"/>
        <w:autoSpaceDN w:val="0"/>
        <w:adjustRightInd w:val="0"/>
        <w:spacing w:line="360" w:lineRule="auto"/>
        <w:ind w:left="709" w:hanging="709"/>
        <w:jc w:val="both"/>
        <w:rPr>
          <w:rFonts w:ascii="Arial" w:hAnsi="Arial" w:cs="Arial"/>
          <w:sz w:val="16"/>
          <w:szCs w:val="16"/>
        </w:rPr>
      </w:pPr>
      <w:r w:rsidRPr="000D5070">
        <w:rPr>
          <w:rFonts w:ascii="Arial" w:hAnsi="Arial" w:cs="Arial"/>
          <w:sz w:val="16"/>
          <w:szCs w:val="16"/>
        </w:rPr>
        <w:t>Após a primeira entrega, mensalmente, em até 05 (cinco) dias úteis do encerramento do mês, a contratante deverá receber os aparelhos (</w:t>
      </w:r>
      <w:proofErr w:type="spellStart"/>
      <w:r w:rsidRPr="000D5070">
        <w:rPr>
          <w:rFonts w:ascii="Arial" w:hAnsi="Arial" w:cs="Arial"/>
          <w:sz w:val="16"/>
          <w:szCs w:val="16"/>
        </w:rPr>
        <w:t>dosímetros</w:t>
      </w:r>
      <w:proofErr w:type="spellEnd"/>
      <w:r w:rsidRPr="000D5070">
        <w:rPr>
          <w:rFonts w:ascii="Arial" w:hAnsi="Arial" w:cs="Arial"/>
          <w:sz w:val="16"/>
          <w:szCs w:val="16"/>
        </w:rPr>
        <w:t xml:space="preserve"> e </w:t>
      </w:r>
      <w:proofErr w:type="spellStart"/>
      <w:r w:rsidRPr="000D5070">
        <w:rPr>
          <w:rFonts w:ascii="Arial" w:hAnsi="Arial" w:cs="Arial"/>
          <w:sz w:val="16"/>
          <w:szCs w:val="16"/>
        </w:rPr>
        <w:t>dosímetros</w:t>
      </w:r>
      <w:proofErr w:type="spellEnd"/>
      <w:r w:rsidRPr="000D5070">
        <w:rPr>
          <w:rFonts w:ascii="Arial" w:hAnsi="Arial" w:cs="Arial"/>
          <w:sz w:val="16"/>
          <w:szCs w:val="16"/>
        </w:rPr>
        <w:t xml:space="preserve"> padrão), para fornecimento aos profissionais. Na ocasião, serão encaminhados à contratada os aparelhos já utilizados, para que seja providenciada a leitura e emissão dos laudos necessários.</w:t>
      </w:r>
    </w:p>
    <w:p w:rsidR="000D5070" w:rsidRPr="000D5070" w:rsidRDefault="000D5070" w:rsidP="000D5070">
      <w:pPr>
        <w:pStyle w:val="PargrafodaLista"/>
        <w:numPr>
          <w:ilvl w:val="2"/>
          <w:numId w:val="37"/>
        </w:numPr>
        <w:autoSpaceDE w:val="0"/>
        <w:autoSpaceDN w:val="0"/>
        <w:adjustRightInd w:val="0"/>
        <w:spacing w:line="360" w:lineRule="auto"/>
        <w:ind w:left="709" w:hanging="709"/>
        <w:jc w:val="both"/>
        <w:rPr>
          <w:rFonts w:ascii="Arial" w:hAnsi="Arial" w:cs="Arial"/>
          <w:sz w:val="16"/>
          <w:szCs w:val="16"/>
        </w:rPr>
      </w:pPr>
      <w:r w:rsidRPr="000D5070">
        <w:rPr>
          <w:rFonts w:ascii="Arial" w:hAnsi="Arial" w:cs="Arial"/>
          <w:sz w:val="16"/>
          <w:szCs w:val="16"/>
        </w:rPr>
        <w:t xml:space="preserve">Os </w:t>
      </w:r>
      <w:proofErr w:type="spellStart"/>
      <w:r w:rsidRPr="000D5070">
        <w:rPr>
          <w:rFonts w:ascii="Arial" w:hAnsi="Arial" w:cs="Arial"/>
          <w:sz w:val="16"/>
          <w:szCs w:val="16"/>
        </w:rPr>
        <w:t>dosímetros</w:t>
      </w:r>
      <w:proofErr w:type="spellEnd"/>
      <w:r w:rsidRPr="000D5070">
        <w:rPr>
          <w:rFonts w:ascii="Arial" w:hAnsi="Arial" w:cs="Arial"/>
          <w:sz w:val="16"/>
          <w:szCs w:val="16"/>
        </w:rPr>
        <w:t xml:space="preserve"> serão considerados aceitos após a conferência pelo Setor de Radiologia do Hospital, ficando sujeitos à substituição</w:t>
      </w:r>
      <w:proofErr w:type="gramStart"/>
      <w:r w:rsidRPr="000D5070">
        <w:rPr>
          <w:rFonts w:ascii="Arial" w:hAnsi="Arial" w:cs="Arial"/>
          <w:sz w:val="16"/>
          <w:szCs w:val="16"/>
        </w:rPr>
        <w:t xml:space="preserve">  </w:t>
      </w:r>
      <w:proofErr w:type="gramEnd"/>
      <w:r w:rsidRPr="000D5070">
        <w:rPr>
          <w:rFonts w:ascii="Arial" w:hAnsi="Arial" w:cs="Arial"/>
          <w:sz w:val="16"/>
          <w:szCs w:val="16"/>
        </w:rPr>
        <w:t xml:space="preserve">pelo fornecedor  no prazo de até 05(cinco) dias úteis, quando estiverem danificados ou em desacordo com o disposto neste termo de referência comprovada a pré-existência de defeito, ou verificação de condições de transporte que comprometam a integridade dos mesmos. </w:t>
      </w:r>
    </w:p>
    <w:p w:rsidR="000D5070" w:rsidRPr="000D5070" w:rsidRDefault="000D5070" w:rsidP="000D5070">
      <w:pPr>
        <w:pStyle w:val="PargrafodaLista"/>
        <w:numPr>
          <w:ilvl w:val="2"/>
          <w:numId w:val="37"/>
        </w:numPr>
        <w:autoSpaceDE w:val="0"/>
        <w:autoSpaceDN w:val="0"/>
        <w:adjustRightInd w:val="0"/>
        <w:spacing w:line="360" w:lineRule="auto"/>
        <w:ind w:left="709" w:hanging="709"/>
        <w:jc w:val="both"/>
        <w:rPr>
          <w:rFonts w:ascii="Arial" w:hAnsi="Arial" w:cs="Arial"/>
          <w:sz w:val="16"/>
          <w:szCs w:val="16"/>
        </w:rPr>
      </w:pPr>
      <w:r w:rsidRPr="000D5070">
        <w:rPr>
          <w:rFonts w:ascii="Arial" w:hAnsi="Arial" w:cs="Arial"/>
          <w:sz w:val="16"/>
          <w:szCs w:val="16"/>
        </w:rPr>
        <w:t xml:space="preserve">A Contratada deverá emitir laudo mensal de leitura dos </w:t>
      </w:r>
      <w:proofErr w:type="spellStart"/>
      <w:r w:rsidRPr="000D5070">
        <w:rPr>
          <w:rFonts w:ascii="Arial" w:hAnsi="Arial" w:cs="Arial"/>
          <w:sz w:val="16"/>
          <w:szCs w:val="16"/>
        </w:rPr>
        <w:t>dosímetros</w:t>
      </w:r>
      <w:proofErr w:type="spellEnd"/>
      <w:r w:rsidRPr="000D5070">
        <w:rPr>
          <w:rFonts w:ascii="Arial" w:hAnsi="Arial" w:cs="Arial"/>
          <w:sz w:val="16"/>
          <w:szCs w:val="16"/>
        </w:rPr>
        <w:t xml:space="preserve">, de acordo com as normas da Comissão Nacional de Energia Nuclear - CNEN, os quais deverão ser entregues à contratante em até 15 (quinze) dias do subsequente ao envio dos </w:t>
      </w:r>
      <w:proofErr w:type="spellStart"/>
      <w:r w:rsidRPr="000D5070">
        <w:rPr>
          <w:rFonts w:ascii="Arial" w:hAnsi="Arial" w:cs="Arial"/>
          <w:sz w:val="16"/>
          <w:szCs w:val="16"/>
        </w:rPr>
        <w:t>dosímetros</w:t>
      </w:r>
      <w:proofErr w:type="spellEnd"/>
      <w:r w:rsidRPr="000D5070">
        <w:rPr>
          <w:rFonts w:ascii="Arial" w:hAnsi="Arial" w:cs="Arial"/>
          <w:sz w:val="16"/>
          <w:szCs w:val="16"/>
        </w:rPr>
        <w:t>, para fins de recebimento pelos serviços prestados.</w:t>
      </w:r>
    </w:p>
    <w:p w:rsidR="005E1530" w:rsidRPr="002B49BC" w:rsidRDefault="005E1530" w:rsidP="00CE771E">
      <w:pPr>
        <w:jc w:val="both"/>
        <w:rPr>
          <w:rFonts w:ascii="Arial" w:hAnsi="Arial" w:cs="Arial"/>
          <w:b/>
          <w:bCs/>
          <w:sz w:val="16"/>
          <w:szCs w:val="16"/>
        </w:rPr>
      </w:pPr>
    </w:p>
    <w:p w:rsidR="00D9528D" w:rsidRPr="00802CEE" w:rsidRDefault="00D9528D" w:rsidP="00CE771E">
      <w:pPr>
        <w:jc w:val="both"/>
        <w:rPr>
          <w:rFonts w:ascii="Arial" w:hAnsi="Arial" w:cs="Arial"/>
          <w:b/>
          <w:bCs/>
          <w:sz w:val="16"/>
          <w:szCs w:val="16"/>
        </w:rPr>
      </w:pPr>
    </w:p>
    <w:p w:rsidR="009D2314" w:rsidRPr="00793646" w:rsidRDefault="007A61C6" w:rsidP="009F2CD8">
      <w:pPr>
        <w:pStyle w:val="PargrafodaLista"/>
        <w:numPr>
          <w:ilvl w:val="0"/>
          <w:numId w:val="3"/>
        </w:numPr>
        <w:jc w:val="both"/>
        <w:rPr>
          <w:rFonts w:ascii="Arial" w:hAnsi="Arial" w:cs="Arial"/>
          <w:b/>
          <w:bCs/>
          <w:sz w:val="16"/>
          <w:szCs w:val="16"/>
        </w:rPr>
      </w:pPr>
      <w:r w:rsidRPr="00793646">
        <w:rPr>
          <w:rFonts w:ascii="Arial" w:hAnsi="Arial" w:cs="Arial"/>
          <w:b/>
          <w:bCs/>
          <w:sz w:val="16"/>
          <w:szCs w:val="16"/>
        </w:rPr>
        <w:t>D</w:t>
      </w:r>
      <w:r w:rsidR="009D2314" w:rsidRPr="00793646">
        <w:rPr>
          <w:rFonts w:ascii="Arial" w:hAnsi="Arial" w:cs="Arial"/>
          <w:b/>
          <w:bCs/>
          <w:sz w:val="16"/>
          <w:szCs w:val="16"/>
        </w:rPr>
        <w:t xml:space="preserve">AS CONDIÇÕES DE PAGAMENTO </w:t>
      </w:r>
      <w:r w:rsidR="00ED6824" w:rsidRPr="00793646">
        <w:rPr>
          <w:rFonts w:ascii="Arial" w:hAnsi="Arial" w:cs="Arial"/>
          <w:b/>
          <w:bCs/>
          <w:sz w:val="16"/>
          <w:szCs w:val="16"/>
        </w:rPr>
        <w:tab/>
      </w:r>
    </w:p>
    <w:p w:rsidR="00A41308" w:rsidRPr="00793646" w:rsidRDefault="00A41308" w:rsidP="00A41308">
      <w:pPr>
        <w:pStyle w:val="PargrafodaLista"/>
        <w:tabs>
          <w:tab w:val="left" w:pos="993"/>
          <w:tab w:val="left" w:pos="1276"/>
        </w:tabs>
        <w:ind w:left="360"/>
        <w:jc w:val="both"/>
        <w:rPr>
          <w:rFonts w:ascii="Arial" w:hAnsi="Arial" w:cs="Arial"/>
          <w:b/>
          <w:bCs/>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O respectivo Órgão terá o prazo de 10</w:t>
      </w:r>
      <w:r w:rsidRPr="009A54D1">
        <w:rPr>
          <w:rFonts w:ascii="Arial" w:hAnsi="Arial" w:cs="Arial"/>
          <w:b/>
          <w:bCs/>
          <w:sz w:val="16"/>
          <w:szCs w:val="16"/>
        </w:rPr>
        <w:t xml:space="preserve"> (dez)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F86F3F" w:rsidRPr="009A54D1" w:rsidRDefault="00F86F3F" w:rsidP="00F86F3F">
      <w:pPr>
        <w:jc w:val="both"/>
        <w:rPr>
          <w:rFonts w:ascii="Arial" w:hAnsi="Arial" w:cs="Arial"/>
          <w:sz w:val="16"/>
          <w:szCs w:val="16"/>
        </w:rPr>
      </w:pPr>
    </w:p>
    <w:p w:rsidR="00F86F3F" w:rsidRPr="009A54D1" w:rsidRDefault="00F86F3F" w:rsidP="00F86F3F">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F86F3F" w:rsidRDefault="00F86F3F" w:rsidP="00F86F3F">
      <w:pPr>
        <w:pStyle w:val="Corpodetexto2"/>
        <w:ind w:right="-1" w:firstLine="0"/>
        <w:rPr>
          <w:sz w:val="16"/>
          <w:szCs w:val="16"/>
        </w:rPr>
      </w:pPr>
    </w:p>
    <w:p w:rsidR="00F86F3F" w:rsidRPr="009A54D1" w:rsidRDefault="00F86F3F" w:rsidP="00F86F3F">
      <w:pPr>
        <w:pStyle w:val="Corpodetexto2"/>
        <w:ind w:right="-1" w:firstLine="0"/>
        <w:rPr>
          <w:sz w:val="16"/>
          <w:szCs w:val="16"/>
        </w:rPr>
      </w:pPr>
    </w:p>
    <w:p w:rsidR="00F86F3F" w:rsidRPr="009A54D1" w:rsidRDefault="00F86F3F" w:rsidP="00F86F3F">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Pr>
          <w:rFonts w:ascii="Arial" w:hAnsi="Arial" w:cs="Arial"/>
          <w:b/>
          <w:bCs/>
          <w:sz w:val="16"/>
          <w:szCs w:val="16"/>
        </w:rPr>
        <w:t>:</w:t>
      </w:r>
    </w:p>
    <w:p w:rsidR="00F86F3F" w:rsidRPr="009A54D1" w:rsidRDefault="00F86F3F" w:rsidP="00F86F3F">
      <w:pPr>
        <w:pStyle w:val="NormalWeb"/>
        <w:spacing w:before="0" w:beforeAutospacing="0" w:after="0" w:afterAutospacing="0"/>
        <w:jc w:val="both"/>
        <w:rPr>
          <w:rFonts w:ascii="Arial" w:hAnsi="Arial" w:cs="Arial"/>
          <w:b/>
          <w:bCs/>
          <w:sz w:val="16"/>
          <w:szCs w:val="16"/>
        </w:rPr>
      </w:pPr>
    </w:p>
    <w:p w:rsidR="00F86F3F" w:rsidRPr="00D77649" w:rsidRDefault="00F86F3F" w:rsidP="00F86F3F">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793646"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7E3879">
      <w:pPr>
        <w:pStyle w:val="Lista2"/>
        <w:numPr>
          <w:ilvl w:val="0"/>
          <w:numId w:val="4"/>
        </w:numPr>
        <w:jc w:val="both"/>
        <w:rPr>
          <w:b/>
          <w:bCs/>
          <w:sz w:val="16"/>
          <w:szCs w:val="16"/>
        </w:rPr>
      </w:pPr>
      <w:r w:rsidRPr="00793646">
        <w:rPr>
          <w:b/>
          <w:bCs/>
          <w:sz w:val="16"/>
          <w:szCs w:val="16"/>
        </w:rPr>
        <w:t>DAS SANÇÕES NO CASO DE INADIMPLÊNCIA E DO CANCELAMENTO DO REGISTRO DE PREÇOS</w:t>
      </w:r>
    </w:p>
    <w:p w:rsidR="007E3879" w:rsidRDefault="007E3879" w:rsidP="007E3879">
      <w:pPr>
        <w:pStyle w:val="Lista2"/>
        <w:ind w:left="360" w:firstLine="0"/>
        <w:jc w:val="both"/>
        <w:rPr>
          <w:b/>
          <w:bCs/>
          <w:sz w:val="16"/>
          <w:szCs w:val="16"/>
        </w:rPr>
      </w:pP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 No atraso injustificado da entrega do objeto contratado, ou por ocorrência de descumprimento contratual, 0,33% (trinta e três centésimos por cento) por dia sobre o valor da parcela inadimplida, limitado a 10% (dez por cento).</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9.2</w:t>
      </w:r>
      <w:r>
        <w:rPr>
          <w:rFonts w:ascii="Arial" w:hAnsi="Arial" w:cs="Arial"/>
          <w:sz w:val="16"/>
          <w:szCs w:val="16"/>
        </w:rPr>
        <w:t>.</w:t>
      </w:r>
      <w:r w:rsidRPr="000D5070">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9.3</w:t>
      </w:r>
      <w:r>
        <w:rPr>
          <w:rFonts w:ascii="Arial" w:hAnsi="Arial" w:cs="Arial"/>
          <w:sz w:val="16"/>
          <w:szCs w:val="16"/>
        </w:rPr>
        <w:t>.</w:t>
      </w:r>
      <w:r w:rsidRPr="000D5070">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Pr="000D5070">
        <w:rPr>
          <w:rFonts w:ascii="Arial" w:hAnsi="Arial" w:cs="Arial"/>
          <w:sz w:val="16"/>
          <w:szCs w:val="16"/>
        </w:rPr>
        <w:lastRenderedPageBreak/>
        <w:t xml:space="preserve">impedida de licitar e contratar com o Estado, e será </w:t>
      </w:r>
      <w:proofErr w:type="gramStart"/>
      <w:r w:rsidRPr="000D5070">
        <w:rPr>
          <w:rFonts w:ascii="Arial" w:hAnsi="Arial" w:cs="Arial"/>
          <w:sz w:val="16"/>
          <w:szCs w:val="16"/>
        </w:rPr>
        <w:t>descredenciado no Cadastro de Fornecedores Estadual</w:t>
      </w:r>
      <w:proofErr w:type="gramEnd"/>
      <w:r w:rsidRPr="000D5070">
        <w:rPr>
          <w:rFonts w:ascii="Arial" w:hAnsi="Arial" w:cs="Arial"/>
          <w:sz w:val="16"/>
          <w:szCs w:val="16"/>
        </w:rPr>
        <w:t>, pelo prazo de até 05 (cinco) anos, sem prejuízo das multas previstas no Edital e das demais cominações legais, devendo ser incluída a penalidade no SICAF e no CAGEFOR.</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9.4</w:t>
      </w:r>
      <w:r>
        <w:rPr>
          <w:rFonts w:ascii="Arial" w:hAnsi="Arial" w:cs="Arial"/>
          <w:sz w:val="16"/>
          <w:szCs w:val="16"/>
        </w:rPr>
        <w:t>.</w:t>
      </w:r>
      <w:r w:rsidRPr="000D5070">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9.5</w:t>
      </w:r>
      <w:r>
        <w:rPr>
          <w:rFonts w:ascii="Arial" w:hAnsi="Arial" w:cs="Arial"/>
          <w:sz w:val="16"/>
          <w:szCs w:val="16"/>
        </w:rPr>
        <w:t>.</w:t>
      </w:r>
      <w:r w:rsidRPr="000D5070">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9.6</w:t>
      </w:r>
      <w:r>
        <w:rPr>
          <w:rFonts w:ascii="Arial" w:hAnsi="Arial" w:cs="Arial"/>
          <w:sz w:val="16"/>
          <w:szCs w:val="16"/>
        </w:rPr>
        <w:t>.</w:t>
      </w:r>
      <w:r w:rsidRPr="000D5070">
        <w:rPr>
          <w:rFonts w:ascii="Arial" w:hAnsi="Arial" w:cs="Arial"/>
          <w:sz w:val="16"/>
          <w:szCs w:val="16"/>
        </w:rPr>
        <w:t xml:space="preserve"> De acordo com a gravidade do descumprimento</w:t>
      </w:r>
      <w:proofErr w:type="gramStart"/>
      <w:r w:rsidRPr="000D5070">
        <w:rPr>
          <w:rFonts w:ascii="Arial" w:hAnsi="Arial" w:cs="Arial"/>
          <w:sz w:val="16"/>
          <w:szCs w:val="16"/>
        </w:rPr>
        <w:t>, poderá</w:t>
      </w:r>
      <w:proofErr w:type="gramEnd"/>
      <w:r w:rsidRPr="000D5070">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9.7</w:t>
      </w:r>
      <w:r>
        <w:rPr>
          <w:rFonts w:ascii="Arial" w:hAnsi="Arial" w:cs="Arial"/>
          <w:sz w:val="16"/>
          <w:szCs w:val="16"/>
        </w:rPr>
        <w:t>.</w:t>
      </w:r>
      <w:r w:rsidRPr="000D5070">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9.8</w:t>
      </w:r>
      <w:r>
        <w:rPr>
          <w:rFonts w:ascii="Arial" w:hAnsi="Arial" w:cs="Arial"/>
          <w:sz w:val="16"/>
          <w:szCs w:val="16"/>
        </w:rPr>
        <w:t>.</w:t>
      </w:r>
      <w:r w:rsidRPr="000D5070">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0D5070" w:rsidRPr="000D5070" w:rsidRDefault="000D5070" w:rsidP="000D5070">
      <w:pPr>
        <w:numPr>
          <w:ilvl w:val="0"/>
          <w:numId w:val="12"/>
        </w:num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Inexecução total ou parcial do contrato;</w:t>
      </w:r>
    </w:p>
    <w:p w:rsidR="000D5070" w:rsidRPr="000D5070" w:rsidRDefault="000D5070" w:rsidP="000D5070">
      <w:pPr>
        <w:numPr>
          <w:ilvl w:val="0"/>
          <w:numId w:val="12"/>
        </w:num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Apresentação de documentação falsa;</w:t>
      </w:r>
    </w:p>
    <w:p w:rsidR="000D5070" w:rsidRPr="000D5070" w:rsidRDefault="000D5070" w:rsidP="000D5070">
      <w:pPr>
        <w:numPr>
          <w:ilvl w:val="0"/>
          <w:numId w:val="12"/>
        </w:num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Comportamento inidôneo;</w:t>
      </w:r>
    </w:p>
    <w:p w:rsidR="000D5070" w:rsidRPr="000D5070" w:rsidRDefault="000D5070" w:rsidP="000D5070">
      <w:pPr>
        <w:numPr>
          <w:ilvl w:val="0"/>
          <w:numId w:val="12"/>
        </w:num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Fraude fiscal;</w:t>
      </w:r>
    </w:p>
    <w:p w:rsidR="000D5070" w:rsidRPr="000D5070" w:rsidRDefault="000D5070" w:rsidP="000D5070">
      <w:pPr>
        <w:numPr>
          <w:ilvl w:val="0"/>
          <w:numId w:val="12"/>
        </w:num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Descumprimento de qualquer dos deveres elencados no Edital ou no Contrato.</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9.9</w:t>
      </w:r>
      <w:r>
        <w:rPr>
          <w:rFonts w:ascii="Arial" w:hAnsi="Arial" w:cs="Arial"/>
          <w:sz w:val="16"/>
          <w:szCs w:val="16"/>
        </w:rPr>
        <w:t>.</w:t>
      </w:r>
      <w:r w:rsidRPr="000D5070">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9.10</w:t>
      </w:r>
      <w:r>
        <w:rPr>
          <w:rFonts w:ascii="Arial" w:hAnsi="Arial" w:cs="Arial"/>
          <w:sz w:val="16"/>
          <w:szCs w:val="16"/>
        </w:rPr>
        <w:t>.</w:t>
      </w:r>
      <w:r w:rsidRPr="000D5070">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10065" w:type="dxa"/>
        <w:jc w:val="right"/>
        <w:tblInd w:w="514" w:type="dxa"/>
        <w:tblBorders>
          <w:top w:val="single" w:sz="8" w:space="0" w:color="000000"/>
          <w:left w:val="single" w:sz="8" w:space="0" w:color="000000"/>
          <w:bottom w:val="single" w:sz="8" w:space="0" w:color="000000"/>
          <w:right w:val="single" w:sz="8" w:space="0" w:color="000000"/>
        </w:tblBorders>
        <w:tblLayout w:type="fixed"/>
        <w:tblLook w:val="04A0"/>
      </w:tblPr>
      <w:tblGrid>
        <w:gridCol w:w="993"/>
        <w:gridCol w:w="6556"/>
        <w:gridCol w:w="992"/>
        <w:gridCol w:w="1524"/>
      </w:tblGrid>
      <w:tr w:rsidR="000D5070" w:rsidRPr="000D5070" w:rsidTr="000D5070">
        <w:trPr>
          <w:jc w:val="right"/>
        </w:trPr>
        <w:tc>
          <w:tcPr>
            <w:tcW w:w="993" w:type="dxa"/>
            <w:tcBorders>
              <w:bottom w:val="single" w:sz="8" w:space="0" w:color="000000"/>
            </w:tcBorders>
            <w:shd w:val="clear" w:color="auto" w:fill="000000"/>
            <w:vAlign w:val="center"/>
          </w:tcPr>
          <w:p w:rsidR="000D5070" w:rsidRPr="000D5070" w:rsidRDefault="000D5070" w:rsidP="000D5070">
            <w:pPr>
              <w:autoSpaceDE w:val="0"/>
              <w:autoSpaceDN w:val="0"/>
              <w:adjustRightInd w:val="0"/>
              <w:spacing w:line="276" w:lineRule="auto"/>
              <w:jc w:val="center"/>
              <w:rPr>
                <w:rFonts w:ascii="Arial" w:hAnsi="Arial" w:cs="Arial"/>
                <w:b/>
                <w:bCs/>
                <w:sz w:val="16"/>
                <w:szCs w:val="16"/>
              </w:rPr>
            </w:pPr>
            <w:r w:rsidRPr="000D5070">
              <w:rPr>
                <w:rFonts w:ascii="Arial" w:hAnsi="Arial" w:cs="Arial"/>
                <w:b/>
                <w:bCs/>
                <w:sz w:val="16"/>
                <w:szCs w:val="16"/>
              </w:rPr>
              <w:t>ITEM</w:t>
            </w:r>
          </w:p>
        </w:tc>
        <w:tc>
          <w:tcPr>
            <w:tcW w:w="6556" w:type="dxa"/>
            <w:tcBorders>
              <w:bottom w:val="single" w:sz="8" w:space="0" w:color="000000"/>
            </w:tcBorders>
            <w:shd w:val="clear" w:color="auto" w:fill="000000"/>
            <w:vAlign w:val="center"/>
          </w:tcPr>
          <w:p w:rsidR="000D5070" w:rsidRPr="000D5070" w:rsidRDefault="000D5070" w:rsidP="000D5070">
            <w:pPr>
              <w:autoSpaceDE w:val="0"/>
              <w:autoSpaceDN w:val="0"/>
              <w:adjustRightInd w:val="0"/>
              <w:spacing w:line="276" w:lineRule="auto"/>
              <w:jc w:val="both"/>
              <w:rPr>
                <w:rFonts w:ascii="Arial" w:hAnsi="Arial" w:cs="Arial"/>
                <w:b/>
                <w:bCs/>
                <w:sz w:val="16"/>
                <w:szCs w:val="16"/>
              </w:rPr>
            </w:pPr>
            <w:r w:rsidRPr="000D5070">
              <w:rPr>
                <w:rFonts w:ascii="Arial" w:hAnsi="Arial" w:cs="Arial"/>
                <w:b/>
                <w:bCs/>
                <w:sz w:val="16"/>
                <w:szCs w:val="16"/>
              </w:rPr>
              <w:t>DESCRIÇÃO DA INFRAÇÃO</w:t>
            </w:r>
          </w:p>
        </w:tc>
        <w:tc>
          <w:tcPr>
            <w:tcW w:w="992" w:type="dxa"/>
            <w:shd w:val="clear" w:color="auto" w:fill="000000"/>
            <w:vAlign w:val="center"/>
          </w:tcPr>
          <w:p w:rsidR="000D5070" w:rsidRPr="000D5070" w:rsidRDefault="000D5070" w:rsidP="000D5070">
            <w:pPr>
              <w:autoSpaceDE w:val="0"/>
              <w:autoSpaceDN w:val="0"/>
              <w:adjustRightInd w:val="0"/>
              <w:spacing w:line="276" w:lineRule="auto"/>
              <w:jc w:val="center"/>
              <w:rPr>
                <w:rFonts w:ascii="Arial" w:hAnsi="Arial" w:cs="Arial"/>
                <w:b/>
                <w:bCs/>
                <w:sz w:val="16"/>
                <w:szCs w:val="16"/>
              </w:rPr>
            </w:pPr>
            <w:r w:rsidRPr="000D5070">
              <w:rPr>
                <w:rFonts w:ascii="Arial" w:hAnsi="Arial" w:cs="Arial"/>
                <w:b/>
                <w:bCs/>
                <w:sz w:val="16"/>
                <w:szCs w:val="16"/>
              </w:rPr>
              <w:t>GRAU</w:t>
            </w:r>
          </w:p>
        </w:tc>
        <w:tc>
          <w:tcPr>
            <w:tcW w:w="1524" w:type="dxa"/>
            <w:shd w:val="clear" w:color="auto" w:fill="000000"/>
            <w:vAlign w:val="center"/>
          </w:tcPr>
          <w:p w:rsidR="000D5070" w:rsidRPr="000D5070" w:rsidRDefault="000D5070" w:rsidP="000D5070">
            <w:pPr>
              <w:autoSpaceDE w:val="0"/>
              <w:autoSpaceDN w:val="0"/>
              <w:adjustRightInd w:val="0"/>
              <w:spacing w:line="276" w:lineRule="auto"/>
              <w:jc w:val="center"/>
              <w:rPr>
                <w:rFonts w:ascii="Arial" w:hAnsi="Arial" w:cs="Arial"/>
                <w:b/>
                <w:bCs/>
                <w:sz w:val="16"/>
                <w:szCs w:val="16"/>
              </w:rPr>
            </w:pPr>
            <w:r w:rsidRPr="000D5070">
              <w:rPr>
                <w:rFonts w:ascii="Arial" w:hAnsi="Arial" w:cs="Arial"/>
                <w:b/>
                <w:bCs/>
                <w:sz w:val="16"/>
                <w:szCs w:val="16"/>
              </w:rPr>
              <w:t>MULTA*</w:t>
            </w:r>
          </w:p>
        </w:tc>
      </w:tr>
      <w:tr w:rsidR="000D5070" w:rsidRPr="000D5070" w:rsidTr="000D5070">
        <w:trPr>
          <w:jc w:val="right"/>
        </w:trPr>
        <w:tc>
          <w:tcPr>
            <w:tcW w:w="993" w:type="dxa"/>
            <w:tcBorders>
              <w:top w:val="single" w:sz="8" w:space="0" w:color="000000"/>
              <w:left w:val="single" w:sz="8" w:space="0" w:color="000000"/>
              <w:bottom w:val="single" w:sz="4" w:space="0" w:color="auto"/>
              <w:right w:val="single" w:sz="4" w:space="0" w:color="auto"/>
            </w:tcBorders>
            <w:vAlign w:val="center"/>
          </w:tcPr>
          <w:p w:rsidR="000D5070" w:rsidRPr="000D5070" w:rsidRDefault="000D5070" w:rsidP="000D5070">
            <w:pPr>
              <w:tabs>
                <w:tab w:val="left" w:pos="52"/>
              </w:tabs>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w:t>
            </w:r>
          </w:p>
        </w:tc>
        <w:tc>
          <w:tcPr>
            <w:tcW w:w="6556" w:type="dxa"/>
            <w:tcBorders>
              <w:top w:val="single" w:sz="8" w:space="0" w:color="000000"/>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Permitir situação que crie a possibilidade ou cause dano físico, lesão corporal ou consequências letais; por ocorrência.</w:t>
            </w:r>
          </w:p>
        </w:tc>
        <w:tc>
          <w:tcPr>
            <w:tcW w:w="992" w:type="dxa"/>
            <w:tcBorders>
              <w:top w:val="single" w:sz="8" w:space="0" w:color="000000"/>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06</w:t>
            </w:r>
          </w:p>
        </w:tc>
        <w:tc>
          <w:tcPr>
            <w:tcW w:w="1524" w:type="dxa"/>
            <w:tcBorders>
              <w:top w:val="single" w:sz="8" w:space="0" w:color="000000"/>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4,0% por dia</w:t>
            </w:r>
          </w:p>
        </w:tc>
      </w:tr>
      <w:tr w:rsidR="000D5070" w:rsidRPr="000D5070" w:rsidTr="000D5070">
        <w:trPr>
          <w:trHeight w:val="600"/>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2.</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Usar indevidamente informações sigilosas a que teve acesso;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06</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4,0%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3.</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Suspender ou interromper, salvo por motivo de força maior ou caso fortuito, os serviços contratuais por dia e por unidade de atendimento;</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05</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3,2%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4.</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Destruir ou danificar documentos por culpa ou dolo de seus agentes;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05</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3,2%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5.</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Recusar-se a executar serviço determinado pela FISCALIZAÇÃO, sem motivo justificado;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04</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1,6%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6.</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Executar serviço incompleto, paliativo substitutivo como por caráter permanente, ou deixar de providenciar recomposição complementar;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02</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0,4%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7.</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Fornecer informação pérfida de serviço ou substituição de Cartão/ equipamento/software;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02</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0,4%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8.</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Manter credenciamento ou descredenciamento de estabelecimento sem a anuência prévia do Gestor do Contrato, por ocorrência(s);</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01</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9.</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01</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0,2% por dia</w:t>
            </w:r>
          </w:p>
        </w:tc>
      </w:tr>
      <w:tr w:rsidR="000D5070" w:rsidRPr="000D5070" w:rsidTr="000D5070">
        <w:trPr>
          <w:jc w:val="right"/>
        </w:trPr>
        <w:tc>
          <w:tcPr>
            <w:tcW w:w="10065" w:type="dxa"/>
            <w:gridSpan w:val="4"/>
            <w:tcBorders>
              <w:top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Para os itens a seguir, deixar de:</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10.</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Efetuar o pagamento da rede credenciada no prazo estipulado; por dia e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06</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4,0%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11.</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05</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3,2%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12.</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Efetuar a restauração do sistema e reposição de equipamentos danificados, por motivo e por dia;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04</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sz w:val="16"/>
                <w:szCs w:val="16"/>
              </w:rPr>
            </w:pPr>
            <w:r w:rsidRPr="000D5070">
              <w:rPr>
                <w:rFonts w:ascii="Arial" w:hAnsi="Arial" w:cs="Arial"/>
                <w:bCs/>
                <w:sz w:val="16"/>
                <w:szCs w:val="16"/>
              </w:rPr>
              <w:t>1,6%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13.</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03</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0,8% por dia</w:t>
            </w:r>
          </w:p>
        </w:tc>
      </w:tr>
      <w:tr w:rsidR="000D5070" w:rsidRPr="000D5070" w:rsidTr="000D5070">
        <w:trPr>
          <w:trHeight w:val="797"/>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14.</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Cumprir determinação formal ou instrução complementar da</w:t>
            </w:r>
          </w:p>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FISCALIZAÇÃO,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03</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0,8%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15.</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Iniciar execução de serviço nos prazos estabelecidos, observados os limites mínimos estabelecidos por este Contrato; por serviço,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0,4%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16.</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04%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17.</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 xml:space="preserve">Ressarcir o órgão por eventuais danos causados por sua culpa, em equipamentos, </w:t>
            </w:r>
            <w:r w:rsidRPr="000D5070">
              <w:rPr>
                <w:rFonts w:ascii="Arial" w:hAnsi="Arial" w:cs="Arial"/>
                <w:sz w:val="16"/>
                <w:szCs w:val="16"/>
              </w:rPr>
              <w:lastRenderedPageBreak/>
              <w:t>dados, etc.</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lastRenderedPageBreak/>
              <w:t>02</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0,4%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lastRenderedPageBreak/>
              <w:t>18.</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Fornecer as senhas e relatórios exigidos para o objeto, por tipo e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0,4% por dia</w:t>
            </w:r>
          </w:p>
        </w:tc>
      </w:tr>
      <w:tr w:rsidR="000D5070" w:rsidRPr="000D5070" w:rsidTr="000D5070">
        <w:trPr>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19.</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Fiscalizar e controlar, diariamente, a atuação da rede credenciada, por estabelecimento e por dia;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01</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20.</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Credenciar estabelecimento por proposta própria ou encaminhada pelo Gestor do Contrato, por ocorrência e por dia;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01</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 por dia</w:t>
            </w:r>
          </w:p>
        </w:tc>
      </w:tr>
      <w:tr w:rsidR="000D5070" w:rsidRPr="000D5070" w:rsidTr="000D5070">
        <w:trPr>
          <w:trHeight w:val="219"/>
          <w:jc w:val="right"/>
        </w:trPr>
        <w:tc>
          <w:tcPr>
            <w:tcW w:w="993" w:type="dxa"/>
            <w:tcBorders>
              <w:top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21.</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Manter a documentação de habilitação atualizada; por item,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01</w:t>
            </w:r>
          </w:p>
        </w:tc>
        <w:tc>
          <w:tcPr>
            <w:tcW w:w="1524" w:type="dxa"/>
            <w:tcBorders>
              <w:top w:val="single" w:sz="4" w:space="0" w:color="auto"/>
              <w:left w:val="single" w:sz="4" w:space="0" w:color="auto"/>
              <w:bottom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 por dia</w:t>
            </w:r>
          </w:p>
        </w:tc>
      </w:tr>
      <w:tr w:rsidR="000D5070" w:rsidRPr="000D5070" w:rsidTr="000D5070">
        <w:trPr>
          <w:jc w:val="right"/>
        </w:trPr>
        <w:tc>
          <w:tcPr>
            <w:tcW w:w="993" w:type="dxa"/>
            <w:tcBorders>
              <w:top w:val="single" w:sz="4" w:space="0" w:color="auto"/>
              <w:left w:val="single" w:sz="8" w:space="0" w:color="000000"/>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22.</w:t>
            </w:r>
          </w:p>
        </w:tc>
        <w:tc>
          <w:tcPr>
            <w:tcW w:w="6556"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i/>
                <w:sz w:val="16"/>
                <w:szCs w:val="16"/>
              </w:rPr>
            </w:pPr>
            <w:r w:rsidRPr="000D5070">
              <w:rPr>
                <w:rFonts w:ascii="Arial" w:hAnsi="Arial" w:cs="Arial"/>
                <w:sz w:val="16"/>
                <w:szCs w:val="16"/>
              </w:rPr>
              <w:t>Substituir funcionário que se conduza de modo inconveniente ou não atenda às necessidades do Órgão, por funcionário e por dia;</w:t>
            </w:r>
          </w:p>
        </w:tc>
        <w:tc>
          <w:tcPr>
            <w:tcW w:w="992" w:type="dxa"/>
            <w:tcBorders>
              <w:top w:val="single" w:sz="4" w:space="0" w:color="auto"/>
              <w:left w:val="single" w:sz="4" w:space="0" w:color="auto"/>
              <w:bottom w:val="single" w:sz="4" w:space="0" w:color="auto"/>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01</w:t>
            </w:r>
          </w:p>
        </w:tc>
        <w:tc>
          <w:tcPr>
            <w:tcW w:w="1524" w:type="dxa"/>
            <w:tcBorders>
              <w:top w:val="single" w:sz="4" w:space="0" w:color="auto"/>
              <w:left w:val="single" w:sz="4" w:space="0" w:color="auto"/>
              <w:bottom w:val="single" w:sz="4" w:space="0" w:color="auto"/>
              <w:right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 por dia</w:t>
            </w:r>
          </w:p>
        </w:tc>
      </w:tr>
      <w:tr w:rsidR="000D5070" w:rsidRPr="000D5070" w:rsidTr="000D5070">
        <w:trPr>
          <w:jc w:val="right"/>
        </w:trPr>
        <w:tc>
          <w:tcPr>
            <w:tcW w:w="993" w:type="dxa"/>
            <w:tcBorders>
              <w:top w:val="single" w:sz="4" w:space="0" w:color="auto"/>
              <w:bottom w:val="single" w:sz="8" w:space="0" w:color="000000"/>
              <w:right w:val="single" w:sz="4" w:space="0" w:color="auto"/>
            </w:tcBorders>
            <w:vAlign w:val="center"/>
          </w:tcPr>
          <w:p w:rsidR="000D5070" w:rsidRPr="000D5070" w:rsidRDefault="000D5070" w:rsidP="000D5070">
            <w:pPr>
              <w:autoSpaceDE w:val="0"/>
              <w:autoSpaceDN w:val="0"/>
              <w:adjustRightInd w:val="0"/>
              <w:spacing w:line="276" w:lineRule="auto"/>
              <w:ind w:left="-105"/>
              <w:jc w:val="center"/>
              <w:rPr>
                <w:rFonts w:ascii="Arial" w:hAnsi="Arial" w:cs="Arial"/>
                <w:b/>
                <w:bCs/>
                <w:sz w:val="16"/>
                <w:szCs w:val="16"/>
              </w:rPr>
            </w:pPr>
            <w:r w:rsidRPr="000D5070">
              <w:rPr>
                <w:rFonts w:ascii="Arial" w:hAnsi="Arial" w:cs="Arial"/>
                <w:b/>
                <w:bCs/>
                <w:sz w:val="16"/>
                <w:szCs w:val="16"/>
              </w:rPr>
              <w:t>23.</w:t>
            </w:r>
          </w:p>
        </w:tc>
        <w:tc>
          <w:tcPr>
            <w:tcW w:w="6556" w:type="dxa"/>
            <w:tcBorders>
              <w:top w:val="single" w:sz="4" w:space="0" w:color="auto"/>
              <w:left w:val="single" w:sz="4" w:space="0" w:color="auto"/>
              <w:bottom w:val="single" w:sz="8" w:space="0" w:color="000000"/>
              <w:right w:val="single" w:sz="4" w:space="0" w:color="auto"/>
            </w:tcBorders>
            <w:vAlign w:val="center"/>
          </w:tcPr>
          <w:p w:rsidR="000D5070" w:rsidRPr="000D5070" w:rsidRDefault="000D5070" w:rsidP="000D5070">
            <w:pPr>
              <w:autoSpaceDE w:val="0"/>
              <w:autoSpaceDN w:val="0"/>
              <w:adjustRightInd w:val="0"/>
              <w:spacing w:line="276" w:lineRule="auto"/>
              <w:jc w:val="both"/>
              <w:rPr>
                <w:rFonts w:ascii="Arial" w:hAnsi="Arial" w:cs="Arial"/>
                <w:sz w:val="16"/>
                <w:szCs w:val="16"/>
              </w:rPr>
            </w:pPr>
            <w:r w:rsidRPr="000D5070">
              <w:rPr>
                <w:rFonts w:ascii="Arial" w:hAnsi="Arial" w:cs="Arial"/>
                <w:sz w:val="16"/>
                <w:szCs w:val="16"/>
              </w:rPr>
              <w:t>Fornecer suporte técnico à Contratante e à rede credenciada, por ocorrência e por dia.</w:t>
            </w:r>
          </w:p>
        </w:tc>
        <w:tc>
          <w:tcPr>
            <w:tcW w:w="992" w:type="dxa"/>
            <w:tcBorders>
              <w:top w:val="single" w:sz="4" w:space="0" w:color="auto"/>
              <w:left w:val="single" w:sz="4" w:space="0" w:color="auto"/>
              <w:bottom w:val="single" w:sz="8" w:space="0" w:color="000000"/>
              <w:right w:val="single" w:sz="4" w:space="0" w:color="auto"/>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01</w:t>
            </w:r>
          </w:p>
        </w:tc>
        <w:tc>
          <w:tcPr>
            <w:tcW w:w="1524" w:type="dxa"/>
            <w:tcBorders>
              <w:top w:val="single" w:sz="4" w:space="0" w:color="auto"/>
              <w:left w:val="single" w:sz="4" w:space="0" w:color="auto"/>
              <w:bottom w:val="single" w:sz="8" w:space="0" w:color="000000"/>
            </w:tcBorders>
            <w:vAlign w:val="center"/>
          </w:tcPr>
          <w:p w:rsidR="000D5070" w:rsidRPr="000D5070" w:rsidRDefault="000D5070" w:rsidP="000D5070">
            <w:pPr>
              <w:autoSpaceDE w:val="0"/>
              <w:autoSpaceDN w:val="0"/>
              <w:adjustRightInd w:val="0"/>
              <w:spacing w:line="276" w:lineRule="auto"/>
              <w:jc w:val="center"/>
              <w:rPr>
                <w:rFonts w:ascii="Arial" w:hAnsi="Arial" w:cs="Arial"/>
                <w:bCs/>
                <w:sz w:val="16"/>
                <w:szCs w:val="16"/>
              </w:rPr>
            </w:pPr>
            <w:r w:rsidRPr="000D5070">
              <w:rPr>
                <w:rFonts w:ascii="Arial" w:hAnsi="Arial" w:cs="Arial"/>
                <w:bCs/>
                <w:sz w:val="16"/>
                <w:szCs w:val="16"/>
              </w:rPr>
              <w:t>0,2% por dia</w:t>
            </w:r>
          </w:p>
        </w:tc>
      </w:tr>
    </w:tbl>
    <w:p w:rsidR="000D5070" w:rsidRPr="000D5070" w:rsidRDefault="000D5070" w:rsidP="000D5070">
      <w:pPr>
        <w:autoSpaceDE w:val="0"/>
        <w:autoSpaceDN w:val="0"/>
        <w:adjustRightInd w:val="0"/>
        <w:spacing w:line="360" w:lineRule="auto"/>
        <w:jc w:val="both"/>
        <w:rPr>
          <w:rFonts w:ascii="Arial" w:hAnsi="Arial" w:cs="Arial"/>
          <w:b/>
          <w:bCs/>
          <w:i/>
          <w:sz w:val="16"/>
          <w:szCs w:val="16"/>
        </w:rPr>
      </w:pPr>
      <w:r w:rsidRPr="000D5070">
        <w:rPr>
          <w:rFonts w:ascii="Arial" w:hAnsi="Arial" w:cs="Arial"/>
          <w:b/>
          <w:bCs/>
          <w:i/>
          <w:sz w:val="16"/>
          <w:szCs w:val="16"/>
        </w:rPr>
        <w:t>* Incidente sobre o valor mensal do contrato.</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9.11</w:t>
      </w:r>
      <w:r>
        <w:rPr>
          <w:rFonts w:ascii="Arial" w:hAnsi="Arial" w:cs="Arial"/>
          <w:sz w:val="16"/>
          <w:szCs w:val="16"/>
        </w:rPr>
        <w:t>.</w:t>
      </w:r>
      <w:r w:rsidRPr="000D5070">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9.12</w:t>
      </w:r>
      <w:r>
        <w:rPr>
          <w:rFonts w:ascii="Arial" w:hAnsi="Arial" w:cs="Arial"/>
          <w:sz w:val="16"/>
          <w:szCs w:val="16"/>
        </w:rPr>
        <w:t>.</w:t>
      </w:r>
      <w:r w:rsidRPr="000D5070">
        <w:rPr>
          <w:rFonts w:ascii="Arial" w:hAnsi="Arial" w:cs="Arial"/>
          <w:sz w:val="16"/>
          <w:szCs w:val="16"/>
        </w:rPr>
        <w:t xml:space="preserve"> Após 30 (trinta) dias da falta de execução do objeto, será considerada inexecução total do contrato, o que ensejará a rescisão contratual.</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9.13</w:t>
      </w:r>
      <w:r>
        <w:rPr>
          <w:rFonts w:ascii="Arial" w:hAnsi="Arial" w:cs="Arial"/>
          <w:sz w:val="16"/>
          <w:szCs w:val="16"/>
        </w:rPr>
        <w:t>.</w:t>
      </w:r>
      <w:r w:rsidRPr="000D5070">
        <w:rPr>
          <w:rFonts w:ascii="Arial" w:hAnsi="Arial" w:cs="Arial"/>
          <w:sz w:val="16"/>
          <w:szCs w:val="16"/>
        </w:rPr>
        <w:t xml:space="preserve"> As sanções de natureza pecuniária serão diretamente descontadas de créditos que eventualmente detenha a </w:t>
      </w:r>
      <w:r w:rsidRPr="000D5070">
        <w:rPr>
          <w:rFonts w:ascii="Arial" w:hAnsi="Arial" w:cs="Arial"/>
          <w:bCs/>
          <w:sz w:val="16"/>
          <w:szCs w:val="16"/>
        </w:rPr>
        <w:t xml:space="preserve">CONTRATADA </w:t>
      </w:r>
      <w:r w:rsidRPr="000D5070">
        <w:rPr>
          <w:rFonts w:ascii="Arial" w:hAnsi="Arial" w:cs="Arial"/>
          <w:sz w:val="16"/>
          <w:szCs w:val="16"/>
        </w:rPr>
        <w:t>ou efetuada a sua cobrança na forma prevista em lei.</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9.14</w:t>
      </w:r>
      <w:r>
        <w:rPr>
          <w:rFonts w:ascii="Arial" w:hAnsi="Arial" w:cs="Arial"/>
          <w:sz w:val="16"/>
          <w:szCs w:val="16"/>
        </w:rPr>
        <w:t>.</w:t>
      </w:r>
      <w:r w:rsidRPr="000D5070">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9.15</w:t>
      </w:r>
      <w:r>
        <w:rPr>
          <w:rFonts w:ascii="Arial" w:hAnsi="Arial" w:cs="Arial"/>
          <w:sz w:val="16"/>
          <w:szCs w:val="16"/>
        </w:rPr>
        <w:t>.</w:t>
      </w:r>
      <w:r w:rsidRPr="000D5070">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9.16</w:t>
      </w:r>
      <w:r>
        <w:rPr>
          <w:rFonts w:ascii="Arial" w:hAnsi="Arial" w:cs="Arial"/>
          <w:sz w:val="16"/>
          <w:szCs w:val="16"/>
        </w:rPr>
        <w:t>.</w:t>
      </w:r>
      <w:r w:rsidRPr="000D5070">
        <w:rPr>
          <w:rFonts w:ascii="Arial" w:hAnsi="Arial" w:cs="Arial"/>
          <w:sz w:val="16"/>
          <w:szCs w:val="16"/>
        </w:rPr>
        <w:t xml:space="preserve"> A sanção será obrigatoriamente registrada no Sistema de Cadastramento Unificado de Fornecedores – SICAF, bem como em sistemas Estaduais.</w:t>
      </w:r>
    </w:p>
    <w:p w:rsidR="000D5070" w:rsidRPr="000D5070" w:rsidRDefault="000D5070" w:rsidP="000D5070">
      <w:pPr>
        <w:autoSpaceDE w:val="0"/>
        <w:autoSpaceDN w:val="0"/>
        <w:adjustRightInd w:val="0"/>
        <w:spacing w:line="360" w:lineRule="auto"/>
        <w:jc w:val="both"/>
        <w:rPr>
          <w:rFonts w:ascii="Arial" w:hAnsi="Arial" w:cs="Arial"/>
          <w:sz w:val="16"/>
          <w:szCs w:val="16"/>
        </w:rPr>
      </w:pPr>
      <w:r w:rsidRPr="000D5070">
        <w:rPr>
          <w:rFonts w:ascii="Arial" w:hAnsi="Arial" w:cs="Arial"/>
          <w:sz w:val="16"/>
          <w:szCs w:val="16"/>
        </w:rPr>
        <w:t>9.17</w:t>
      </w:r>
      <w:r>
        <w:rPr>
          <w:rFonts w:ascii="Arial" w:hAnsi="Arial" w:cs="Arial"/>
          <w:sz w:val="16"/>
          <w:szCs w:val="16"/>
        </w:rPr>
        <w:t>.</w:t>
      </w:r>
      <w:r w:rsidRPr="000D5070">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D5070" w:rsidRPr="000D5070" w:rsidRDefault="000D5070" w:rsidP="000D5070">
      <w:pPr>
        <w:autoSpaceDE w:val="0"/>
        <w:autoSpaceDN w:val="0"/>
        <w:adjustRightInd w:val="0"/>
        <w:spacing w:line="360" w:lineRule="auto"/>
        <w:ind w:left="1134"/>
        <w:jc w:val="both"/>
        <w:rPr>
          <w:rFonts w:ascii="Arial" w:hAnsi="Arial" w:cs="Arial"/>
          <w:sz w:val="16"/>
          <w:szCs w:val="16"/>
        </w:rPr>
      </w:pPr>
      <w:r w:rsidRPr="000D5070">
        <w:rPr>
          <w:rFonts w:ascii="Arial" w:hAnsi="Arial" w:cs="Arial"/>
          <w:sz w:val="16"/>
          <w:szCs w:val="16"/>
        </w:rPr>
        <w:t>a) Tenham sofrido condenações definitivas por praticarem, por meio dolosos, fraude fiscal no recolhimento de tributos;</w:t>
      </w:r>
    </w:p>
    <w:p w:rsidR="000D5070" w:rsidRPr="000D5070" w:rsidRDefault="000D5070" w:rsidP="000D5070">
      <w:pPr>
        <w:autoSpaceDE w:val="0"/>
        <w:autoSpaceDN w:val="0"/>
        <w:adjustRightInd w:val="0"/>
        <w:spacing w:line="360" w:lineRule="auto"/>
        <w:ind w:left="1134"/>
        <w:jc w:val="both"/>
        <w:rPr>
          <w:rFonts w:ascii="Arial" w:hAnsi="Arial" w:cs="Arial"/>
          <w:sz w:val="16"/>
          <w:szCs w:val="16"/>
        </w:rPr>
      </w:pPr>
      <w:r w:rsidRPr="000D5070">
        <w:rPr>
          <w:rFonts w:ascii="Arial" w:hAnsi="Arial" w:cs="Arial"/>
          <w:sz w:val="16"/>
          <w:szCs w:val="16"/>
        </w:rPr>
        <w:t>b) Tenham praticado atos ilícitos visando a frustrar os objetivos da licitação;</w:t>
      </w:r>
    </w:p>
    <w:p w:rsidR="00BD3940" w:rsidRPr="000D5070" w:rsidRDefault="000D5070" w:rsidP="000D5070">
      <w:pPr>
        <w:pStyle w:val="Lista4"/>
        <w:spacing w:line="360" w:lineRule="auto"/>
        <w:ind w:left="1134" w:firstLine="0"/>
        <w:jc w:val="both"/>
        <w:rPr>
          <w:sz w:val="16"/>
          <w:szCs w:val="16"/>
        </w:rPr>
      </w:pPr>
      <w:r w:rsidRPr="000D5070">
        <w:rPr>
          <w:sz w:val="16"/>
          <w:szCs w:val="16"/>
        </w:rPr>
        <w:t>c) Demonstrem não possuir idoneidade para contratar com a Administração em virtude de atos ilícitos praticados.</w:t>
      </w:r>
    </w:p>
    <w:p w:rsidR="000D5070" w:rsidRPr="007E3879" w:rsidRDefault="000D5070" w:rsidP="000D5070">
      <w:pPr>
        <w:pStyle w:val="Lista4"/>
        <w:spacing w:line="360" w:lineRule="auto"/>
        <w:ind w:left="0" w:firstLine="0"/>
        <w:jc w:val="both"/>
        <w:rPr>
          <w:color w:val="000000" w:themeColor="text1"/>
          <w:sz w:val="16"/>
          <w:szCs w:val="16"/>
        </w:rPr>
      </w:pPr>
    </w:p>
    <w:p w:rsidR="009D2314" w:rsidRPr="00793646" w:rsidRDefault="005E2FA0" w:rsidP="009D2314">
      <w:pPr>
        <w:jc w:val="both"/>
        <w:rPr>
          <w:rFonts w:ascii="Arial" w:hAnsi="Arial" w:cs="Arial"/>
          <w:b/>
          <w:bCs/>
          <w:color w:val="000000" w:themeColor="text1"/>
          <w:sz w:val="16"/>
          <w:szCs w:val="16"/>
        </w:rPr>
      </w:pPr>
      <w:r w:rsidRPr="00793646">
        <w:rPr>
          <w:rFonts w:ascii="Arial" w:hAnsi="Arial" w:cs="Arial"/>
          <w:b/>
          <w:bCs/>
          <w:color w:val="000000" w:themeColor="text1"/>
          <w:sz w:val="16"/>
          <w:szCs w:val="16"/>
        </w:rPr>
        <w:t xml:space="preserve">10 </w:t>
      </w:r>
      <w:r w:rsidR="00A41308" w:rsidRPr="00793646">
        <w:rPr>
          <w:rFonts w:ascii="Arial" w:hAnsi="Arial" w:cs="Arial"/>
          <w:b/>
          <w:bCs/>
          <w:color w:val="000000" w:themeColor="text1"/>
          <w:sz w:val="16"/>
          <w:szCs w:val="16"/>
        </w:rPr>
        <w:t>–</w:t>
      </w:r>
      <w:r w:rsidR="009D2314" w:rsidRPr="00793646">
        <w:rPr>
          <w:rFonts w:ascii="Arial" w:hAnsi="Arial" w:cs="Arial"/>
          <w:b/>
          <w:bCs/>
          <w:color w:val="000000" w:themeColor="text1"/>
          <w:sz w:val="16"/>
          <w:szCs w:val="16"/>
        </w:rPr>
        <w:t xml:space="preserve"> </w:t>
      </w:r>
      <w:r w:rsidR="00A41308" w:rsidRPr="00793646">
        <w:rPr>
          <w:rFonts w:ascii="Arial" w:hAnsi="Arial" w:cs="Arial"/>
          <w:b/>
          <w:bCs/>
          <w:color w:val="000000" w:themeColor="text1"/>
          <w:sz w:val="16"/>
          <w:szCs w:val="16"/>
        </w:rPr>
        <w:t xml:space="preserve">DA </w:t>
      </w:r>
      <w:r w:rsidR="009D2314" w:rsidRPr="00793646">
        <w:rPr>
          <w:rFonts w:ascii="Arial" w:hAnsi="Arial" w:cs="Arial"/>
          <w:b/>
          <w:bCs/>
          <w:color w:val="000000" w:themeColor="text1"/>
          <w:sz w:val="16"/>
          <w:szCs w:val="16"/>
        </w:rPr>
        <w:t xml:space="preserve">UTILIZAÇÃO DA ATA </w:t>
      </w:r>
    </w:p>
    <w:p w:rsidR="009D2314" w:rsidRDefault="009D2314" w:rsidP="009D2314">
      <w:pPr>
        <w:jc w:val="both"/>
        <w:rPr>
          <w:rFonts w:ascii="Arial" w:hAnsi="Arial" w:cs="Arial"/>
          <w:color w:val="000000"/>
          <w:sz w:val="16"/>
          <w:szCs w:val="16"/>
        </w:rPr>
      </w:pPr>
    </w:p>
    <w:p w:rsidR="00F86F3F" w:rsidRPr="00EF1FC6" w:rsidRDefault="00F86F3F" w:rsidP="00F86F3F">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Pr="009A54D1">
        <w:rPr>
          <w:rFonts w:ascii="Arial" w:hAnsi="Arial" w:cs="Arial"/>
          <w:sz w:val="16"/>
          <w:szCs w:val="16"/>
        </w:rPr>
        <w:t xml:space="preserve"> Nos termos do Artigo 26 do Decreto Estadual 18.340/13, esta Ata de Registro de Preços, durante a sua vigência,</w:t>
      </w:r>
      <w:proofErr w:type="gramStart"/>
      <w:r w:rsidRPr="009A54D1">
        <w:rPr>
          <w:rFonts w:ascii="Arial" w:hAnsi="Arial" w:cs="Arial"/>
          <w:sz w:val="16"/>
          <w:szCs w:val="16"/>
        </w:rPr>
        <w:t xml:space="preserve">  </w:t>
      </w:r>
      <w:proofErr w:type="gramEnd"/>
      <w:r w:rsidRPr="009A54D1">
        <w:rPr>
          <w:rFonts w:ascii="Arial" w:hAnsi="Arial" w:cs="Arial"/>
          <w:sz w:val="16"/>
          <w:szCs w:val="16"/>
        </w:rPr>
        <w:t>poderá ser utilizada por qualquer órgão ou entidade da Administração Pública Estadual que não tenha participado do certame licitatório, mediante anuência do órgão gerenciador.</w:t>
      </w:r>
    </w:p>
    <w:p w:rsidR="00F86F3F" w:rsidRPr="00EF1FC6" w:rsidRDefault="00F86F3F" w:rsidP="00F86F3F">
      <w:pPr>
        <w:pStyle w:val="PargrafodaLista"/>
        <w:suppressAutoHyphens/>
        <w:spacing w:line="100" w:lineRule="atLeast"/>
        <w:ind w:left="0" w:right="47"/>
        <w:jc w:val="both"/>
        <w:rPr>
          <w:rFonts w:ascii="Arial" w:hAnsi="Arial" w:cs="Arial"/>
          <w:sz w:val="16"/>
          <w:szCs w:val="16"/>
        </w:rPr>
      </w:pPr>
    </w:p>
    <w:p w:rsidR="00F86F3F" w:rsidRPr="00EF1FC6" w:rsidRDefault="00F86F3F" w:rsidP="00F86F3F">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 xml:space="preserve">10.2. É facultada aos órgãos s ou entidades municipais, distritais ou estaduais a adesão </w:t>
      </w:r>
      <w:proofErr w:type="gramStart"/>
      <w:r w:rsidRPr="00EF1FC6">
        <w:rPr>
          <w:rFonts w:ascii="Arial" w:hAnsi="Arial" w:cs="Arial"/>
          <w:sz w:val="16"/>
          <w:szCs w:val="16"/>
        </w:rPr>
        <w:t>a</w:t>
      </w:r>
      <w:proofErr w:type="gramEnd"/>
      <w:r w:rsidRPr="00EF1FC6">
        <w:rPr>
          <w:rFonts w:ascii="Arial" w:hAnsi="Arial" w:cs="Arial"/>
          <w:sz w:val="16"/>
          <w:szCs w:val="16"/>
        </w:rPr>
        <w:t xml:space="preserve"> ata de registro de preços da Administração Pública Estadual.</w:t>
      </w:r>
    </w:p>
    <w:p w:rsidR="00F86F3F" w:rsidRPr="00EF1FC6" w:rsidRDefault="00F86F3F" w:rsidP="00F86F3F">
      <w:pPr>
        <w:pStyle w:val="PargrafodaLista"/>
        <w:suppressAutoHyphens/>
        <w:spacing w:line="100" w:lineRule="atLeast"/>
        <w:ind w:left="0" w:right="47"/>
        <w:jc w:val="both"/>
        <w:rPr>
          <w:rFonts w:ascii="Arial" w:hAnsi="Arial" w:cs="Arial"/>
          <w:sz w:val="16"/>
          <w:szCs w:val="16"/>
        </w:rPr>
      </w:pPr>
    </w:p>
    <w:p w:rsidR="00F86F3F" w:rsidRPr="00EF1FC6" w:rsidRDefault="00F86F3F" w:rsidP="00F86F3F">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F86F3F" w:rsidRPr="00EF1FC6" w:rsidRDefault="00F86F3F" w:rsidP="00F86F3F">
      <w:pPr>
        <w:pStyle w:val="PargrafodaLista1"/>
        <w:ind w:left="0"/>
        <w:jc w:val="both"/>
        <w:rPr>
          <w:rFonts w:ascii="Arial" w:eastAsia="Times New Roman" w:hAnsi="Arial" w:cs="Arial"/>
          <w:kern w:val="0"/>
          <w:sz w:val="16"/>
          <w:szCs w:val="16"/>
          <w:lang w:eastAsia="pt-BR" w:bidi="ar-SA"/>
        </w:rPr>
      </w:pPr>
    </w:p>
    <w:p w:rsidR="00F86F3F" w:rsidRPr="00EF1FC6" w:rsidRDefault="00F86F3F" w:rsidP="00F86F3F">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10.4. As aquisições ou contratações adicionais não poderão exceder, por órgão ou entidade, a 100% dos quantitativos dos itens do instrumento convocatório e registrados na ata de registro de preços para o órgão gerenciador e órgãos participantes.</w:t>
      </w:r>
    </w:p>
    <w:p w:rsidR="00F86F3F" w:rsidRPr="00EF1FC6" w:rsidRDefault="00F86F3F" w:rsidP="00F86F3F">
      <w:pPr>
        <w:pStyle w:val="PargrafodaLista1"/>
        <w:tabs>
          <w:tab w:val="left" w:pos="142"/>
        </w:tabs>
        <w:ind w:left="0"/>
        <w:jc w:val="both"/>
        <w:rPr>
          <w:rFonts w:ascii="Arial" w:eastAsia="Times New Roman" w:hAnsi="Arial" w:cs="Arial"/>
          <w:kern w:val="0"/>
          <w:sz w:val="16"/>
          <w:szCs w:val="16"/>
          <w:lang w:eastAsia="pt-BR" w:bidi="ar-SA"/>
        </w:rPr>
      </w:pPr>
    </w:p>
    <w:p w:rsidR="00F86F3F" w:rsidRPr="009A54D1" w:rsidRDefault="00F86F3F" w:rsidP="00F86F3F">
      <w:pPr>
        <w:pStyle w:val="PargrafodaLista1"/>
        <w:numPr>
          <w:ilvl w:val="1"/>
          <w:numId w:val="38"/>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As adesões à ata de registro de preços não poderão exceder, na totalidade, ao quíntuplo do quantitativo de cada item registrado na ata de registro</w:t>
      </w:r>
      <w:r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F86F3F" w:rsidRPr="009A54D1" w:rsidRDefault="00F86F3F" w:rsidP="00F86F3F">
      <w:pPr>
        <w:pStyle w:val="PargrafodaLista1"/>
        <w:ind w:left="0"/>
        <w:rPr>
          <w:rFonts w:ascii="Arial" w:hAnsi="Arial" w:cs="Arial"/>
          <w:color w:val="000000"/>
          <w:sz w:val="16"/>
          <w:szCs w:val="16"/>
        </w:rPr>
      </w:pPr>
    </w:p>
    <w:p w:rsidR="00F86F3F" w:rsidRDefault="00F86F3F" w:rsidP="00F86F3F">
      <w:pPr>
        <w:pStyle w:val="PargrafodaLista"/>
        <w:ind w:left="0"/>
        <w:jc w:val="both"/>
        <w:rPr>
          <w:rFonts w:ascii="Arial" w:hAnsi="Arial" w:cs="Arial"/>
          <w:color w:val="000000"/>
          <w:sz w:val="16"/>
          <w:szCs w:val="16"/>
        </w:rPr>
      </w:pPr>
      <w:r>
        <w:rPr>
          <w:rFonts w:ascii="Arial" w:hAnsi="Arial" w:cs="Arial"/>
          <w:bCs/>
          <w:color w:val="000000"/>
          <w:sz w:val="16"/>
          <w:szCs w:val="16"/>
        </w:rPr>
        <w:t>10.6.</w:t>
      </w:r>
      <w:r w:rsidRPr="009A54D1">
        <w:rPr>
          <w:rFonts w:ascii="Arial" w:hAnsi="Arial" w:cs="Arial"/>
          <w:bCs/>
          <w:color w:val="000000"/>
          <w:sz w:val="16"/>
          <w:szCs w:val="16"/>
        </w:rPr>
        <w:t xml:space="preserve"> </w:t>
      </w:r>
      <w:r w:rsidRPr="009A54D1">
        <w:rPr>
          <w:rFonts w:ascii="Arial" w:hAnsi="Arial" w:cs="Arial"/>
          <w:color w:val="000000"/>
          <w:sz w:val="16"/>
          <w:szCs w:val="16"/>
        </w:rPr>
        <w:t>Caberá ao órgão que se utilizar da ata, verificar a vantagem econômica da adesão a este Registro de Pre</w:t>
      </w:r>
      <w:r>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F86F3F"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9A54D1">
        <w:rPr>
          <w:rFonts w:ascii="Arial" w:hAnsi="Arial" w:cs="Arial"/>
          <w:sz w:val="16"/>
          <w:szCs w:val="16"/>
        </w:rPr>
        <w:t>93</w:t>
      </w:r>
      <w:proofErr w:type="gramEnd"/>
    </w:p>
    <w:p w:rsidR="00F86F3F" w:rsidRPr="009A54D1"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F86F3F" w:rsidRPr="009A54D1"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F86F3F" w:rsidRPr="009A54D1"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F86F3F" w:rsidRPr="009A54D1"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F86F3F" w:rsidRPr="009A54D1"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F86F3F" w:rsidRPr="009A54D1"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F86F3F" w:rsidRPr="009A54D1" w:rsidRDefault="00F86F3F" w:rsidP="00F86F3F">
      <w:pPr>
        <w:pStyle w:val="Corpodetexto3"/>
        <w:tabs>
          <w:tab w:val="left" w:pos="900"/>
        </w:tabs>
        <w:ind w:right="47"/>
        <w:rPr>
          <w:rFonts w:ascii="Arial" w:hAnsi="Arial" w:cs="Arial"/>
          <w:sz w:val="16"/>
          <w:szCs w:val="16"/>
        </w:rPr>
      </w:pPr>
    </w:p>
    <w:p w:rsidR="00F86F3F" w:rsidRPr="009A54D1" w:rsidRDefault="00F86F3F" w:rsidP="00F86F3F">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F86F3F" w:rsidRDefault="00F86F3F" w:rsidP="00F86F3F">
      <w:pPr>
        <w:jc w:val="both"/>
        <w:rPr>
          <w:rFonts w:ascii="Arial" w:hAnsi="Arial" w:cs="Arial"/>
          <w:bCs/>
          <w:sz w:val="16"/>
          <w:szCs w:val="16"/>
        </w:rPr>
      </w:pPr>
    </w:p>
    <w:p w:rsidR="00F86F3F" w:rsidRPr="009A54D1" w:rsidRDefault="00F86F3F" w:rsidP="00F86F3F">
      <w:pPr>
        <w:jc w:val="both"/>
        <w:rPr>
          <w:rFonts w:ascii="Arial" w:hAnsi="Arial" w:cs="Arial"/>
          <w:sz w:val="16"/>
          <w:szCs w:val="16"/>
        </w:rPr>
      </w:pPr>
      <w:r w:rsidRPr="00257389">
        <w:rPr>
          <w:rFonts w:ascii="Arial" w:hAnsi="Arial" w:cs="Arial"/>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F86F3F" w:rsidRPr="009A54D1" w:rsidRDefault="00F86F3F" w:rsidP="00F86F3F">
      <w:pPr>
        <w:jc w:val="both"/>
        <w:rPr>
          <w:rFonts w:ascii="Arial" w:hAnsi="Arial" w:cs="Arial"/>
          <w:sz w:val="16"/>
          <w:szCs w:val="16"/>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rPr>
        <w:t xml:space="preserve">12.2 </w:t>
      </w:r>
      <w:r w:rsidRPr="009A54D1">
        <w:rPr>
          <w:rFonts w:ascii="Arial" w:hAnsi="Arial" w:cs="Arial"/>
          <w:sz w:val="16"/>
          <w:szCs w:val="16"/>
          <w:lang w:val="pt-PT"/>
        </w:rPr>
        <w:t>Dispor-se a toda e qualquer fiscalização, no tocante ao fornecimento do produto, assim como ao cumprimento das obrigações previstas na ATA;</w:t>
      </w:r>
    </w:p>
    <w:p w:rsidR="00F86F3F" w:rsidRPr="009A54D1" w:rsidRDefault="00F86F3F" w:rsidP="00F86F3F">
      <w:pPr>
        <w:ind w:left="284"/>
        <w:jc w:val="both"/>
        <w:rPr>
          <w:rFonts w:ascii="Arial" w:hAnsi="Arial" w:cs="Arial"/>
          <w:bCs/>
          <w:sz w:val="16"/>
          <w:szCs w:val="16"/>
          <w:lang w:val="pt-PT"/>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lang w:val="pt-PT"/>
        </w:rPr>
        <w:t>12.3</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F86F3F" w:rsidRPr="009A54D1" w:rsidRDefault="00F86F3F" w:rsidP="00F86F3F">
      <w:pPr>
        <w:jc w:val="both"/>
        <w:rPr>
          <w:rFonts w:ascii="Arial" w:hAnsi="Arial" w:cs="Arial"/>
          <w:bCs/>
          <w:sz w:val="16"/>
          <w:szCs w:val="16"/>
        </w:rPr>
      </w:pPr>
    </w:p>
    <w:p w:rsidR="00F86F3F" w:rsidRPr="009A54D1" w:rsidRDefault="00F86F3F" w:rsidP="00F86F3F">
      <w:pPr>
        <w:pStyle w:val="Corpodetexto3"/>
        <w:rPr>
          <w:rFonts w:ascii="Arial" w:hAnsi="Arial" w:cs="Arial"/>
          <w:sz w:val="16"/>
          <w:szCs w:val="16"/>
        </w:rPr>
      </w:pPr>
      <w:r w:rsidRPr="009A54D1">
        <w:rPr>
          <w:rFonts w:ascii="Arial" w:hAnsi="Arial" w:cs="Arial"/>
          <w:bCs/>
          <w:sz w:val="16"/>
          <w:szCs w:val="16"/>
        </w:rPr>
        <w:t>12.4</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86F3F" w:rsidRPr="009A54D1" w:rsidRDefault="00F86F3F" w:rsidP="00F86F3F">
      <w:pPr>
        <w:ind w:left="284"/>
        <w:jc w:val="both"/>
        <w:rPr>
          <w:rFonts w:ascii="Arial" w:hAnsi="Arial" w:cs="Arial"/>
          <w:b/>
          <w:bCs/>
          <w:sz w:val="16"/>
          <w:szCs w:val="16"/>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rPr>
        <w:t>12.5</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F86F3F" w:rsidRPr="009A54D1" w:rsidRDefault="00F86F3F" w:rsidP="00F86F3F">
      <w:pPr>
        <w:jc w:val="both"/>
        <w:rPr>
          <w:rFonts w:ascii="Arial" w:hAnsi="Arial" w:cs="Arial"/>
          <w:bCs/>
          <w:sz w:val="16"/>
          <w:szCs w:val="16"/>
          <w:lang w:val="pt-PT"/>
        </w:rPr>
      </w:pPr>
    </w:p>
    <w:p w:rsidR="00F86F3F" w:rsidRPr="009A54D1" w:rsidRDefault="00F86F3F" w:rsidP="00F86F3F">
      <w:pPr>
        <w:pStyle w:val="Corpodetexto3"/>
        <w:rPr>
          <w:rFonts w:ascii="Arial" w:hAnsi="Arial" w:cs="Arial"/>
          <w:sz w:val="16"/>
          <w:szCs w:val="16"/>
        </w:rPr>
      </w:pPr>
      <w:r w:rsidRPr="009A54D1">
        <w:rPr>
          <w:rFonts w:ascii="Arial" w:hAnsi="Arial" w:cs="Arial"/>
          <w:bCs/>
          <w:color w:val="000000"/>
          <w:sz w:val="16"/>
          <w:szCs w:val="16"/>
          <w:lang w:val="pt-PT"/>
        </w:rPr>
        <w:t>12.6</w:t>
      </w:r>
      <w:r>
        <w:rPr>
          <w:rFonts w:ascii="Arial" w:hAnsi="Arial" w:cs="Arial"/>
          <w:bCs/>
          <w:color w:val="000000"/>
          <w:sz w:val="16"/>
          <w:szCs w:val="16"/>
          <w:lang w:val="pt-PT"/>
        </w:rPr>
        <w:t>.</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F86F3F" w:rsidRPr="009A54D1" w:rsidRDefault="00F86F3F" w:rsidP="00F86F3F">
      <w:pPr>
        <w:pStyle w:val="Corpodetexto3"/>
        <w:rPr>
          <w:rFonts w:ascii="Arial" w:hAnsi="Arial" w:cs="Arial"/>
          <w:sz w:val="16"/>
          <w:szCs w:val="16"/>
        </w:rPr>
      </w:pPr>
    </w:p>
    <w:p w:rsidR="00F86F3F" w:rsidRPr="009A54D1" w:rsidRDefault="00F86F3F" w:rsidP="00F86F3F">
      <w:pPr>
        <w:jc w:val="both"/>
        <w:rPr>
          <w:rFonts w:ascii="Arial" w:hAnsi="Arial" w:cs="Arial"/>
          <w:snapToGrid w:val="0"/>
          <w:sz w:val="16"/>
          <w:szCs w:val="16"/>
          <w:lang w:val="pt-PT"/>
        </w:rPr>
      </w:pPr>
      <w:r w:rsidRPr="009A54D1">
        <w:rPr>
          <w:rFonts w:ascii="Arial" w:hAnsi="Arial" w:cs="Arial"/>
          <w:bCs/>
          <w:snapToGrid w:val="0"/>
          <w:sz w:val="16"/>
          <w:szCs w:val="16"/>
        </w:rPr>
        <w:t>12.7</w:t>
      </w:r>
      <w:r>
        <w:rPr>
          <w:rFonts w:ascii="Arial" w:hAnsi="Arial" w:cs="Arial"/>
          <w:bCs/>
          <w:snapToGrid w:val="0"/>
          <w:sz w:val="16"/>
          <w:szCs w:val="16"/>
        </w:rPr>
        <w:t>.</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F86F3F" w:rsidRPr="009A54D1" w:rsidRDefault="00F86F3F" w:rsidP="00F86F3F">
      <w:pPr>
        <w:jc w:val="both"/>
        <w:rPr>
          <w:rFonts w:ascii="Arial" w:hAnsi="Arial" w:cs="Arial"/>
          <w:snapToGrid w:val="0"/>
          <w:sz w:val="16"/>
          <w:szCs w:val="16"/>
          <w:lang w:val="pt-PT"/>
        </w:rPr>
      </w:pPr>
    </w:p>
    <w:p w:rsidR="00F86F3F" w:rsidRPr="009A54D1" w:rsidRDefault="00F86F3F" w:rsidP="00F86F3F">
      <w:pPr>
        <w:jc w:val="both"/>
        <w:rPr>
          <w:rFonts w:ascii="Arial" w:hAnsi="Arial" w:cs="Arial"/>
          <w:sz w:val="16"/>
          <w:szCs w:val="16"/>
          <w:lang w:val="pt-PT"/>
        </w:rPr>
      </w:pPr>
      <w:r w:rsidRPr="009A54D1">
        <w:rPr>
          <w:rFonts w:ascii="Arial" w:hAnsi="Arial" w:cs="Arial"/>
          <w:bCs/>
          <w:sz w:val="16"/>
          <w:szCs w:val="16"/>
          <w:lang w:val="pt-PT"/>
        </w:rPr>
        <w:t>12.8</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86F3F" w:rsidRPr="009A54D1" w:rsidRDefault="00F86F3F" w:rsidP="00F86F3F">
      <w:pPr>
        <w:jc w:val="both"/>
        <w:rPr>
          <w:rFonts w:ascii="Arial" w:hAnsi="Arial" w:cs="Arial"/>
          <w:bCs/>
          <w:sz w:val="16"/>
          <w:szCs w:val="16"/>
        </w:rPr>
      </w:pPr>
    </w:p>
    <w:p w:rsidR="00F86F3F" w:rsidRPr="009A54D1" w:rsidRDefault="00F86F3F" w:rsidP="00F86F3F">
      <w:pPr>
        <w:jc w:val="both"/>
        <w:rPr>
          <w:rFonts w:ascii="Arial" w:hAnsi="Arial" w:cs="Arial"/>
          <w:sz w:val="16"/>
          <w:szCs w:val="16"/>
        </w:rPr>
      </w:pPr>
      <w:r w:rsidRPr="009A54D1">
        <w:rPr>
          <w:rFonts w:ascii="Arial" w:hAnsi="Arial" w:cs="Arial"/>
          <w:bCs/>
          <w:sz w:val="16"/>
          <w:szCs w:val="16"/>
        </w:rPr>
        <w:t>12.9</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F86F3F" w:rsidRPr="009A54D1" w:rsidRDefault="00F86F3F" w:rsidP="00F86F3F">
      <w:pPr>
        <w:jc w:val="both"/>
        <w:rPr>
          <w:rFonts w:ascii="Arial" w:hAnsi="Arial" w:cs="Arial"/>
          <w:bCs/>
          <w:sz w:val="16"/>
          <w:szCs w:val="16"/>
        </w:rPr>
      </w:pPr>
    </w:p>
    <w:p w:rsidR="00F86F3F" w:rsidRDefault="00F86F3F" w:rsidP="00F86F3F">
      <w:pPr>
        <w:jc w:val="both"/>
        <w:rPr>
          <w:rFonts w:ascii="Arial" w:hAnsi="Arial" w:cs="Arial"/>
          <w:sz w:val="16"/>
          <w:szCs w:val="16"/>
        </w:rPr>
      </w:pPr>
      <w:r w:rsidRPr="009A54D1">
        <w:rPr>
          <w:rFonts w:ascii="Arial" w:hAnsi="Arial" w:cs="Arial"/>
          <w:bCs/>
          <w:sz w:val="16"/>
          <w:szCs w:val="16"/>
        </w:rPr>
        <w:t>12.10</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F86F3F" w:rsidRPr="009A54D1" w:rsidRDefault="00F86F3F" w:rsidP="00F86F3F">
      <w:pPr>
        <w:tabs>
          <w:tab w:val="left" w:pos="1134"/>
        </w:tabs>
        <w:jc w:val="both"/>
        <w:rPr>
          <w:rFonts w:ascii="Arial" w:hAnsi="Arial" w:cs="Arial"/>
          <w:sz w:val="16"/>
          <w:szCs w:val="16"/>
        </w:rPr>
      </w:pPr>
      <w:r w:rsidRPr="009A54D1">
        <w:rPr>
          <w:rFonts w:ascii="Arial" w:hAnsi="Arial" w:cs="Arial"/>
          <w:sz w:val="16"/>
          <w:szCs w:val="16"/>
        </w:rPr>
        <w:t xml:space="preserve">13.1. Proporcionar todas as facilidades indispensáveis à boa execução das obrigações contratuais; </w:t>
      </w:r>
    </w:p>
    <w:p w:rsidR="00F86F3F" w:rsidRPr="009A54D1" w:rsidRDefault="00F86F3F" w:rsidP="00F86F3F">
      <w:pPr>
        <w:tabs>
          <w:tab w:val="left" w:pos="1134"/>
        </w:tabs>
        <w:jc w:val="both"/>
        <w:rPr>
          <w:rFonts w:ascii="Arial" w:hAnsi="Arial" w:cs="Arial"/>
          <w:sz w:val="16"/>
          <w:szCs w:val="16"/>
        </w:rPr>
      </w:pPr>
    </w:p>
    <w:p w:rsidR="00F86F3F" w:rsidRPr="009A54D1" w:rsidRDefault="00F86F3F" w:rsidP="00F86F3F">
      <w:pPr>
        <w:jc w:val="both"/>
        <w:rPr>
          <w:rFonts w:ascii="Arial" w:hAnsi="Arial" w:cs="Arial"/>
          <w:sz w:val="16"/>
          <w:szCs w:val="16"/>
        </w:rPr>
      </w:pPr>
      <w:r w:rsidRPr="009A54D1">
        <w:rPr>
          <w:rFonts w:ascii="Arial" w:hAnsi="Arial" w:cs="Arial"/>
          <w:sz w:val="16"/>
          <w:szCs w:val="16"/>
        </w:rPr>
        <w:t>13.2</w:t>
      </w:r>
      <w:r>
        <w:rPr>
          <w:rFonts w:ascii="Arial" w:hAnsi="Arial" w:cs="Arial"/>
          <w:sz w:val="16"/>
          <w:szCs w:val="16"/>
        </w:rPr>
        <w:t>.</w:t>
      </w:r>
      <w:r w:rsidRPr="009A54D1">
        <w:rPr>
          <w:rFonts w:ascii="Arial" w:hAnsi="Arial" w:cs="Arial"/>
          <w:sz w:val="16"/>
          <w:szCs w:val="16"/>
        </w:rPr>
        <w:t xml:space="preserve"> Rejeitar, no todo ou em parte, os objetos desta Ata entregues em desacordo com as obrigações assumidas pelo fornecedor;</w:t>
      </w:r>
    </w:p>
    <w:p w:rsidR="00F86F3F" w:rsidRPr="009A54D1" w:rsidRDefault="00F86F3F" w:rsidP="00F86F3F">
      <w:pPr>
        <w:jc w:val="both"/>
        <w:rPr>
          <w:rFonts w:ascii="Arial" w:hAnsi="Arial" w:cs="Arial"/>
          <w:sz w:val="16"/>
          <w:szCs w:val="16"/>
        </w:rPr>
      </w:pPr>
    </w:p>
    <w:p w:rsidR="00F86F3F" w:rsidRPr="009A54D1" w:rsidRDefault="00F86F3F" w:rsidP="00F86F3F">
      <w:pPr>
        <w:jc w:val="both"/>
        <w:rPr>
          <w:rFonts w:ascii="Arial" w:hAnsi="Arial" w:cs="Arial"/>
          <w:sz w:val="16"/>
          <w:szCs w:val="16"/>
        </w:rPr>
      </w:pPr>
      <w:r w:rsidRPr="009A54D1">
        <w:rPr>
          <w:rFonts w:ascii="Arial" w:hAnsi="Arial" w:cs="Arial"/>
          <w:sz w:val="16"/>
          <w:szCs w:val="16"/>
        </w:rPr>
        <w:t>13.3</w:t>
      </w:r>
      <w:r>
        <w:rPr>
          <w:rFonts w:ascii="Arial" w:hAnsi="Arial" w:cs="Arial"/>
          <w:sz w:val="16"/>
          <w:szCs w:val="16"/>
        </w:rPr>
        <w:t>.</w:t>
      </w:r>
      <w:r w:rsidRPr="009A54D1">
        <w:rPr>
          <w:rFonts w:ascii="Arial" w:hAnsi="Arial" w:cs="Arial"/>
          <w:sz w:val="16"/>
          <w:szCs w:val="16"/>
        </w:rPr>
        <w:t xml:space="preserve"> Notificar a CONTRATADA de qualquer irregularidade encontrada no fornecimento dos objetos desta Ata;</w:t>
      </w:r>
    </w:p>
    <w:p w:rsidR="00F86F3F" w:rsidRPr="009A54D1" w:rsidRDefault="00F86F3F" w:rsidP="00F86F3F">
      <w:pPr>
        <w:jc w:val="both"/>
        <w:rPr>
          <w:rFonts w:ascii="Arial" w:hAnsi="Arial" w:cs="Arial"/>
          <w:sz w:val="16"/>
          <w:szCs w:val="16"/>
        </w:rPr>
      </w:pPr>
    </w:p>
    <w:p w:rsidR="00F86F3F" w:rsidRPr="009A54D1" w:rsidRDefault="00F86F3F" w:rsidP="00F86F3F">
      <w:pPr>
        <w:tabs>
          <w:tab w:val="left" w:pos="1134"/>
        </w:tabs>
        <w:jc w:val="both"/>
        <w:rPr>
          <w:rFonts w:ascii="Arial" w:hAnsi="Arial" w:cs="Arial"/>
          <w:sz w:val="16"/>
          <w:szCs w:val="16"/>
        </w:rPr>
      </w:pPr>
      <w:r w:rsidRPr="009A54D1">
        <w:rPr>
          <w:rFonts w:ascii="Arial" w:hAnsi="Arial" w:cs="Arial"/>
          <w:sz w:val="16"/>
          <w:szCs w:val="16"/>
        </w:rPr>
        <w:t>13.4</w:t>
      </w:r>
      <w:r>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F86F3F" w:rsidRPr="009A54D1" w:rsidRDefault="00F86F3F" w:rsidP="00F86F3F">
      <w:pPr>
        <w:tabs>
          <w:tab w:val="left" w:pos="1134"/>
        </w:tabs>
        <w:jc w:val="both"/>
        <w:rPr>
          <w:rFonts w:ascii="Arial" w:hAnsi="Arial" w:cs="Arial"/>
          <w:sz w:val="16"/>
          <w:szCs w:val="16"/>
        </w:rPr>
      </w:pPr>
    </w:p>
    <w:p w:rsidR="00F86F3F" w:rsidRPr="009A54D1" w:rsidRDefault="00F86F3F" w:rsidP="00F86F3F">
      <w:pPr>
        <w:tabs>
          <w:tab w:val="left" w:pos="1134"/>
        </w:tabs>
        <w:jc w:val="both"/>
        <w:rPr>
          <w:rFonts w:ascii="Arial" w:hAnsi="Arial" w:cs="Arial"/>
          <w:sz w:val="16"/>
          <w:szCs w:val="16"/>
        </w:rPr>
      </w:pPr>
      <w:r w:rsidRPr="009A54D1">
        <w:rPr>
          <w:rFonts w:ascii="Arial" w:hAnsi="Arial" w:cs="Arial"/>
          <w:sz w:val="16"/>
          <w:szCs w:val="16"/>
        </w:rPr>
        <w:t>13.5</w:t>
      </w:r>
      <w:r>
        <w:rPr>
          <w:rFonts w:ascii="Arial" w:hAnsi="Arial" w:cs="Arial"/>
          <w:sz w:val="16"/>
          <w:szCs w:val="16"/>
        </w:rPr>
        <w:t>.</w:t>
      </w:r>
      <w:r w:rsidRPr="009A54D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F86F3F" w:rsidRPr="009A54D1" w:rsidRDefault="00F86F3F" w:rsidP="00F86F3F">
      <w:pPr>
        <w:tabs>
          <w:tab w:val="left" w:pos="1134"/>
        </w:tabs>
        <w:jc w:val="both"/>
        <w:rPr>
          <w:rFonts w:ascii="Arial" w:hAnsi="Arial" w:cs="Arial"/>
          <w:sz w:val="16"/>
          <w:szCs w:val="16"/>
        </w:rPr>
      </w:pPr>
    </w:p>
    <w:p w:rsidR="00F86F3F" w:rsidRDefault="00F86F3F" w:rsidP="00F86F3F">
      <w:pPr>
        <w:tabs>
          <w:tab w:val="left" w:pos="1134"/>
        </w:tabs>
        <w:jc w:val="both"/>
        <w:rPr>
          <w:rFonts w:ascii="Arial" w:hAnsi="Arial" w:cs="Arial"/>
          <w:sz w:val="16"/>
          <w:szCs w:val="16"/>
        </w:rPr>
      </w:pPr>
      <w:r w:rsidRPr="009A54D1">
        <w:rPr>
          <w:rFonts w:ascii="Arial" w:hAnsi="Arial" w:cs="Arial"/>
          <w:sz w:val="16"/>
          <w:szCs w:val="16"/>
        </w:rPr>
        <w:t>13.6</w:t>
      </w:r>
      <w:r>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F86F3F" w:rsidRPr="009A54D1" w:rsidRDefault="00F86F3F"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Pr="00793646" w:rsidRDefault="0079364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Pr>
          <w:rFonts w:ascii="Arial" w:hAnsi="Arial" w:cs="Arial"/>
          <w:b/>
          <w:sz w:val="16"/>
          <w:szCs w:val="16"/>
        </w:rPr>
        <w:t>SESAU</w:t>
      </w:r>
      <w:r w:rsidR="007043D1">
        <w:rPr>
          <w:rFonts w:ascii="Arial" w:hAnsi="Arial" w:cs="Arial"/>
          <w:b/>
          <w:sz w:val="16"/>
          <w:szCs w:val="16"/>
        </w:rPr>
        <w:t xml:space="preserve"> </w:t>
      </w:r>
      <w:r>
        <w:rPr>
          <w:rFonts w:ascii="Arial" w:hAnsi="Arial" w:cs="Arial"/>
          <w:b/>
          <w:sz w:val="16"/>
          <w:szCs w:val="16"/>
        </w:rPr>
        <w:t>–</w:t>
      </w:r>
      <w:r w:rsidR="007043D1">
        <w:rPr>
          <w:rFonts w:ascii="Arial" w:hAnsi="Arial" w:cs="Arial"/>
          <w:b/>
          <w:sz w:val="16"/>
          <w:szCs w:val="16"/>
        </w:rPr>
        <w:t xml:space="preserve"> </w:t>
      </w:r>
      <w:r w:rsidRPr="00793646">
        <w:rPr>
          <w:rFonts w:ascii="Arial" w:hAnsi="Arial" w:cs="Arial"/>
          <w:sz w:val="16"/>
          <w:szCs w:val="16"/>
        </w:rPr>
        <w:t>Secretaria do Esta</w:t>
      </w:r>
      <w:r w:rsidRPr="00793646">
        <w:rPr>
          <w:rFonts w:ascii="Arial" w:hAnsi="Arial" w:cs="Arial"/>
          <w:bCs/>
          <w:color w:val="000000"/>
          <w:sz w:val="16"/>
          <w:szCs w:val="16"/>
        </w:rPr>
        <w:t>do de Saúde</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F86F3F" w:rsidRPr="009A54D1" w:rsidRDefault="00F86F3F" w:rsidP="00F86F3F">
      <w:pPr>
        <w:jc w:val="both"/>
        <w:rPr>
          <w:rFonts w:ascii="Arial" w:hAnsi="Arial" w:cs="Arial"/>
          <w:color w:val="000000"/>
          <w:sz w:val="16"/>
          <w:szCs w:val="16"/>
        </w:rPr>
      </w:pPr>
      <w:r>
        <w:rPr>
          <w:rFonts w:ascii="Arial" w:hAnsi="Arial" w:cs="Arial"/>
          <w:color w:val="000000"/>
          <w:sz w:val="16"/>
          <w:szCs w:val="16"/>
        </w:rPr>
        <w:t>15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86F3F" w:rsidRPr="009A54D1" w:rsidRDefault="00F86F3F" w:rsidP="00F86F3F">
      <w:pPr>
        <w:jc w:val="both"/>
        <w:rPr>
          <w:rFonts w:ascii="Arial" w:hAnsi="Arial" w:cs="Arial"/>
          <w:color w:val="000000"/>
          <w:sz w:val="16"/>
          <w:szCs w:val="16"/>
        </w:rPr>
      </w:pPr>
    </w:p>
    <w:p w:rsidR="00F86F3F" w:rsidRPr="008353D1" w:rsidRDefault="00F86F3F" w:rsidP="00F86F3F">
      <w:pPr>
        <w:jc w:val="both"/>
        <w:rPr>
          <w:rFonts w:ascii="Arial" w:hAnsi="Arial" w:cs="Arial"/>
          <w:color w:val="000000"/>
          <w:sz w:val="16"/>
          <w:szCs w:val="16"/>
        </w:rPr>
      </w:pPr>
      <w:r>
        <w:rPr>
          <w:rFonts w:ascii="Arial" w:hAnsi="Arial" w:cs="Arial"/>
          <w:color w:val="000000"/>
          <w:sz w:val="16"/>
          <w:szCs w:val="16"/>
        </w:rPr>
        <w:t>15.3</w:t>
      </w:r>
      <w:r w:rsidRPr="008353D1">
        <w:rPr>
          <w:rFonts w:ascii="Arial" w:hAnsi="Arial" w:cs="Arial"/>
          <w:color w:val="000000"/>
          <w:sz w:val="16"/>
          <w:szCs w:val="16"/>
        </w:rPr>
        <w:t xml:space="preserve"> Fica a Detentora ciente que a publicidade da ata de registro de preços na imprensa oficial terá efeito de compromisso nas condições</w:t>
      </w:r>
      <w:proofErr w:type="gramStart"/>
      <w:r w:rsidRPr="008353D1">
        <w:rPr>
          <w:rFonts w:ascii="Arial" w:hAnsi="Arial" w:cs="Arial"/>
          <w:color w:val="000000"/>
          <w:sz w:val="16"/>
          <w:szCs w:val="16"/>
        </w:rPr>
        <w:t xml:space="preserve">  </w:t>
      </w:r>
      <w:proofErr w:type="gramEnd"/>
      <w:r w:rsidRPr="008353D1">
        <w:rPr>
          <w:rFonts w:ascii="Arial" w:hAnsi="Arial" w:cs="Arial"/>
          <w:color w:val="000000"/>
          <w:sz w:val="16"/>
          <w:szCs w:val="16"/>
        </w:rPr>
        <w:t xml:space="preserve">ofertadas e pactuadas na proposta apresentada à licitação. </w:t>
      </w:r>
    </w:p>
    <w:p w:rsidR="00F86F3F" w:rsidRPr="009A54D1" w:rsidRDefault="00F86F3F" w:rsidP="00F86F3F">
      <w:pPr>
        <w:pStyle w:val="PargrafodaLista"/>
        <w:ind w:left="360"/>
        <w:jc w:val="both"/>
        <w:rPr>
          <w:rFonts w:ascii="Arial" w:hAnsi="Arial" w:cs="Arial"/>
          <w:color w:val="000000"/>
          <w:sz w:val="16"/>
          <w:szCs w:val="16"/>
        </w:rPr>
      </w:pPr>
    </w:p>
    <w:p w:rsidR="00F86F3F" w:rsidRPr="008353D1" w:rsidRDefault="00F86F3F" w:rsidP="00F86F3F">
      <w:pPr>
        <w:jc w:val="both"/>
        <w:rPr>
          <w:rFonts w:ascii="Arial" w:hAnsi="Arial" w:cs="Arial"/>
          <w:color w:val="000000"/>
          <w:sz w:val="16"/>
          <w:szCs w:val="16"/>
        </w:rPr>
      </w:pPr>
      <w:r>
        <w:rPr>
          <w:rFonts w:ascii="Arial" w:hAnsi="Arial" w:cs="Arial"/>
          <w:color w:val="000000"/>
          <w:sz w:val="16"/>
          <w:szCs w:val="16"/>
        </w:rPr>
        <w:t>15.4</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8353D1">
        <w:rPr>
          <w:rFonts w:ascii="Arial" w:hAnsi="Arial" w:cs="Arial"/>
          <w:color w:val="000000"/>
          <w:sz w:val="16"/>
          <w:szCs w:val="16"/>
        </w:rPr>
        <w:t>8.666/93, demais normas</w:t>
      </w:r>
      <w:proofErr w:type="gramEnd"/>
      <w:r w:rsidRPr="008353D1">
        <w:rPr>
          <w:rFonts w:ascii="Arial" w:hAnsi="Arial" w:cs="Arial"/>
          <w:color w:val="000000"/>
          <w:sz w:val="16"/>
          <w:szCs w:val="16"/>
        </w:rPr>
        <w:t xml:space="preserve"> complementares e disposições desta Ata e do Edital que a precedeu, aplicáveis à execução e especialmente aos casos omissos.</w:t>
      </w:r>
    </w:p>
    <w:p w:rsidR="00F86F3F" w:rsidRPr="009A54D1" w:rsidRDefault="00F86F3F" w:rsidP="00F86F3F">
      <w:pPr>
        <w:jc w:val="both"/>
        <w:rPr>
          <w:rFonts w:ascii="Arial" w:hAnsi="Arial" w:cs="Arial"/>
          <w:color w:val="000000"/>
          <w:sz w:val="16"/>
          <w:szCs w:val="16"/>
        </w:rPr>
      </w:pPr>
    </w:p>
    <w:p w:rsidR="00F86F3F" w:rsidRPr="009A54D1" w:rsidRDefault="00F86F3F" w:rsidP="00F86F3F">
      <w:pPr>
        <w:jc w:val="both"/>
        <w:rPr>
          <w:rFonts w:ascii="Arial" w:hAnsi="Arial" w:cs="Arial"/>
          <w:color w:val="000000"/>
          <w:sz w:val="16"/>
          <w:szCs w:val="16"/>
        </w:rPr>
      </w:pPr>
      <w:r>
        <w:rPr>
          <w:rFonts w:ascii="Arial" w:hAnsi="Arial" w:cs="Arial"/>
          <w:color w:val="000000"/>
          <w:sz w:val="16"/>
          <w:szCs w:val="16"/>
        </w:rPr>
        <w:t>15.5</w:t>
      </w:r>
      <w:r w:rsidRPr="009A54D1">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F86F3F" w:rsidRPr="009A54D1" w:rsidRDefault="00F86F3F" w:rsidP="00F86F3F">
      <w:pPr>
        <w:jc w:val="both"/>
        <w:rPr>
          <w:rFonts w:ascii="Arial" w:hAnsi="Arial" w:cs="Arial"/>
          <w:color w:val="000000"/>
          <w:sz w:val="16"/>
          <w:szCs w:val="16"/>
        </w:rPr>
      </w:pPr>
    </w:p>
    <w:p w:rsidR="00F86F3F" w:rsidRPr="009A54D1" w:rsidRDefault="00F86F3F" w:rsidP="00F86F3F">
      <w:pPr>
        <w:jc w:val="both"/>
        <w:rPr>
          <w:rFonts w:ascii="Arial" w:hAnsi="Arial" w:cs="Arial"/>
          <w:color w:val="000000"/>
          <w:sz w:val="16"/>
          <w:szCs w:val="16"/>
        </w:rPr>
      </w:pPr>
    </w:p>
    <w:p w:rsidR="00F86F3F" w:rsidRPr="009A54D1" w:rsidRDefault="00F86F3F" w:rsidP="00F86F3F">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F86F3F" w:rsidRDefault="00F86F3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8C093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F86F3F" w:rsidRDefault="00F86F3F" w:rsidP="00526790">
      <w:pPr>
        <w:ind w:right="47"/>
        <w:jc w:val="both"/>
        <w:rPr>
          <w:rFonts w:ascii="Arial" w:hAnsi="Arial" w:cs="Arial"/>
          <w:b/>
          <w:bCs/>
          <w:color w:val="000000"/>
          <w:sz w:val="10"/>
          <w:szCs w:val="10"/>
        </w:rPr>
      </w:pPr>
    </w:p>
    <w:p w:rsidR="00C50BF7" w:rsidRPr="008C0934" w:rsidRDefault="00F86F3F" w:rsidP="00526790">
      <w:pPr>
        <w:ind w:right="47"/>
        <w:jc w:val="both"/>
        <w:rPr>
          <w:rFonts w:ascii="Arial" w:hAnsi="Arial" w:cs="Arial"/>
          <w:b/>
          <w:bCs/>
          <w:color w:val="000000"/>
          <w:sz w:val="16"/>
          <w:szCs w:val="16"/>
        </w:rPr>
      </w:pPr>
      <w:r>
        <w:rPr>
          <w:rFonts w:ascii="Arial" w:hAnsi="Arial" w:cs="Arial"/>
          <w:b/>
          <w:bCs/>
          <w:color w:val="000000"/>
          <w:sz w:val="10"/>
          <w:szCs w:val="10"/>
        </w:rPr>
        <w:t>CMV</w:t>
      </w:r>
      <w:r w:rsidR="00793646">
        <w:rPr>
          <w:rFonts w:ascii="Arial" w:hAnsi="Arial" w:cs="Arial"/>
          <w:b/>
          <w:bCs/>
          <w:color w:val="000000"/>
          <w:sz w:val="10"/>
          <w:szCs w:val="10"/>
        </w:rPr>
        <w:t>/SRP</w:t>
      </w:r>
    </w:p>
    <w:sectPr w:rsidR="00C50BF7" w:rsidRPr="008C0934" w:rsidSect="00F86F3F">
      <w:headerReference w:type="default" r:id="rId9"/>
      <w:pgSz w:w="11907" w:h="16840" w:code="9"/>
      <w:pgMar w:top="284"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070" w:rsidRDefault="000D5070">
      <w:r>
        <w:separator/>
      </w:r>
    </w:p>
  </w:endnote>
  <w:endnote w:type="continuationSeparator" w:id="0">
    <w:p w:rsidR="000D5070" w:rsidRDefault="000D50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070" w:rsidRDefault="000D5070">
      <w:r>
        <w:separator/>
      </w:r>
    </w:p>
  </w:footnote>
  <w:footnote w:type="continuationSeparator" w:id="0">
    <w:p w:rsidR="000D5070" w:rsidRDefault="000D50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070" w:rsidRDefault="000D507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3A335BB"/>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2C54AF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38D3F70"/>
    <w:multiLevelType w:val="hybridMultilevel"/>
    <w:tmpl w:val="FCEA473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1E57B5"/>
    <w:multiLevelType w:val="hybridMultilevel"/>
    <w:tmpl w:val="162876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63B31D1"/>
    <w:multiLevelType w:val="multilevel"/>
    <w:tmpl w:val="3AAE8964"/>
    <w:lvl w:ilvl="0">
      <w:start w:val="6"/>
      <w:numFmt w:val="decimal"/>
      <w:lvlText w:val="%1."/>
      <w:lvlJc w:val="left"/>
      <w:pPr>
        <w:ind w:left="360" w:hanging="360"/>
      </w:pPr>
      <w:rPr>
        <w:rFonts w:hint="default"/>
        <w:b/>
        <w:color w:val="0000FF"/>
      </w:rPr>
    </w:lvl>
    <w:lvl w:ilvl="1">
      <w:start w:val="5"/>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color w:val="0000FF"/>
      </w:rPr>
    </w:lvl>
    <w:lvl w:ilvl="4">
      <w:start w:val="1"/>
      <w:numFmt w:val="decimal"/>
      <w:lvlText w:val="%1.%2.%3.%4.%5."/>
      <w:lvlJc w:val="left"/>
      <w:pPr>
        <w:ind w:left="2520" w:hanging="1080"/>
      </w:pPr>
      <w:rPr>
        <w:rFonts w:hint="default"/>
        <w:b/>
        <w:color w:val="0000FF"/>
      </w:rPr>
    </w:lvl>
    <w:lvl w:ilvl="5">
      <w:start w:val="1"/>
      <w:numFmt w:val="decimal"/>
      <w:lvlText w:val="%1.%2.%3.%4.%5.%6."/>
      <w:lvlJc w:val="left"/>
      <w:pPr>
        <w:ind w:left="2880" w:hanging="1080"/>
      </w:pPr>
      <w:rPr>
        <w:rFonts w:hint="default"/>
        <w:b/>
        <w:color w:val="0000FF"/>
      </w:rPr>
    </w:lvl>
    <w:lvl w:ilvl="6">
      <w:start w:val="1"/>
      <w:numFmt w:val="decimal"/>
      <w:lvlText w:val="%1.%2.%3.%4.%5.%6.%7."/>
      <w:lvlJc w:val="left"/>
      <w:pPr>
        <w:ind w:left="3600" w:hanging="1440"/>
      </w:pPr>
      <w:rPr>
        <w:rFonts w:hint="default"/>
        <w:b/>
        <w:color w:val="0000FF"/>
      </w:rPr>
    </w:lvl>
    <w:lvl w:ilvl="7">
      <w:start w:val="1"/>
      <w:numFmt w:val="decimal"/>
      <w:lvlText w:val="%1.%2.%3.%4.%5.%6.%7.%8."/>
      <w:lvlJc w:val="left"/>
      <w:pPr>
        <w:ind w:left="3960" w:hanging="1440"/>
      </w:pPr>
      <w:rPr>
        <w:rFonts w:hint="default"/>
        <w:b/>
        <w:color w:val="0000FF"/>
      </w:rPr>
    </w:lvl>
    <w:lvl w:ilvl="8">
      <w:start w:val="1"/>
      <w:numFmt w:val="decimal"/>
      <w:lvlText w:val="%1.%2.%3.%4.%5.%6.%7.%8.%9."/>
      <w:lvlJc w:val="left"/>
      <w:pPr>
        <w:ind w:left="4680" w:hanging="1800"/>
      </w:pPr>
      <w:rPr>
        <w:rFonts w:hint="default"/>
        <w:b/>
        <w:color w:val="0000FF"/>
      </w:rPr>
    </w:lvl>
  </w:abstractNum>
  <w:abstractNum w:abstractNumId="21">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3"/>
  </w:num>
  <w:num w:numId="3">
    <w:abstractNumId w:val="8"/>
  </w:num>
  <w:num w:numId="4">
    <w:abstractNumId w:val="7"/>
  </w:num>
  <w:num w:numId="5">
    <w:abstractNumId w:val="26"/>
  </w:num>
  <w:num w:numId="6">
    <w:abstractNumId w:val="24"/>
  </w:num>
  <w:num w:numId="7">
    <w:abstractNumId w:val="35"/>
  </w:num>
  <w:num w:numId="8">
    <w:abstractNumId w:val="18"/>
  </w:num>
  <w:num w:numId="9">
    <w:abstractNumId w:val="22"/>
  </w:num>
  <w:num w:numId="10">
    <w:abstractNumId w:val="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2"/>
  </w:num>
  <w:num w:numId="14">
    <w:abstractNumId w:val="38"/>
  </w:num>
  <w:num w:numId="15">
    <w:abstractNumId w:val="3"/>
  </w:num>
  <w:num w:numId="16">
    <w:abstractNumId w:val="5"/>
  </w:num>
  <w:num w:numId="17">
    <w:abstractNumId w:val="25"/>
  </w:num>
  <w:num w:numId="18">
    <w:abstractNumId w:val="37"/>
  </w:num>
  <w:num w:numId="19">
    <w:abstractNumId w:val="17"/>
  </w:num>
  <w:num w:numId="20">
    <w:abstractNumId w:val="34"/>
  </w:num>
  <w:num w:numId="21">
    <w:abstractNumId w:val="9"/>
  </w:num>
  <w:num w:numId="22">
    <w:abstractNumId w:val="19"/>
  </w:num>
  <w:num w:numId="23">
    <w:abstractNumId w:val="27"/>
  </w:num>
  <w:num w:numId="24">
    <w:abstractNumId w:val="29"/>
  </w:num>
  <w:num w:numId="25">
    <w:abstractNumId w:val="28"/>
  </w:num>
  <w:num w:numId="26">
    <w:abstractNumId w:val="1"/>
  </w:num>
  <w:num w:numId="27">
    <w:abstractNumId w:val="2"/>
  </w:num>
  <w:num w:numId="28">
    <w:abstractNumId w:val="13"/>
  </w:num>
  <w:num w:numId="29">
    <w:abstractNumId w:val="10"/>
  </w:num>
  <w:num w:numId="30">
    <w:abstractNumId w:val="33"/>
  </w:num>
  <w:num w:numId="31">
    <w:abstractNumId w:val="31"/>
  </w:num>
  <w:num w:numId="32">
    <w:abstractNumId w:val="21"/>
  </w:num>
  <w:num w:numId="33">
    <w:abstractNumId w:val="4"/>
  </w:num>
  <w:num w:numId="34">
    <w:abstractNumId w:val="11"/>
  </w:num>
  <w:num w:numId="35">
    <w:abstractNumId w:val="14"/>
  </w:num>
  <w:num w:numId="36">
    <w:abstractNumId w:val="12"/>
  </w:num>
  <w:num w:numId="37">
    <w:abstractNumId w:val="20"/>
  </w:num>
  <w:num w:numId="38">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5070"/>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45E5"/>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49BC"/>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A585E"/>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93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3646"/>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3879"/>
    <w:rsid w:val="007E5F23"/>
    <w:rsid w:val="007E6BA2"/>
    <w:rsid w:val="007F109C"/>
    <w:rsid w:val="007F3CA9"/>
    <w:rsid w:val="007F5380"/>
    <w:rsid w:val="007F6222"/>
    <w:rsid w:val="007F679C"/>
    <w:rsid w:val="0080018A"/>
    <w:rsid w:val="008012DE"/>
    <w:rsid w:val="00802CEE"/>
    <w:rsid w:val="00805AE2"/>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0934"/>
    <w:rsid w:val="008C138D"/>
    <w:rsid w:val="008C229D"/>
    <w:rsid w:val="008C3385"/>
    <w:rsid w:val="008C447D"/>
    <w:rsid w:val="008C547B"/>
    <w:rsid w:val="008C7613"/>
    <w:rsid w:val="008D6F35"/>
    <w:rsid w:val="008D7655"/>
    <w:rsid w:val="008D7D1E"/>
    <w:rsid w:val="008E147A"/>
    <w:rsid w:val="008E4E8A"/>
    <w:rsid w:val="008E63B1"/>
    <w:rsid w:val="008F3332"/>
    <w:rsid w:val="008F73CB"/>
    <w:rsid w:val="0090261A"/>
    <w:rsid w:val="00903614"/>
    <w:rsid w:val="00905D6A"/>
    <w:rsid w:val="00910401"/>
    <w:rsid w:val="009111DB"/>
    <w:rsid w:val="00914C49"/>
    <w:rsid w:val="009153D3"/>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71C"/>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940"/>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39"/>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2E9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86F3F"/>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99"/>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character" w:customStyle="1" w:styleId="NormalWebChar1">
    <w:name w:val="Normal (Web) Char1"/>
    <w:aliases w:val="Normal (Web) Char Char"/>
    <w:rsid w:val="001E45E5"/>
    <w:rPr>
      <w:sz w:val="24"/>
    </w:rPr>
  </w:style>
  <w:style w:type="paragraph" w:customStyle="1" w:styleId="Recuodecorpodetexto31">
    <w:name w:val="Recuo de corpo de texto 31"/>
    <w:basedOn w:val="Normal"/>
    <w:rsid w:val="000D5070"/>
    <w:pPr>
      <w:widowControl w:val="0"/>
      <w:ind w:left="1418"/>
      <w:jc w:val="both"/>
    </w:pPr>
    <w:rPr>
      <w:rFonts w:ascii="Arial" w:hAnsi="Arial"/>
      <w:sz w:val="24"/>
    </w:rPr>
  </w:style>
  <w:style w:type="paragraph" w:styleId="Textodenotaderodap">
    <w:name w:val="footnote text"/>
    <w:basedOn w:val="Normal"/>
    <w:link w:val="TextodenotaderodapChar"/>
    <w:uiPriority w:val="99"/>
    <w:semiHidden/>
    <w:rsid w:val="000D5070"/>
  </w:style>
  <w:style w:type="character" w:customStyle="1" w:styleId="TextodenotaderodapChar">
    <w:name w:val="Texto de nota de rodapé Char"/>
    <w:basedOn w:val="Fontepargpadro"/>
    <w:link w:val="Textodenotaderodap"/>
    <w:uiPriority w:val="99"/>
    <w:semiHidden/>
    <w:rsid w:val="000D507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5BF33-469C-42F7-81C7-ED5FDFFBA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3879</Words>
  <Characters>21787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2016-10-25T13:26:00Z</cp:lastPrinted>
  <dcterms:created xsi:type="dcterms:W3CDTF">2016-10-20T15:12:00Z</dcterms:created>
  <dcterms:modified xsi:type="dcterms:W3CDTF">2017-07-04T11:35:00Z</dcterms:modified>
</cp:coreProperties>
</file>