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5147A">
        <w:rPr>
          <w:rFonts w:ascii="Arial" w:hAnsi="Arial" w:cs="Arial"/>
          <w:sz w:val="16"/>
          <w:szCs w:val="16"/>
        </w:rPr>
        <w:t>1</w:t>
      </w:r>
      <w:r w:rsidR="005853B0">
        <w:rPr>
          <w:rFonts w:ascii="Arial" w:hAnsi="Arial" w:cs="Arial"/>
          <w:sz w:val="16"/>
          <w:szCs w:val="16"/>
        </w:rPr>
        <w:t>25</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5853B0">
        <w:rPr>
          <w:rFonts w:ascii="Arial" w:hAnsi="Arial" w:cs="Arial"/>
          <w:bCs/>
          <w:sz w:val="16"/>
          <w:szCs w:val="16"/>
        </w:rPr>
        <w:t>054</w:t>
      </w:r>
      <w:r w:rsidR="005C2262">
        <w:rPr>
          <w:rFonts w:ascii="Arial" w:hAnsi="Arial" w:cs="Arial"/>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5853B0">
        <w:rPr>
          <w:rFonts w:ascii="Arial" w:hAnsi="Arial" w:cs="Arial"/>
          <w:bCs/>
          <w:sz w:val="16"/>
          <w:szCs w:val="16"/>
        </w:rPr>
        <w:t>10676</w:t>
      </w:r>
      <w:r w:rsidR="00EA06CB">
        <w:rPr>
          <w:rFonts w:ascii="Arial" w:hAnsi="Arial" w:cs="Arial"/>
          <w:bCs/>
          <w:sz w:val="16"/>
          <w:szCs w:val="16"/>
        </w:rPr>
        <w:t>-00/201</w:t>
      </w:r>
      <w:r w:rsidR="00D77649">
        <w:rPr>
          <w:rFonts w:ascii="Arial" w:hAnsi="Arial" w:cs="Arial"/>
          <w:bCs/>
          <w:sz w:val="16"/>
          <w:szCs w:val="16"/>
        </w:rPr>
        <w:t>6</w:t>
      </w:r>
    </w:p>
    <w:p w:rsidR="009D2314" w:rsidRPr="00587C0E" w:rsidRDefault="009D2314" w:rsidP="00F73958">
      <w:pPr>
        <w:pStyle w:val="Cabealho"/>
        <w:jc w:val="both"/>
        <w:rPr>
          <w:rFonts w:ascii="Arial" w:hAnsi="Arial" w:cs="Arial"/>
          <w:b/>
          <w:sz w:val="16"/>
          <w:szCs w:val="16"/>
        </w:rPr>
      </w:pPr>
    </w:p>
    <w:p w:rsidR="009D2314" w:rsidRPr="002D55DF" w:rsidRDefault="002E300A" w:rsidP="00AF3F5D">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w:t>
      </w:r>
      <w:r w:rsidRPr="00A07D07">
        <w:rPr>
          <w:rFonts w:ascii="Arial" w:hAnsi="Arial" w:cs="Arial"/>
          <w:sz w:val="16"/>
          <w:szCs w:val="16"/>
        </w:rPr>
        <w:t>PREÇ</w:t>
      </w:r>
      <w:r w:rsidR="00F17DD3" w:rsidRPr="00A07D07">
        <w:rPr>
          <w:rFonts w:ascii="Arial" w:hAnsi="Arial" w:cs="Arial"/>
          <w:sz w:val="16"/>
          <w:szCs w:val="16"/>
        </w:rPr>
        <w:t xml:space="preserve">O </w:t>
      </w:r>
      <w:r w:rsidR="00EF1FC6" w:rsidRPr="00A07D07">
        <w:rPr>
          <w:rFonts w:ascii="Arial" w:hAnsi="Arial" w:cs="Arial"/>
          <w:sz w:val="16"/>
          <w:szCs w:val="16"/>
        </w:rPr>
        <w:t xml:space="preserve">para futura e eventual </w:t>
      </w:r>
      <w:r w:rsidR="005853B0" w:rsidRPr="005853B0">
        <w:rPr>
          <w:rFonts w:ascii="Arial" w:hAnsi="Arial" w:cs="Arial"/>
          <w:bCs/>
          <w:sz w:val="16"/>
          <w:szCs w:val="16"/>
        </w:rPr>
        <w:t>aquisição de material permanente: Mobiliários e Equipamentos (Cama fixa, cadeira de rodas, maca hospitalar, armário baixo, escada, quadro branco entre outros), visando atender as necessidades do setor de Psiquiatria do Hospital de Base "Dr. Ary Pinheiro" - HBAP/SESAU/RO</w:t>
      </w:r>
      <w:r w:rsidR="00EF1FC6" w:rsidRPr="00A07D07">
        <w:rPr>
          <w:rFonts w:ascii="Arial" w:hAnsi="Arial" w:cs="Arial"/>
          <w:sz w:val="16"/>
          <w:szCs w:val="16"/>
        </w:rPr>
        <w:t>, a pedido da</w:t>
      </w:r>
      <w:r w:rsidR="00EF1FC6">
        <w:rPr>
          <w:rFonts w:ascii="Arial" w:hAnsi="Arial" w:cs="Arial"/>
          <w:sz w:val="16"/>
          <w:szCs w:val="16"/>
        </w:rPr>
        <w:t xml:space="preserve"> Secretária de Estado da Saúde – </w:t>
      </w:r>
      <w:r w:rsidR="00EF1FC6" w:rsidRPr="00EF1FC6">
        <w:rPr>
          <w:rFonts w:ascii="Arial" w:hAnsi="Arial" w:cs="Arial"/>
          <w:sz w:val="16"/>
          <w:szCs w:val="16"/>
        </w:rPr>
        <w:t>SESAU</w:t>
      </w:r>
      <w:r w:rsidR="00EF1FC6">
        <w:rPr>
          <w:rFonts w:ascii="Arial" w:hAnsi="Arial" w:cs="Arial"/>
          <w:sz w:val="16"/>
          <w:szCs w:val="16"/>
        </w:rPr>
        <w:t>/RO</w:t>
      </w:r>
      <w:r w:rsidR="00954AB0" w:rsidRPr="002D55DF">
        <w:rPr>
          <w:rFonts w:ascii="Arial" w:hAnsi="Arial" w:cs="Arial"/>
          <w:sz w:val="16"/>
          <w:szCs w:val="16"/>
        </w:rPr>
        <w:t>,</w:t>
      </w:r>
      <w:r w:rsidR="00AF3F5D" w:rsidRPr="002D55DF">
        <w:rPr>
          <w:rFonts w:ascii="Arial" w:hAnsi="Arial" w:cs="Arial"/>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3C5D6F" w:rsidRPr="003C5D6F">
        <w:rPr>
          <w:rFonts w:ascii="Arial" w:hAnsi="Arial" w:cs="Arial"/>
          <w:sz w:val="16"/>
          <w:szCs w:val="16"/>
        </w:rPr>
        <w:t xml:space="preserve">para futura e eventual </w:t>
      </w:r>
      <w:r w:rsidR="005853B0" w:rsidRPr="005853B0">
        <w:rPr>
          <w:rFonts w:ascii="Arial" w:hAnsi="Arial" w:cs="Arial"/>
          <w:bCs/>
          <w:sz w:val="16"/>
          <w:szCs w:val="16"/>
        </w:rPr>
        <w:t>aquisição de material permanente: Mobiliários e Equipamentos (Cama fixa, cadeira de rodas, maca hospitalar, armário baixo, escada, quadro branco entre outros), visando atender as necessidades do setor de Psiquiatria do Hospital de Base "Dr. Ary Pinheiro" - HBAP/SESAU/RO</w:t>
      </w:r>
      <w:r w:rsidR="00A07D07" w:rsidRPr="00A07D07">
        <w:rPr>
          <w:rFonts w:ascii="Arial" w:hAnsi="Arial" w:cs="Arial"/>
          <w:sz w:val="16"/>
          <w:szCs w:val="16"/>
        </w:rPr>
        <w:t>, a pedido da</w:t>
      </w:r>
      <w:r w:rsidR="00A07D07">
        <w:rPr>
          <w:rFonts w:ascii="Arial" w:hAnsi="Arial" w:cs="Arial"/>
          <w:sz w:val="16"/>
          <w:szCs w:val="16"/>
        </w:rPr>
        <w:t xml:space="preserve"> Secretária de Estado da Saúde – </w:t>
      </w:r>
      <w:r w:rsidR="00A07D07" w:rsidRPr="00EF1FC6">
        <w:rPr>
          <w:rFonts w:ascii="Arial" w:hAnsi="Arial" w:cs="Arial"/>
          <w:sz w:val="16"/>
          <w:szCs w:val="16"/>
        </w:rPr>
        <w:t>SESAU</w:t>
      </w:r>
      <w:r w:rsidR="00A07D07">
        <w:rPr>
          <w:rFonts w:ascii="Arial" w:hAnsi="Arial" w:cs="Arial"/>
          <w:sz w:val="16"/>
          <w:szCs w:val="16"/>
        </w:rPr>
        <w:t>/RO</w:t>
      </w:r>
      <w:r w:rsidR="001606A8">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 xml:space="preserve">Expedida a Nota de Empenho, o recebimento de seu objeto ficará condicionado </w:t>
      </w:r>
      <w:proofErr w:type="gramStart"/>
      <w:r w:rsidR="009D2314" w:rsidRPr="009A54D1">
        <w:rPr>
          <w:sz w:val="16"/>
          <w:szCs w:val="16"/>
        </w:rPr>
        <w:t>a</w:t>
      </w:r>
      <w:proofErr w:type="gramEnd"/>
      <w:r w:rsidR="009D2314" w:rsidRPr="009A54D1">
        <w:rPr>
          <w:sz w:val="16"/>
          <w:szCs w:val="16"/>
        </w:rPr>
        <w:t xml:space="preserve"> observância das normas contidas no art. 40, inciso XVI, c/c o art. 73 inciso II, “a” e “b”, da Lei 8.666/93 e alterações.</w:t>
      </w:r>
    </w:p>
    <w:p w:rsidR="005853B0" w:rsidRPr="005853B0" w:rsidRDefault="004B50C5" w:rsidP="005853B0">
      <w:pPr>
        <w:jc w:val="both"/>
        <w:rPr>
          <w:rFonts w:ascii="Arial" w:hAnsi="Arial" w:cs="Arial"/>
          <w:b/>
          <w:sz w:val="16"/>
          <w:szCs w:val="16"/>
        </w:rPr>
      </w:pPr>
      <w:r w:rsidRPr="005853B0">
        <w:rPr>
          <w:rFonts w:ascii="Arial" w:hAnsi="Arial" w:cs="Arial"/>
          <w:sz w:val="16"/>
          <w:szCs w:val="16"/>
        </w:rPr>
        <w:t>6.3</w:t>
      </w:r>
      <w:r w:rsidR="001643CD" w:rsidRPr="005853B0">
        <w:rPr>
          <w:rFonts w:ascii="Arial" w:hAnsi="Arial" w:cs="Arial"/>
          <w:sz w:val="16"/>
          <w:szCs w:val="16"/>
        </w:rPr>
        <w:t>.</w:t>
      </w:r>
      <w:r w:rsidRPr="005853B0">
        <w:rPr>
          <w:rFonts w:ascii="Arial" w:hAnsi="Arial" w:cs="Arial"/>
          <w:sz w:val="16"/>
          <w:szCs w:val="16"/>
        </w:rPr>
        <w:t xml:space="preserve"> </w:t>
      </w:r>
      <w:r w:rsidR="00F17DD3" w:rsidRPr="005853B0">
        <w:rPr>
          <w:rFonts w:ascii="Arial" w:hAnsi="Arial" w:cs="Arial"/>
          <w:b/>
          <w:sz w:val="16"/>
          <w:szCs w:val="16"/>
        </w:rPr>
        <w:t>PRAZO DE ENTREGA:</w:t>
      </w:r>
      <w:r w:rsidR="00F111D9" w:rsidRPr="005853B0">
        <w:rPr>
          <w:rFonts w:ascii="Arial" w:hAnsi="Arial" w:cs="Arial"/>
          <w:sz w:val="16"/>
          <w:szCs w:val="16"/>
        </w:rPr>
        <w:t xml:space="preserve"> </w:t>
      </w:r>
      <w:r w:rsidR="005853B0" w:rsidRPr="005853B0">
        <w:rPr>
          <w:rFonts w:ascii="Arial" w:hAnsi="Arial" w:cs="Arial"/>
          <w:sz w:val="16"/>
          <w:szCs w:val="16"/>
        </w:rPr>
        <w:t>A comissão de recebimento emitirá “Termo de Recebimento Definitivo” após a entrega mediante análise específica que comprove sua conformidade com os padrões estabelecidos no presente Termo de Referência.</w:t>
      </w:r>
      <w:r w:rsidR="005853B0" w:rsidRPr="005853B0">
        <w:rPr>
          <w:rFonts w:ascii="Arial" w:hAnsi="Arial" w:cs="Arial"/>
          <w:b/>
          <w:sz w:val="16"/>
          <w:szCs w:val="16"/>
        </w:rPr>
        <w:t xml:space="preserve"> </w:t>
      </w:r>
    </w:p>
    <w:p w:rsidR="005853B0" w:rsidRPr="005853B0" w:rsidRDefault="005853B0" w:rsidP="005853B0">
      <w:pPr>
        <w:jc w:val="both"/>
        <w:rPr>
          <w:rFonts w:ascii="Arial" w:hAnsi="Arial" w:cs="Arial"/>
          <w:b/>
          <w:sz w:val="16"/>
          <w:szCs w:val="16"/>
        </w:rPr>
      </w:pPr>
    </w:p>
    <w:p w:rsidR="00EF1FC6" w:rsidRPr="005853B0" w:rsidRDefault="005853B0" w:rsidP="005853B0">
      <w:pPr>
        <w:jc w:val="both"/>
        <w:rPr>
          <w:rFonts w:ascii="Arial" w:hAnsi="Arial" w:cs="Arial"/>
          <w:sz w:val="16"/>
          <w:szCs w:val="16"/>
        </w:rPr>
      </w:pPr>
      <w:r w:rsidRPr="005853B0">
        <w:rPr>
          <w:rFonts w:ascii="Arial" w:hAnsi="Arial" w:cs="Arial"/>
          <w:b/>
          <w:sz w:val="16"/>
          <w:szCs w:val="16"/>
        </w:rPr>
        <w:t>9.3.1</w:t>
      </w:r>
      <w:r w:rsidRPr="005853B0">
        <w:rPr>
          <w:rFonts w:ascii="Arial" w:hAnsi="Arial" w:cs="Arial"/>
          <w:sz w:val="16"/>
          <w:szCs w:val="16"/>
        </w:rPr>
        <w:t xml:space="preserve"> A entrega/instalação ocorrerá da seguinte forma: primeiro o recebimento da nota de empenho, após esse recebimento a empresa tem 05 (cinco) dias para apresentação do cronograma, informando o prazo de entrega dos equipamentos no Almoxarifado para devido tombamento e os prazos das instalações, dos equipamentos nas unidades, este prazo poderá ser variável devido </w:t>
      </w:r>
      <w:proofErr w:type="gramStart"/>
      <w:r w:rsidRPr="005853B0">
        <w:rPr>
          <w:rFonts w:ascii="Arial" w:hAnsi="Arial" w:cs="Arial"/>
          <w:sz w:val="16"/>
          <w:szCs w:val="16"/>
        </w:rPr>
        <w:t>a</w:t>
      </w:r>
      <w:proofErr w:type="gramEnd"/>
      <w:r w:rsidRPr="005853B0">
        <w:rPr>
          <w:rFonts w:ascii="Arial" w:hAnsi="Arial" w:cs="Arial"/>
          <w:sz w:val="16"/>
          <w:szCs w:val="16"/>
        </w:rPr>
        <w:t xml:space="preserve"> quantidade solicitada. A empresa terá 30 (trinta) dias para </w:t>
      </w:r>
      <w:r w:rsidRPr="005853B0">
        <w:rPr>
          <w:rFonts w:ascii="Arial" w:hAnsi="Arial" w:cs="Arial"/>
          <w:b/>
          <w:sz w:val="16"/>
          <w:szCs w:val="16"/>
        </w:rPr>
        <w:t>iniciar</w:t>
      </w:r>
      <w:r w:rsidRPr="005853B0">
        <w:rPr>
          <w:rFonts w:ascii="Arial" w:hAnsi="Arial" w:cs="Arial"/>
          <w:sz w:val="16"/>
          <w:szCs w:val="16"/>
        </w:rPr>
        <w:t xml:space="preserve"> as instalações após a entrega do cronograma, sendo assim o prazo de entrega do objeto com a instalação começará a contar após a entrega do cronograma.</w:t>
      </w:r>
    </w:p>
    <w:p w:rsidR="002D55DF" w:rsidRPr="005853B0" w:rsidRDefault="002D55DF" w:rsidP="00FD59F7">
      <w:pPr>
        <w:jc w:val="both"/>
        <w:rPr>
          <w:rFonts w:ascii="Arial" w:hAnsi="Arial" w:cs="Arial"/>
          <w:sz w:val="16"/>
          <w:szCs w:val="16"/>
        </w:rPr>
      </w:pPr>
    </w:p>
    <w:p w:rsidR="005853B0" w:rsidRPr="005853B0" w:rsidRDefault="00F23872" w:rsidP="005853B0">
      <w:pPr>
        <w:jc w:val="both"/>
        <w:rPr>
          <w:rFonts w:ascii="Arial" w:hAnsi="Arial" w:cs="Arial"/>
          <w:sz w:val="16"/>
          <w:szCs w:val="16"/>
        </w:rPr>
      </w:pPr>
      <w:r w:rsidRPr="005853B0">
        <w:rPr>
          <w:rFonts w:ascii="Arial" w:hAnsi="Arial" w:cs="Arial"/>
          <w:sz w:val="16"/>
          <w:szCs w:val="16"/>
        </w:rPr>
        <w:lastRenderedPageBreak/>
        <w:t>6</w:t>
      </w:r>
      <w:r w:rsidR="00F111D9" w:rsidRPr="005853B0">
        <w:rPr>
          <w:rFonts w:ascii="Arial" w:hAnsi="Arial" w:cs="Arial"/>
          <w:sz w:val="16"/>
          <w:szCs w:val="16"/>
        </w:rPr>
        <w:t>.4</w:t>
      </w:r>
      <w:r w:rsidR="001643CD" w:rsidRPr="005853B0">
        <w:rPr>
          <w:rFonts w:ascii="Arial" w:hAnsi="Arial" w:cs="Arial"/>
          <w:sz w:val="16"/>
          <w:szCs w:val="16"/>
        </w:rPr>
        <w:t>.</w:t>
      </w:r>
      <w:r w:rsidRPr="005853B0">
        <w:rPr>
          <w:rFonts w:ascii="Arial" w:hAnsi="Arial" w:cs="Arial"/>
          <w:sz w:val="16"/>
          <w:szCs w:val="16"/>
        </w:rPr>
        <w:t xml:space="preserve"> </w:t>
      </w:r>
      <w:r w:rsidR="00F17DD3" w:rsidRPr="005853B0">
        <w:rPr>
          <w:rFonts w:ascii="Arial" w:hAnsi="Arial" w:cs="Arial"/>
          <w:b/>
          <w:sz w:val="16"/>
          <w:szCs w:val="16"/>
        </w:rPr>
        <w:t>LOCAL/HORÁRIOS:</w:t>
      </w:r>
      <w:r w:rsidR="00F17DD3" w:rsidRPr="005853B0">
        <w:rPr>
          <w:rFonts w:ascii="Arial" w:hAnsi="Arial" w:cs="Arial"/>
          <w:sz w:val="16"/>
          <w:szCs w:val="16"/>
        </w:rPr>
        <w:t xml:space="preserve"> </w:t>
      </w:r>
      <w:r w:rsidR="003658C9" w:rsidRPr="005853B0">
        <w:rPr>
          <w:rFonts w:ascii="Arial" w:hAnsi="Arial" w:cs="Arial"/>
          <w:sz w:val="16"/>
          <w:szCs w:val="16"/>
        </w:rPr>
        <w:t xml:space="preserve">Os </w:t>
      </w:r>
      <w:r w:rsidR="005853B0" w:rsidRPr="005853B0">
        <w:rPr>
          <w:rFonts w:ascii="Arial" w:hAnsi="Arial" w:cs="Arial"/>
          <w:sz w:val="16"/>
          <w:szCs w:val="16"/>
        </w:rPr>
        <w:t xml:space="preserve">A entrega do objeto do processo em tela, deverá ser na Gerência de Almoxarifado e Patrimônio - </w:t>
      </w:r>
      <w:r w:rsidR="005853B0" w:rsidRPr="005853B0">
        <w:rPr>
          <w:rFonts w:ascii="Arial" w:hAnsi="Arial" w:cs="Arial"/>
          <w:b/>
          <w:sz w:val="16"/>
          <w:szCs w:val="16"/>
        </w:rPr>
        <w:t>GAP</w:t>
      </w:r>
      <w:r w:rsidR="005853B0" w:rsidRPr="005853B0">
        <w:rPr>
          <w:rFonts w:ascii="Arial" w:hAnsi="Arial" w:cs="Arial"/>
          <w:sz w:val="16"/>
          <w:szCs w:val="16"/>
        </w:rPr>
        <w:t xml:space="preserve">, para conferência, tombamento e emissão de cessão de uso. Após os procedimentos, a </w:t>
      </w:r>
      <w:r w:rsidR="005853B0" w:rsidRPr="005853B0">
        <w:rPr>
          <w:rFonts w:ascii="Arial" w:hAnsi="Arial" w:cs="Arial"/>
          <w:b/>
          <w:sz w:val="16"/>
          <w:szCs w:val="16"/>
        </w:rPr>
        <w:t>GAP</w:t>
      </w:r>
      <w:r w:rsidR="005853B0" w:rsidRPr="005853B0">
        <w:rPr>
          <w:rFonts w:ascii="Arial" w:hAnsi="Arial" w:cs="Arial"/>
          <w:sz w:val="16"/>
          <w:szCs w:val="16"/>
        </w:rPr>
        <w:t xml:space="preserve"> entregará o equipamento conforme mencionado no Item 4.7</w:t>
      </w:r>
      <w:r w:rsidR="005853B0">
        <w:rPr>
          <w:rFonts w:ascii="Arial" w:hAnsi="Arial" w:cs="Arial"/>
          <w:sz w:val="16"/>
          <w:szCs w:val="16"/>
        </w:rPr>
        <w:t xml:space="preserve"> do Termo de Referência</w:t>
      </w:r>
      <w:r w:rsidR="005853B0" w:rsidRPr="005853B0">
        <w:rPr>
          <w:rFonts w:ascii="Arial" w:hAnsi="Arial" w:cs="Arial"/>
          <w:sz w:val="16"/>
          <w:szCs w:val="16"/>
        </w:rPr>
        <w:t xml:space="preserve"> </w:t>
      </w:r>
      <w:r w:rsidR="005853B0" w:rsidRPr="005853B0">
        <w:rPr>
          <w:rFonts w:ascii="Arial" w:hAnsi="Arial" w:cs="Arial"/>
          <w:b/>
          <w:sz w:val="16"/>
          <w:szCs w:val="16"/>
        </w:rPr>
        <w:t>Local do bem</w:t>
      </w:r>
      <w:r w:rsidR="005853B0" w:rsidRPr="005853B0">
        <w:rPr>
          <w:rFonts w:ascii="Arial" w:hAnsi="Arial" w:cs="Arial"/>
          <w:sz w:val="16"/>
          <w:szCs w:val="16"/>
        </w:rPr>
        <w:t>, ao qual a empresa vencedora continuará com a Instalação e os procedimentos conforme informações no Termo de Referência. Endereço do Local de Destinação do Bem do Item 4.7:</w:t>
      </w:r>
    </w:p>
    <w:p w:rsidR="005853B0" w:rsidRPr="005853B0" w:rsidRDefault="005853B0" w:rsidP="005853B0">
      <w:pPr>
        <w:numPr>
          <w:ilvl w:val="0"/>
          <w:numId w:val="33"/>
        </w:numPr>
        <w:ind w:left="709" w:hanging="257"/>
        <w:jc w:val="both"/>
        <w:rPr>
          <w:rFonts w:ascii="Arial" w:hAnsi="Arial" w:cs="Arial"/>
          <w:iCs/>
          <w:color w:val="000000"/>
          <w:sz w:val="16"/>
          <w:szCs w:val="16"/>
        </w:rPr>
      </w:pPr>
      <w:r w:rsidRPr="005853B0">
        <w:rPr>
          <w:rFonts w:ascii="Arial" w:hAnsi="Arial" w:cs="Arial"/>
          <w:iCs/>
          <w:color w:val="000000"/>
          <w:sz w:val="16"/>
          <w:szCs w:val="16"/>
        </w:rPr>
        <w:t>HOSPITAL DE BASE DR. ARY PINHEIRO - Av. Jorge Teixeira, 3766 - Bairro Industrial - CEP: 76.821-092 - 69 3216-5700 -</w:t>
      </w:r>
      <w:proofErr w:type="gramStart"/>
      <w:r w:rsidRPr="005853B0">
        <w:rPr>
          <w:rFonts w:ascii="Arial" w:hAnsi="Arial" w:cs="Arial"/>
          <w:iCs/>
          <w:color w:val="000000"/>
          <w:sz w:val="16"/>
          <w:szCs w:val="16"/>
        </w:rPr>
        <w:t xml:space="preserve">  </w:t>
      </w:r>
      <w:proofErr w:type="gramEnd"/>
      <w:r w:rsidRPr="005853B0">
        <w:rPr>
          <w:rFonts w:ascii="Arial" w:hAnsi="Arial" w:cs="Arial"/>
          <w:iCs/>
          <w:color w:val="000000"/>
          <w:sz w:val="16"/>
          <w:szCs w:val="16"/>
        </w:rPr>
        <w:t>Porto Velho/RO.</w:t>
      </w:r>
    </w:p>
    <w:p w:rsidR="005853B0" w:rsidRPr="005853B0" w:rsidRDefault="005853B0" w:rsidP="005853B0">
      <w:pPr>
        <w:jc w:val="both"/>
        <w:rPr>
          <w:rFonts w:ascii="Arial" w:hAnsi="Arial" w:cs="Arial"/>
          <w:sz w:val="16"/>
          <w:szCs w:val="16"/>
        </w:rPr>
      </w:pPr>
    </w:p>
    <w:p w:rsidR="005853B0" w:rsidRPr="005853B0" w:rsidRDefault="005853B0" w:rsidP="005853B0">
      <w:pPr>
        <w:jc w:val="both"/>
        <w:rPr>
          <w:rFonts w:ascii="Arial" w:hAnsi="Arial" w:cs="Arial"/>
          <w:sz w:val="16"/>
          <w:szCs w:val="16"/>
        </w:rPr>
      </w:pPr>
      <w:r w:rsidRPr="005853B0">
        <w:rPr>
          <w:rFonts w:ascii="Arial" w:hAnsi="Arial" w:cs="Arial"/>
          <w:b/>
          <w:sz w:val="16"/>
          <w:szCs w:val="16"/>
        </w:rPr>
        <w:t xml:space="preserve">6.4.1 </w:t>
      </w:r>
      <w:r w:rsidRPr="005853B0">
        <w:rPr>
          <w:rFonts w:ascii="Arial" w:hAnsi="Arial" w:cs="Arial"/>
          <w:sz w:val="16"/>
          <w:szCs w:val="16"/>
        </w:rPr>
        <w:t xml:space="preserve">Endereço da Gerência de Almoxarifado e Patrimônio - GAP: Av. Rio Madeira, 603 - Bairro Lagoa – Fone (69) 3216-5475 - Porto Velho/RO. Os dias de funcionamento são de segunda a sexta – feira, sendo de 07h30min </w:t>
      </w:r>
      <w:proofErr w:type="gramStart"/>
      <w:r w:rsidRPr="005853B0">
        <w:rPr>
          <w:rFonts w:ascii="Arial" w:hAnsi="Arial" w:cs="Arial"/>
          <w:sz w:val="16"/>
          <w:szCs w:val="16"/>
        </w:rPr>
        <w:t>às</w:t>
      </w:r>
      <w:proofErr w:type="gramEnd"/>
      <w:r w:rsidRPr="005853B0">
        <w:rPr>
          <w:rFonts w:ascii="Arial" w:hAnsi="Arial" w:cs="Arial"/>
          <w:sz w:val="16"/>
          <w:szCs w:val="16"/>
        </w:rPr>
        <w:t xml:space="preserve"> 13h30min, onde será entregue conforme necessidade e solicitação deste HBAP/SESAU/RO.</w:t>
      </w:r>
    </w:p>
    <w:p w:rsidR="005853B0" w:rsidRPr="005853B0" w:rsidRDefault="005853B0" w:rsidP="005853B0">
      <w:pPr>
        <w:jc w:val="both"/>
        <w:rPr>
          <w:rFonts w:ascii="Arial" w:hAnsi="Arial" w:cs="Arial"/>
          <w:sz w:val="16"/>
          <w:szCs w:val="16"/>
        </w:rPr>
      </w:pPr>
    </w:p>
    <w:p w:rsidR="001606A8" w:rsidRPr="005853B0" w:rsidRDefault="005853B0" w:rsidP="005853B0">
      <w:pPr>
        <w:jc w:val="both"/>
        <w:rPr>
          <w:rFonts w:ascii="Arial" w:hAnsi="Arial" w:cs="Arial"/>
          <w:sz w:val="16"/>
          <w:szCs w:val="16"/>
        </w:rPr>
      </w:pPr>
      <w:r w:rsidRPr="005853B0">
        <w:rPr>
          <w:rFonts w:ascii="Arial" w:hAnsi="Arial" w:cs="Arial"/>
          <w:sz w:val="16"/>
          <w:szCs w:val="16"/>
        </w:rPr>
        <w:t xml:space="preserve">6.4.2. Os equipamentos referentes aos </w:t>
      </w:r>
      <w:r w:rsidRPr="005853B0">
        <w:rPr>
          <w:rFonts w:ascii="Arial" w:hAnsi="Arial" w:cs="Arial"/>
          <w:sz w:val="16"/>
          <w:szCs w:val="16"/>
          <w:highlight w:val="yellow"/>
        </w:rPr>
        <w:t xml:space="preserve">itens 35 </w:t>
      </w:r>
      <w:proofErr w:type="gramStart"/>
      <w:r w:rsidRPr="005853B0">
        <w:rPr>
          <w:rFonts w:ascii="Arial" w:hAnsi="Arial" w:cs="Arial"/>
          <w:sz w:val="16"/>
          <w:szCs w:val="16"/>
          <w:highlight w:val="yellow"/>
        </w:rPr>
        <w:t>ao 38</w:t>
      </w:r>
      <w:proofErr w:type="gramEnd"/>
      <w:r w:rsidRPr="005853B0">
        <w:rPr>
          <w:rFonts w:ascii="Arial" w:hAnsi="Arial" w:cs="Arial"/>
          <w:sz w:val="16"/>
          <w:szCs w:val="16"/>
          <w:highlight w:val="yellow"/>
        </w:rPr>
        <w:t xml:space="preserve"> do anexo I (condicionadores de ar),</w:t>
      </w:r>
      <w:r w:rsidRPr="005853B0">
        <w:rPr>
          <w:rFonts w:ascii="Arial" w:hAnsi="Arial" w:cs="Arial"/>
          <w:sz w:val="16"/>
          <w:szCs w:val="16"/>
        </w:rPr>
        <w:t xml:space="preserve"> deverão ser instalados na Unidade Hospitalar da Secretária de Estado da Saúde de Rondônia mencionada no Item 4.7</w:t>
      </w:r>
      <w:r>
        <w:rPr>
          <w:rFonts w:ascii="Arial" w:hAnsi="Arial" w:cs="Arial"/>
          <w:sz w:val="16"/>
          <w:szCs w:val="16"/>
        </w:rPr>
        <w:t xml:space="preserve"> do Termo de Referência</w:t>
      </w:r>
      <w:r w:rsidRPr="005853B0">
        <w:rPr>
          <w:rFonts w:ascii="Arial" w:hAnsi="Arial" w:cs="Arial"/>
          <w:sz w:val="16"/>
          <w:szCs w:val="16"/>
        </w:rPr>
        <w:t xml:space="preserve"> </w:t>
      </w:r>
      <w:r w:rsidRPr="005853B0">
        <w:rPr>
          <w:rFonts w:ascii="Arial" w:hAnsi="Arial" w:cs="Arial"/>
          <w:b/>
          <w:sz w:val="16"/>
          <w:szCs w:val="16"/>
        </w:rPr>
        <w:t>Local e destinação do bem</w:t>
      </w:r>
      <w:r w:rsidRPr="005853B0">
        <w:rPr>
          <w:rFonts w:ascii="Arial" w:hAnsi="Arial" w:cs="Arial"/>
          <w:sz w:val="16"/>
          <w:szCs w:val="16"/>
        </w:rPr>
        <w:t xml:space="preserve">. A Empresa deverá ser responsável por toda </w:t>
      </w:r>
      <w:proofErr w:type="spellStart"/>
      <w:proofErr w:type="gramStart"/>
      <w:r w:rsidRPr="005853B0">
        <w:rPr>
          <w:rFonts w:ascii="Arial" w:hAnsi="Arial" w:cs="Arial"/>
          <w:sz w:val="16"/>
          <w:szCs w:val="16"/>
        </w:rPr>
        <w:t>infra-estrutura</w:t>
      </w:r>
      <w:proofErr w:type="spellEnd"/>
      <w:proofErr w:type="gramEnd"/>
      <w:r w:rsidRPr="005853B0">
        <w:rPr>
          <w:rFonts w:ascii="Arial" w:hAnsi="Arial" w:cs="Arial"/>
          <w:sz w:val="16"/>
          <w:szCs w:val="16"/>
        </w:rPr>
        <w:t xml:space="preserve"> (elétrica/civil) necessária para a perfeita instalação dos equipamentos bem como o seu funcionamento, conforme item 4.4 </w:t>
      </w:r>
      <w:r>
        <w:rPr>
          <w:rFonts w:ascii="Arial" w:hAnsi="Arial" w:cs="Arial"/>
          <w:sz w:val="16"/>
          <w:szCs w:val="16"/>
        </w:rPr>
        <w:t>do Termo de Referência</w:t>
      </w:r>
      <w:r w:rsidRPr="005853B0">
        <w:rPr>
          <w:rFonts w:ascii="Arial" w:hAnsi="Arial" w:cs="Arial"/>
          <w:sz w:val="16"/>
          <w:szCs w:val="16"/>
        </w:rPr>
        <w:t xml:space="preserve"> </w:t>
      </w:r>
      <w:r w:rsidRPr="005853B0">
        <w:rPr>
          <w:rFonts w:ascii="Arial" w:hAnsi="Arial" w:cs="Arial"/>
          <w:b/>
          <w:sz w:val="16"/>
          <w:szCs w:val="16"/>
        </w:rPr>
        <w:t>Instalação do aparelho</w:t>
      </w:r>
      <w:r w:rsidRPr="005853B0">
        <w:rPr>
          <w:rFonts w:ascii="Arial" w:hAnsi="Arial" w:cs="Arial"/>
          <w:sz w:val="16"/>
          <w:szCs w:val="16"/>
        </w:rPr>
        <w:t>. É ideal que a empresa realize uma vistoria do local de instalação, para estimativa de custos. A licitante vencedora deverá agendar junto a Gerência Financeira da unidade, através do telefone número (69)-3216-5746, dia e horário para a instalação.</w:t>
      </w:r>
    </w:p>
    <w:p w:rsidR="00EF1FC6" w:rsidRPr="003C5D6F" w:rsidRDefault="00EF1FC6" w:rsidP="00EF1FC6">
      <w:pPr>
        <w:jc w:val="both"/>
        <w:rPr>
          <w:rFonts w:ascii="Arial" w:hAnsi="Arial" w:cs="Arial"/>
          <w:sz w:val="16"/>
          <w:szCs w:val="16"/>
        </w:rPr>
      </w:pPr>
    </w:p>
    <w:p w:rsidR="00EF1FC6"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D77649" w:rsidRDefault="00EA06CB" w:rsidP="00EA06CB">
      <w:pPr>
        <w:pStyle w:val="Lista2"/>
        <w:ind w:left="0" w:firstLine="0"/>
        <w:jc w:val="both"/>
        <w:rPr>
          <w:b/>
          <w:bCs/>
          <w:sz w:val="16"/>
          <w:szCs w:val="16"/>
        </w:rPr>
      </w:pPr>
    </w:p>
    <w:p w:rsidR="005853B0" w:rsidRDefault="005853B0" w:rsidP="005853B0">
      <w:pPr>
        <w:pStyle w:val="PargrafodaLista"/>
        <w:numPr>
          <w:ilvl w:val="1"/>
          <w:numId w:val="4"/>
        </w:numPr>
        <w:tabs>
          <w:tab w:val="left" w:pos="0"/>
        </w:tabs>
        <w:jc w:val="both"/>
        <w:rPr>
          <w:rFonts w:ascii="Arial" w:hAnsi="Arial" w:cs="Arial"/>
          <w:sz w:val="16"/>
          <w:szCs w:val="16"/>
        </w:rPr>
      </w:pPr>
      <w:r w:rsidRPr="005853B0">
        <w:rPr>
          <w:rFonts w:ascii="Arial" w:hAnsi="Arial" w:cs="Arial"/>
          <w:sz w:val="16"/>
          <w:szCs w:val="16"/>
        </w:rPr>
        <w:t>Sem prejuízo das sanções cominadas no art. 87, I, III e IV, da Lei nº 8.666/93, multa de 10% (dez por cento), sobre a parcela inadimplida.</w:t>
      </w:r>
    </w:p>
    <w:p w:rsidR="005853B0" w:rsidRDefault="005853B0" w:rsidP="005853B0">
      <w:pPr>
        <w:pStyle w:val="PargrafodaLista"/>
        <w:tabs>
          <w:tab w:val="left" w:pos="0"/>
        </w:tabs>
        <w:ind w:left="360"/>
        <w:jc w:val="both"/>
        <w:rPr>
          <w:rFonts w:ascii="Arial" w:hAnsi="Arial" w:cs="Arial"/>
          <w:sz w:val="16"/>
          <w:szCs w:val="16"/>
        </w:rPr>
      </w:pPr>
    </w:p>
    <w:p w:rsidR="005853B0" w:rsidRDefault="005853B0" w:rsidP="005853B0">
      <w:pPr>
        <w:pStyle w:val="PargrafodaLista"/>
        <w:numPr>
          <w:ilvl w:val="1"/>
          <w:numId w:val="4"/>
        </w:numPr>
        <w:tabs>
          <w:tab w:val="left" w:pos="0"/>
        </w:tabs>
        <w:jc w:val="both"/>
        <w:rPr>
          <w:rFonts w:ascii="Arial" w:hAnsi="Arial" w:cs="Arial"/>
          <w:sz w:val="16"/>
          <w:szCs w:val="16"/>
        </w:rPr>
      </w:pPr>
      <w:r w:rsidRPr="005853B0">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5853B0" w:rsidRPr="005853B0" w:rsidRDefault="005853B0" w:rsidP="005853B0">
      <w:pPr>
        <w:pStyle w:val="PargrafodaLista"/>
        <w:rPr>
          <w:rFonts w:ascii="Arial" w:hAnsi="Arial" w:cs="Arial"/>
          <w:sz w:val="16"/>
          <w:szCs w:val="16"/>
        </w:rPr>
      </w:pPr>
    </w:p>
    <w:p w:rsidR="005853B0" w:rsidRDefault="005853B0" w:rsidP="005853B0">
      <w:pPr>
        <w:pStyle w:val="PargrafodaLista"/>
        <w:numPr>
          <w:ilvl w:val="1"/>
          <w:numId w:val="4"/>
        </w:numPr>
        <w:tabs>
          <w:tab w:val="left" w:pos="0"/>
        </w:tabs>
        <w:jc w:val="both"/>
        <w:rPr>
          <w:rFonts w:ascii="Arial" w:hAnsi="Arial" w:cs="Arial"/>
          <w:sz w:val="16"/>
          <w:szCs w:val="16"/>
        </w:rPr>
      </w:pPr>
      <w:r w:rsidRPr="005853B0">
        <w:rPr>
          <w:rFonts w:ascii="Arial" w:hAnsi="Arial" w:cs="Arial"/>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5853B0">
        <w:rPr>
          <w:rFonts w:ascii="Arial" w:hAnsi="Arial" w:cs="Arial"/>
          <w:sz w:val="16"/>
          <w:szCs w:val="16"/>
        </w:rPr>
        <w:t>descredenciado no Cadastro de Fornecedores Estadual</w:t>
      </w:r>
      <w:proofErr w:type="gramEnd"/>
      <w:r w:rsidRPr="005853B0">
        <w:rPr>
          <w:rFonts w:ascii="Arial" w:hAnsi="Arial" w:cs="Arial"/>
          <w:sz w:val="16"/>
          <w:szCs w:val="16"/>
        </w:rPr>
        <w:t>, pelo prazo de até 05 (cinco) anos, sem prejuízo das multas previstas no Edital e das demais cominações legais, devendo ser incluída a penalidade no SICAFI e no CAGEFOR (Cadastro Estadual de Fornecedores Impedidos de Licitar).</w:t>
      </w:r>
    </w:p>
    <w:p w:rsidR="005853B0" w:rsidRPr="005853B0" w:rsidRDefault="005853B0" w:rsidP="005853B0">
      <w:pPr>
        <w:pStyle w:val="PargrafodaLista"/>
        <w:rPr>
          <w:rFonts w:ascii="Arial" w:hAnsi="Arial" w:cs="Arial"/>
          <w:sz w:val="16"/>
          <w:szCs w:val="16"/>
        </w:rPr>
      </w:pPr>
    </w:p>
    <w:p w:rsidR="005853B0" w:rsidRDefault="005853B0" w:rsidP="005853B0">
      <w:pPr>
        <w:pStyle w:val="PargrafodaLista"/>
        <w:numPr>
          <w:ilvl w:val="1"/>
          <w:numId w:val="4"/>
        </w:numPr>
        <w:tabs>
          <w:tab w:val="left" w:pos="0"/>
        </w:tabs>
        <w:jc w:val="both"/>
        <w:rPr>
          <w:rFonts w:ascii="Arial" w:hAnsi="Arial" w:cs="Arial"/>
          <w:sz w:val="16"/>
          <w:szCs w:val="16"/>
        </w:rPr>
      </w:pPr>
      <w:r w:rsidRPr="005853B0">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5853B0" w:rsidRPr="005853B0" w:rsidRDefault="005853B0" w:rsidP="005853B0">
      <w:pPr>
        <w:pStyle w:val="PargrafodaLista"/>
        <w:rPr>
          <w:rFonts w:ascii="Arial" w:hAnsi="Arial" w:cs="Arial"/>
          <w:b/>
          <w:sz w:val="16"/>
          <w:szCs w:val="16"/>
        </w:rPr>
      </w:pPr>
    </w:p>
    <w:p w:rsidR="005853B0" w:rsidRDefault="005853B0" w:rsidP="005853B0">
      <w:pPr>
        <w:pStyle w:val="PargrafodaLista"/>
        <w:numPr>
          <w:ilvl w:val="1"/>
          <w:numId w:val="4"/>
        </w:numPr>
        <w:tabs>
          <w:tab w:val="left" w:pos="0"/>
        </w:tabs>
        <w:jc w:val="both"/>
        <w:rPr>
          <w:rFonts w:ascii="Arial" w:hAnsi="Arial" w:cs="Arial"/>
          <w:sz w:val="16"/>
          <w:szCs w:val="16"/>
        </w:rPr>
      </w:pPr>
      <w:r w:rsidRPr="005853B0">
        <w:rPr>
          <w:rFonts w:ascii="Arial" w:hAnsi="Arial" w:cs="Arial"/>
          <w:b/>
          <w:sz w:val="16"/>
          <w:szCs w:val="16"/>
        </w:rPr>
        <w:t xml:space="preserve"> </w:t>
      </w:r>
      <w:r w:rsidRPr="005853B0">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5853B0" w:rsidRPr="005853B0" w:rsidRDefault="005853B0" w:rsidP="005853B0">
      <w:pPr>
        <w:pStyle w:val="PargrafodaLista"/>
        <w:rPr>
          <w:rFonts w:ascii="Arial" w:hAnsi="Arial" w:cs="Arial"/>
          <w:sz w:val="16"/>
          <w:szCs w:val="16"/>
        </w:rPr>
      </w:pPr>
    </w:p>
    <w:p w:rsidR="005853B0" w:rsidRDefault="005853B0" w:rsidP="005853B0">
      <w:pPr>
        <w:pStyle w:val="PargrafodaLista"/>
        <w:numPr>
          <w:ilvl w:val="1"/>
          <w:numId w:val="4"/>
        </w:numPr>
        <w:tabs>
          <w:tab w:val="left" w:pos="0"/>
        </w:tabs>
        <w:jc w:val="both"/>
        <w:rPr>
          <w:rFonts w:ascii="Arial" w:hAnsi="Arial" w:cs="Arial"/>
          <w:sz w:val="16"/>
          <w:szCs w:val="16"/>
        </w:rPr>
      </w:pPr>
      <w:r w:rsidRPr="005853B0">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5853B0" w:rsidRPr="005853B0" w:rsidRDefault="005853B0" w:rsidP="005853B0">
      <w:pPr>
        <w:pStyle w:val="PargrafodaLista"/>
        <w:rPr>
          <w:rFonts w:ascii="Arial" w:hAnsi="Arial" w:cs="Arial"/>
          <w:sz w:val="16"/>
          <w:szCs w:val="16"/>
        </w:rPr>
      </w:pPr>
    </w:p>
    <w:p w:rsidR="005853B0" w:rsidRDefault="005853B0" w:rsidP="005853B0">
      <w:pPr>
        <w:pStyle w:val="PargrafodaLista"/>
        <w:numPr>
          <w:ilvl w:val="1"/>
          <w:numId w:val="4"/>
        </w:numPr>
        <w:tabs>
          <w:tab w:val="left" w:pos="0"/>
        </w:tabs>
        <w:jc w:val="both"/>
        <w:rPr>
          <w:rFonts w:ascii="Arial" w:hAnsi="Arial" w:cs="Arial"/>
          <w:sz w:val="16"/>
          <w:szCs w:val="16"/>
        </w:rPr>
      </w:pPr>
      <w:r w:rsidRPr="005853B0">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5853B0" w:rsidRPr="005853B0" w:rsidRDefault="005853B0" w:rsidP="005853B0">
      <w:pPr>
        <w:pStyle w:val="PargrafodaLista"/>
        <w:rPr>
          <w:rFonts w:ascii="Arial" w:hAnsi="Arial" w:cs="Arial"/>
          <w:sz w:val="16"/>
          <w:szCs w:val="16"/>
        </w:rPr>
      </w:pPr>
    </w:p>
    <w:p w:rsidR="005853B0" w:rsidRPr="005853B0" w:rsidRDefault="005853B0" w:rsidP="005853B0">
      <w:pPr>
        <w:pStyle w:val="PargrafodaLista"/>
        <w:numPr>
          <w:ilvl w:val="1"/>
          <w:numId w:val="4"/>
        </w:numPr>
        <w:tabs>
          <w:tab w:val="left" w:pos="0"/>
        </w:tabs>
        <w:jc w:val="both"/>
        <w:rPr>
          <w:rFonts w:ascii="Arial" w:hAnsi="Arial" w:cs="Arial"/>
          <w:sz w:val="16"/>
          <w:szCs w:val="16"/>
        </w:rPr>
      </w:pPr>
      <w:r w:rsidRPr="005853B0">
        <w:rPr>
          <w:rFonts w:ascii="Arial" w:hAnsi="Arial" w:cs="Arial"/>
          <w:sz w:val="16"/>
          <w:szCs w:val="16"/>
        </w:rPr>
        <w:t>São exemplos de infração administrativa penalizáveis, nos termos da Lei nº 8.666, de 1993, da Lei nº 10.520, de 2002, do Decreto nº 3.555, de 2000, e do Decreto nº 5.450, de 2005:</w:t>
      </w:r>
    </w:p>
    <w:p w:rsidR="005853B0" w:rsidRPr="005853B0" w:rsidRDefault="005853B0" w:rsidP="005853B0">
      <w:pPr>
        <w:tabs>
          <w:tab w:val="left" w:pos="-142"/>
        </w:tabs>
        <w:suppressAutoHyphens/>
        <w:jc w:val="both"/>
        <w:rPr>
          <w:rFonts w:ascii="Arial" w:hAnsi="Arial" w:cs="Arial"/>
          <w:sz w:val="16"/>
          <w:szCs w:val="16"/>
        </w:rPr>
      </w:pPr>
    </w:p>
    <w:p w:rsidR="005853B0" w:rsidRPr="005853B0" w:rsidRDefault="005853B0" w:rsidP="005853B0">
      <w:pPr>
        <w:numPr>
          <w:ilvl w:val="0"/>
          <w:numId w:val="12"/>
        </w:numPr>
        <w:tabs>
          <w:tab w:val="left" w:pos="284"/>
        </w:tabs>
        <w:spacing w:before="240"/>
        <w:ind w:left="0" w:firstLine="0"/>
        <w:contextualSpacing/>
        <w:jc w:val="both"/>
        <w:rPr>
          <w:rFonts w:ascii="Arial" w:hAnsi="Arial" w:cs="Arial"/>
          <w:sz w:val="16"/>
          <w:szCs w:val="16"/>
        </w:rPr>
      </w:pPr>
      <w:r w:rsidRPr="005853B0">
        <w:rPr>
          <w:rFonts w:ascii="Arial" w:hAnsi="Arial" w:cs="Arial"/>
          <w:sz w:val="16"/>
          <w:szCs w:val="16"/>
        </w:rPr>
        <w:t>Inexecução total ou parcial do contrato;</w:t>
      </w:r>
    </w:p>
    <w:p w:rsidR="005853B0" w:rsidRPr="005853B0" w:rsidRDefault="005853B0" w:rsidP="005853B0">
      <w:pPr>
        <w:numPr>
          <w:ilvl w:val="0"/>
          <w:numId w:val="12"/>
        </w:numPr>
        <w:tabs>
          <w:tab w:val="left" w:pos="284"/>
        </w:tabs>
        <w:spacing w:before="240"/>
        <w:ind w:left="0" w:firstLine="0"/>
        <w:contextualSpacing/>
        <w:jc w:val="both"/>
        <w:rPr>
          <w:rFonts w:ascii="Arial" w:hAnsi="Arial" w:cs="Arial"/>
          <w:sz w:val="16"/>
          <w:szCs w:val="16"/>
        </w:rPr>
      </w:pPr>
      <w:r w:rsidRPr="005853B0">
        <w:rPr>
          <w:rFonts w:ascii="Arial" w:hAnsi="Arial" w:cs="Arial"/>
          <w:sz w:val="16"/>
          <w:szCs w:val="16"/>
        </w:rPr>
        <w:t>Apresentação de documentação falsa;</w:t>
      </w:r>
    </w:p>
    <w:p w:rsidR="005853B0" w:rsidRPr="005853B0" w:rsidRDefault="005853B0" w:rsidP="005853B0">
      <w:pPr>
        <w:numPr>
          <w:ilvl w:val="0"/>
          <w:numId w:val="12"/>
        </w:numPr>
        <w:tabs>
          <w:tab w:val="left" w:pos="284"/>
        </w:tabs>
        <w:spacing w:before="240"/>
        <w:ind w:left="0" w:firstLine="0"/>
        <w:contextualSpacing/>
        <w:jc w:val="both"/>
        <w:rPr>
          <w:rFonts w:ascii="Arial" w:hAnsi="Arial" w:cs="Arial"/>
          <w:sz w:val="16"/>
          <w:szCs w:val="16"/>
        </w:rPr>
      </w:pPr>
      <w:r w:rsidRPr="005853B0">
        <w:rPr>
          <w:rFonts w:ascii="Arial" w:hAnsi="Arial" w:cs="Arial"/>
          <w:sz w:val="16"/>
          <w:szCs w:val="16"/>
        </w:rPr>
        <w:t>Comportamento inidôneo;</w:t>
      </w:r>
    </w:p>
    <w:p w:rsidR="005853B0" w:rsidRPr="005853B0" w:rsidRDefault="005853B0" w:rsidP="005853B0">
      <w:pPr>
        <w:numPr>
          <w:ilvl w:val="0"/>
          <w:numId w:val="12"/>
        </w:numPr>
        <w:tabs>
          <w:tab w:val="left" w:pos="284"/>
        </w:tabs>
        <w:spacing w:before="240"/>
        <w:ind w:left="0" w:firstLine="0"/>
        <w:contextualSpacing/>
        <w:jc w:val="both"/>
        <w:rPr>
          <w:rFonts w:ascii="Arial" w:hAnsi="Arial" w:cs="Arial"/>
          <w:sz w:val="16"/>
          <w:szCs w:val="16"/>
        </w:rPr>
      </w:pPr>
      <w:r w:rsidRPr="005853B0">
        <w:rPr>
          <w:rFonts w:ascii="Arial" w:hAnsi="Arial" w:cs="Arial"/>
          <w:sz w:val="16"/>
          <w:szCs w:val="16"/>
        </w:rPr>
        <w:t>Fraude fiscal;</w:t>
      </w:r>
    </w:p>
    <w:p w:rsidR="005853B0" w:rsidRPr="005853B0" w:rsidRDefault="005853B0" w:rsidP="005853B0">
      <w:pPr>
        <w:numPr>
          <w:ilvl w:val="0"/>
          <w:numId w:val="12"/>
        </w:numPr>
        <w:tabs>
          <w:tab w:val="left" w:pos="284"/>
        </w:tabs>
        <w:spacing w:before="240"/>
        <w:ind w:left="0" w:firstLine="0"/>
        <w:contextualSpacing/>
        <w:jc w:val="both"/>
        <w:rPr>
          <w:rFonts w:ascii="Arial" w:hAnsi="Arial" w:cs="Arial"/>
          <w:sz w:val="16"/>
          <w:szCs w:val="16"/>
        </w:rPr>
      </w:pPr>
      <w:r w:rsidRPr="005853B0">
        <w:rPr>
          <w:rFonts w:ascii="Arial" w:hAnsi="Arial" w:cs="Arial"/>
          <w:sz w:val="16"/>
          <w:szCs w:val="16"/>
        </w:rPr>
        <w:t>Descumprimento de qualquer dos deveres elencados no Edital ou no Contrato.</w:t>
      </w:r>
    </w:p>
    <w:p w:rsidR="005853B0" w:rsidRPr="005853B0" w:rsidRDefault="005853B0" w:rsidP="005853B0">
      <w:pPr>
        <w:tabs>
          <w:tab w:val="left" w:pos="284"/>
        </w:tabs>
        <w:spacing w:before="240"/>
        <w:contextualSpacing/>
        <w:jc w:val="both"/>
        <w:rPr>
          <w:rFonts w:ascii="Arial" w:hAnsi="Arial" w:cs="Arial"/>
          <w:sz w:val="16"/>
          <w:szCs w:val="16"/>
        </w:rPr>
      </w:pPr>
    </w:p>
    <w:p w:rsidR="005853B0" w:rsidRDefault="005853B0" w:rsidP="005853B0">
      <w:pPr>
        <w:pStyle w:val="PargrafodaLista"/>
        <w:numPr>
          <w:ilvl w:val="1"/>
          <w:numId w:val="4"/>
        </w:numPr>
        <w:suppressAutoHyphens/>
        <w:jc w:val="both"/>
        <w:rPr>
          <w:rFonts w:ascii="Arial" w:hAnsi="Arial" w:cs="Arial"/>
          <w:sz w:val="16"/>
          <w:szCs w:val="16"/>
        </w:rPr>
      </w:pPr>
      <w:r w:rsidRPr="005853B0">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5853B0" w:rsidRPr="005853B0" w:rsidRDefault="005853B0" w:rsidP="005853B0">
      <w:pPr>
        <w:pStyle w:val="PargrafodaLista"/>
        <w:numPr>
          <w:ilvl w:val="1"/>
          <w:numId w:val="4"/>
        </w:numPr>
        <w:suppressAutoHyphens/>
        <w:jc w:val="both"/>
        <w:rPr>
          <w:rFonts w:ascii="Arial" w:hAnsi="Arial" w:cs="Arial"/>
          <w:sz w:val="16"/>
          <w:szCs w:val="16"/>
        </w:rPr>
      </w:pPr>
      <w:r>
        <w:rPr>
          <w:rFonts w:ascii="Arial" w:hAnsi="Arial" w:cs="Arial"/>
          <w:sz w:val="16"/>
          <w:szCs w:val="16"/>
        </w:rPr>
        <w:t xml:space="preserve"> </w:t>
      </w:r>
      <w:r w:rsidRPr="005853B0">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5853B0" w:rsidRPr="005853B0" w:rsidRDefault="005853B0" w:rsidP="005853B0">
      <w:pPr>
        <w:suppressAutoHyphens/>
        <w:jc w:val="both"/>
        <w:rPr>
          <w:rFonts w:ascii="Arial" w:hAnsi="Arial" w:cs="Arial"/>
          <w:sz w:val="16"/>
          <w:szCs w:val="16"/>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8146"/>
        <w:gridCol w:w="1018"/>
        <w:gridCol w:w="1281"/>
      </w:tblGrid>
      <w:tr w:rsidR="005853B0" w:rsidRPr="005853B0" w:rsidTr="005853B0">
        <w:trPr>
          <w:tblHeader/>
          <w:jc w:val="right"/>
        </w:trPr>
        <w:tc>
          <w:tcPr>
            <w:tcW w:w="320" w:type="pct"/>
            <w:shd w:val="clear" w:color="auto" w:fill="FDE9D9"/>
            <w:vAlign w:val="center"/>
          </w:tcPr>
          <w:p w:rsidR="005853B0" w:rsidRPr="005853B0" w:rsidRDefault="005853B0" w:rsidP="005853B0">
            <w:pPr>
              <w:autoSpaceDE w:val="0"/>
              <w:autoSpaceDN w:val="0"/>
              <w:adjustRightInd w:val="0"/>
              <w:ind w:left="-80" w:right="-108"/>
              <w:jc w:val="center"/>
              <w:rPr>
                <w:rFonts w:ascii="Arial" w:hAnsi="Arial" w:cs="Arial"/>
                <w:b/>
                <w:bCs/>
                <w:sz w:val="16"/>
                <w:szCs w:val="16"/>
              </w:rPr>
            </w:pPr>
            <w:r w:rsidRPr="005853B0">
              <w:rPr>
                <w:rFonts w:ascii="Arial" w:hAnsi="Arial" w:cs="Arial"/>
                <w:b/>
                <w:bCs/>
                <w:sz w:val="16"/>
                <w:szCs w:val="16"/>
              </w:rPr>
              <w:t>ITEM</w:t>
            </w:r>
          </w:p>
        </w:tc>
        <w:tc>
          <w:tcPr>
            <w:tcW w:w="3650" w:type="pct"/>
            <w:shd w:val="clear" w:color="auto" w:fill="FDE9D9"/>
            <w:vAlign w:val="center"/>
          </w:tcPr>
          <w:p w:rsidR="005853B0" w:rsidRPr="005853B0" w:rsidRDefault="005853B0" w:rsidP="005853B0">
            <w:pPr>
              <w:autoSpaceDE w:val="0"/>
              <w:autoSpaceDN w:val="0"/>
              <w:adjustRightInd w:val="0"/>
              <w:ind w:left="115" w:hanging="115"/>
              <w:jc w:val="center"/>
              <w:rPr>
                <w:rFonts w:ascii="Arial" w:hAnsi="Arial" w:cs="Arial"/>
                <w:b/>
                <w:bCs/>
                <w:sz w:val="16"/>
                <w:szCs w:val="16"/>
              </w:rPr>
            </w:pPr>
            <w:r w:rsidRPr="005853B0">
              <w:rPr>
                <w:rFonts w:ascii="Arial" w:hAnsi="Arial" w:cs="Arial"/>
                <w:b/>
                <w:bCs/>
                <w:sz w:val="16"/>
                <w:szCs w:val="16"/>
              </w:rPr>
              <w:t>DESCRIÇÃO DA INFRAÇÃO</w:t>
            </w:r>
          </w:p>
        </w:tc>
        <w:tc>
          <w:tcPr>
            <w:tcW w:w="456" w:type="pct"/>
            <w:shd w:val="clear" w:color="auto" w:fill="FDE9D9"/>
            <w:vAlign w:val="center"/>
          </w:tcPr>
          <w:p w:rsidR="005853B0" w:rsidRPr="005853B0" w:rsidRDefault="005853B0" w:rsidP="005853B0">
            <w:pPr>
              <w:autoSpaceDE w:val="0"/>
              <w:autoSpaceDN w:val="0"/>
              <w:adjustRightInd w:val="0"/>
              <w:ind w:right="-108"/>
              <w:jc w:val="center"/>
              <w:rPr>
                <w:rFonts w:ascii="Arial" w:hAnsi="Arial" w:cs="Arial"/>
                <w:b/>
                <w:bCs/>
                <w:sz w:val="16"/>
                <w:szCs w:val="16"/>
              </w:rPr>
            </w:pPr>
            <w:r w:rsidRPr="005853B0">
              <w:rPr>
                <w:rFonts w:ascii="Arial" w:hAnsi="Arial" w:cs="Arial"/>
                <w:b/>
                <w:bCs/>
                <w:sz w:val="16"/>
                <w:szCs w:val="16"/>
              </w:rPr>
              <w:t>GRAU</w:t>
            </w:r>
          </w:p>
        </w:tc>
        <w:tc>
          <w:tcPr>
            <w:tcW w:w="575" w:type="pct"/>
            <w:shd w:val="clear" w:color="auto" w:fill="FDE9D9"/>
            <w:vAlign w:val="center"/>
          </w:tcPr>
          <w:p w:rsidR="005853B0" w:rsidRPr="005853B0" w:rsidRDefault="005853B0" w:rsidP="005853B0">
            <w:pPr>
              <w:autoSpaceDE w:val="0"/>
              <w:autoSpaceDN w:val="0"/>
              <w:adjustRightInd w:val="0"/>
              <w:jc w:val="center"/>
              <w:rPr>
                <w:rFonts w:ascii="Arial" w:hAnsi="Arial" w:cs="Arial"/>
                <w:b/>
                <w:bCs/>
                <w:sz w:val="16"/>
                <w:szCs w:val="16"/>
              </w:rPr>
            </w:pPr>
            <w:r w:rsidRPr="005853B0">
              <w:rPr>
                <w:rFonts w:ascii="Arial" w:hAnsi="Arial" w:cs="Arial"/>
                <w:b/>
                <w:bCs/>
                <w:sz w:val="16"/>
                <w:szCs w:val="16"/>
              </w:rPr>
              <w:t>MULTA*</w:t>
            </w:r>
          </w:p>
        </w:tc>
      </w:tr>
      <w:tr w:rsidR="005853B0" w:rsidRPr="005853B0" w:rsidTr="005853B0">
        <w:trPr>
          <w:jc w:val="right"/>
        </w:trPr>
        <w:tc>
          <w:tcPr>
            <w:tcW w:w="320" w:type="pct"/>
            <w:vAlign w:val="center"/>
          </w:tcPr>
          <w:p w:rsidR="005853B0" w:rsidRPr="005853B0" w:rsidRDefault="005853B0" w:rsidP="005853B0">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5853B0" w:rsidRPr="005853B0" w:rsidRDefault="005853B0" w:rsidP="005853B0">
            <w:pPr>
              <w:autoSpaceDE w:val="0"/>
              <w:autoSpaceDN w:val="0"/>
              <w:adjustRightInd w:val="0"/>
              <w:jc w:val="both"/>
              <w:rPr>
                <w:rFonts w:ascii="Arial" w:hAnsi="Arial" w:cs="Arial"/>
                <w:sz w:val="16"/>
                <w:szCs w:val="16"/>
              </w:rPr>
            </w:pPr>
            <w:r w:rsidRPr="005853B0">
              <w:rPr>
                <w:rFonts w:ascii="Arial" w:hAnsi="Arial" w:cs="Arial"/>
                <w:sz w:val="16"/>
                <w:szCs w:val="16"/>
              </w:rPr>
              <w:t xml:space="preserve">Permitir situação que crie a possibilidade ou cause dano físico, lesão corporal ou consequências letais; por </w:t>
            </w:r>
            <w:r w:rsidRPr="005853B0">
              <w:rPr>
                <w:rFonts w:ascii="Arial" w:hAnsi="Arial" w:cs="Arial"/>
                <w:sz w:val="16"/>
                <w:szCs w:val="16"/>
              </w:rPr>
              <w:lastRenderedPageBreak/>
              <w:t>ocorrência.</w:t>
            </w:r>
          </w:p>
        </w:tc>
        <w:tc>
          <w:tcPr>
            <w:tcW w:w="456"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lastRenderedPageBreak/>
              <w:t>06</w:t>
            </w:r>
          </w:p>
        </w:tc>
        <w:tc>
          <w:tcPr>
            <w:tcW w:w="575"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4,0% por dia</w:t>
            </w:r>
          </w:p>
        </w:tc>
      </w:tr>
      <w:tr w:rsidR="005853B0" w:rsidRPr="005853B0" w:rsidTr="005853B0">
        <w:trPr>
          <w:jc w:val="right"/>
        </w:trPr>
        <w:tc>
          <w:tcPr>
            <w:tcW w:w="320" w:type="pct"/>
            <w:vAlign w:val="center"/>
          </w:tcPr>
          <w:p w:rsidR="005853B0" w:rsidRPr="005853B0" w:rsidRDefault="005853B0" w:rsidP="005853B0">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5853B0" w:rsidRPr="005853B0" w:rsidRDefault="005853B0" w:rsidP="005853B0">
            <w:pPr>
              <w:autoSpaceDE w:val="0"/>
              <w:autoSpaceDN w:val="0"/>
              <w:adjustRightInd w:val="0"/>
              <w:jc w:val="both"/>
              <w:rPr>
                <w:rFonts w:ascii="Arial" w:hAnsi="Arial" w:cs="Arial"/>
                <w:sz w:val="16"/>
                <w:szCs w:val="16"/>
              </w:rPr>
            </w:pPr>
            <w:r w:rsidRPr="005853B0">
              <w:rPr>
                <w:rFonts w:ascii="Arial" w:hAnsi="Arial" w:cs="Arial"/>
                <w:sz w:val="16"/>
                <w:szCs w:val="16"/>
              </w:rPr>
              <w:t xml:space="preserve">Suspender ou interromper, salvo por motivo de força maior ou caso fortuito, a entrega dos materiais, por cada </w:t>
            </w:r>
            <w:proofErr w:type="gramStart"/>
            <w:r w:rsidRPr="005853B0">
              <w:rPr>
                <w:rFonts w:ascii="Arial" w:hAnsi="Arial" w:cs="Arial"/>
                <w:sz w:val="16"/>
                <w:szCs w:val="16"/>
              </w:rPr>
              <w:t>solicitação(</w:t>
            </w:r>
            <w:proofErr w:type="gramEnd"/>
            <w:r w:rsidRPr="005853B0">
              <w:rPr>
                <w:rFonts w:ascii="Arial" w:hAnsi="Arial" w:cs="Arial"/>
                <w:sz w:val="16"/>
                <w:szCs w:val="16"/>
              </w:rPr>
              <w:t xml:space="preserve">NE). </w:t>
            </w:r>
          </w:p>
        </w:tc>
        <w:tc>
          <w:tcPr>
            <w:tcW w:w="456"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05</w:t>
            </w:r>
          </w:p>
        </w:tc>
        <w:tc>
          <w:tcPr>
            <w:tcW w:w="575"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3,2% por dia</w:t>
            </w:r>
          </w:p>
        </w:tc>
      </w:tr>
      <w:tr w:rsidR="005853B0" w:rsidRPr="005853B0" w:rsidTr="005853B0">
        <w:trPr>
          <w:jc w:val="right"/>
        </w:trPr>
        <w:tc>
          <w:tcPr>
            <w:tcW w:w="320" w:type="pct"/>
            <w:vAlign w:val="center"/>
          </w:tcPr>
          <w:p w:rsidR="005853B0" w:rsidRPr="005853B0" w:rsidRDefault="005853B0" w:rsidP="005853B0">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5853B0" w:rsidRPr="005853B0" w:rsidRDefault="005853B0" w:rsidP="005853B0">
            <w:pPr>
              <w:autoSpaceDE w:val="0"/>
              <w:autoSpaceDN w:val="0"/>
              <w:adjustRightInd w:val="0"/>
              <w:jc w:val="both"/>
              <w:rPr>
                <w:rFonts w:ascii="Arial" w:hAnsi="Arial" w:cs="Arial"/>
                <w:sz w:val="16"/>
                <w:szCs w:val="16"/>
              </w:rPr>
            </w:pPr>
            <w:r w:rsidRPr="005853B0">
              <w:rPr>
                <w:rFonts w:ascii="Arial" w:hAnsi="Arial" w:cs="Arial"/>
                <w:sz w:val="16"/>
                <w:szCs w:val="16"/>
              </w:rPr>
              <w:t>Destruir ou danificar documentos por culpa ou dolo de seus agentes; por ocorrência.</w:t>
            </w:r>
          </w:p>
        </w:tc>
        <w:tc>
          <w:tcPr>
            <w:tcW w:w="456"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05</w:t>
            </w:r>
          </w:p>
        </w:tc>
        <w:tc>
          <w:tcPr>
            <w:tcW w:w="575"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3,2% por dia</w:t>
            </w:r>
          </w:p>
        </w:tc>
      </w:tr>
      <w:tr w:rsidR="005853B0" w:rsidRPr="005853B0" w:rsidTr="005853B0">
        <w:trPr>
          <w:jc w:val="right"/>
        </w:trPr>
        <w:tc>
          <w:tcPr>
            <w:tcW w:w="320" w:type="pct"/>
            <w:vAlign w:val="center"/>
          </w:tcPr>
          <w:p w:rsidR="005853B0" w:rsidRPr="005853B0" w:rsidRDefault="005853B0" w:rsidP="005853B0">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5853B0" w:rsidRPr="005853B0" w:rsidRDefault="005853B0" w:rsidP="005853B0">
            <w:pPr>
              <w:autoSpaceDE w:val="0"/>
              <w:autoSpaceDN w:val="0"/>
              <w:adjustRightInd w:val="0"/>
              <w:jc w:val="both"/>
              <w:rPr>
                <w:rFonts w:ascii="Arial" w:hAnsi="Arial" w:cs="Arial"/>
                <w:sz w:val="16"/>
                <w:szCs w:val="16"/>
              </w:rPr>
            </w:pPr>
            <w:r w:rsidRPr="005853B0">
              <w:rPr>
                <w:rFonts w:ascii="Arial" w:hAnsi="Arial" w:cs="Arial"/>
                <w:sz w:val="16"/>
                <w:szCs w:val="16"/>
              </w:rPr>
              <w:t>Entregar os materiais incompletos ou deixar de providenciar recomposição complementar; por ocorrência.</w:t>
            </w:r>
          </w:p>
        </w:tc>
        <w:tc>
          <w:tcPr>
            <w:tcW w:w="456"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02</w:t>
            </w:r>
          </w:p>
        </w:tc>
        <w:tc>
          <w:tcPr>
            <w:tcW w:w="575"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0,4% por dia</w:t>
            </w:r>
          </w:p>
        </w:tc>
      </w:tr>
      <w:tr w:rsidR="005853B0" w:rsidRPr="005853B0" w:rsidTr="005853B0">
        <w:trPr>
          <w:jc w:val="right"/>
        </w:trPr>
        <w:tc>
          <w:tcPr>
            <w:tcW w:w="320" w:type="pct"/>
            <w:vAlign w:val="center"/>
          </w:tcPr>
          <w:p w:rsidR="005853B0" w:rsidRPr="005853B0" w:rsidRDefault="005853B0" w:rsidP="005853B0">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5853B0" w:rsidRPr="005853B0" w:rsidRDefault="005853B0" w:rsidP="005853B0">
            <w:pPr>
              <w:autoSpaceDE w:val="0"/>
              <w:autoSpaceDN w:val="0"/>
              <w:adjustRightInd w:val="0"/>
              <w:jc w:val="both"/>
              <w:rPr>
                <w:rFonts w:ascii="Arial" w:hAnsi="Arial" w:cs="Arial"/>
                <w:sz w:val="16"/>
                <w:szCs w:val="16"/>
              </w:rPr>
            </w:pPr>
            <w:r w:rsidRPr="005853B0">
              <w:rPr>
                <w:rFonts w:ascii="Arial" w:hAnsi="Arial" w:cs="Arial"/>
                <w:sz w:val="16"/>
                <w:szCs w:val="16"/>
              </w:rPr>
              <w:t>Fornecer informação pérfida referente à entrega dos materiais, por ocorrência.</w:t>
            </w:r>
          </w:p>
        </w:tc>
        <w:tc>
          <w:tcPr>
            <w:tcW w:w="456"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02</w:t>
            </w:r>
          </w:p>
        </w:tc>
        <w:tc>
          <w:tcPr>
            <w:tcW w:w="575"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0,4% por dia</w:t>
            </w:r>
          </w:p>
        </w:tc>
      </w:tr>
      <w:tr w:rsidR="005853B0" w:rsidRPr="005853B0" w:rsidTr="005853B0">
        <w:trPr>
          <w:jc w:val="right"/>
        </w:trPr>
        <w:tc>
          <w:tcPr>
            <w:tcW w:w="5000" w:type="pct"/>
            <w:gridSpan w:val="4"/>
            <w:vAlign w:val="center"/>
          </w:tcPr>
          <w:p w:rsidR="005853B0" w:rsidRPr="005853B0" w:rsidRDefault="005853B0" w:rsidP="005853B0">
            <w:pPr>
              <w:autoSpaceDE w:val="0"/>
              <w:autoSpaceDN w:val="0"/>
              <w:adjustRightInd w:val="0"/>
              <w:jc w:val="center"/>
              <w:rPr>
                <w:rFonts w:ascii="Arial" w:hAnsi="Arial" w:cs="Arial"/>
                <w:b/>
                <w:bCs/>
                <w:sz w:val="16"/>
                <w:szCs w:val="16"/>
              </w:rPr>
            </w:pPr>
            <w:r w:rsidRPr="005853B0">
              <w:rPr>
                <w:rFonts w:ascii="Arial" w:hAnsi="Arial" w:cs="Arial"/>
                <w:b/>
                <w:bCs/>
                <w:sz w:val="16"/>
                <w:szCs w:val="16"/>
              </w:rPr>
              <w:t>Para os itens a seguir, deixar de:</w:t>
            </w:r>
          </w:p>
        </w:tc>
      </w:tr>
      <w:tr w:rsidR="005853B0" w:rsidRPr="005853B0" w:rsidTr="005853B0">
        <w:trPr>
          <w:jc w:val="right"/>
        </w:trPr>
        <w:tc>
          <w:tcPr>
            <w:tcW w:w="320" w:type="pct"/>
            <w:vAlign w:val="center"/>
          </w:tcPr>
          <w:p w:rsidR="005853B0" w:rsidRPr="005853B0" w:rsidRDefault="005853B0" w:rsidP="005853B0">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5853B0" w:rsidRPr="005853B0" w:rsidRDefault="005853B0" w:rsidP="005853B0">
            <w:pPr>
              <w:autoSpaceDE w:val="0"/>
              <w:autoSpaceDN w:val="0"/>
              <w:adjustRightInd w:val="0"/>
              <w:jc w:val="both"/>
              <w:rPr>
                <w:rFonts w:ascii="Arial" w:hAnsi="Arial" w:cs="Arial"/>
                <w:sz w:val="16"/>
                <w:szCs w:val="16"/>
              </w:rPr>
            </w:pPr>
            <w:r w:rsidRPr="005853B0">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456"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05</w:t>
            </w:r>
          </w:p>
        </w:tc>
        <w:tc>
          <w:tcPr>
            <w:tcW w:w="575" w:type="pct"/>
            <w:vAlign w:val="center"/>
          </w:tcPr>
          <w:p w:rsidR="005853B0" w:rsidRPr="005853B0" w:rsidRDefault="005853B0" w:rsidP="005853B0">
            <w:pPr>
              <w:autoSpaceDE w:val="0"/>
              <w:autoSpaceDN w:val="0"/>
              <w:adjustRightInd w:val="0"/>
              <w:jc w:val="center"/>
              <w:rPr>
                <w:rFonts w:ascii="Arial" w:hAnsi="Arial" w:cs="Arial"/>
                <w:sz w:val="16"/>
                <w:szCs w:val="16"/>
              </w:rPr>
            </w:pPr>
            <w:r w:rsidRPr="005853B0">
              <w:rPr>
                <w:rFonts w:ascii="Arial" w:hAnsi="Arial" w:cs="Arial"/>
                <w:b/>
                <w:bCs/>
                <w:sz w:val="16"/>
                <w:szCs w:val="16"/>
              </w:rPr>
              <w:t>3,2% por dia</w:t>
            </w:r>
          </w:p>
        </w:tc>
      </w:tr>
      <w:tr w:rsidR="005853B0" w:rsidRPr="005853B0" w:rsidTr="005853B0">
        <w:trPr>
          <w:trHeight w:val="558"/>
          <w:jc w:val="right"/>
        </w:trPr>
        <w:tc>
          <w:tcPr>
            <w:tcW w:w="320" w:type="pct"/>
            <w:vAlign w:val="center"/>
          </w:tcPr>
          <w:p w:rsidR="005853B0" w:rsidRPr="005853B0" w:rsidRDefault="005853B0" w:rsidP="005853B0">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5853B0" w:rsidRPr="005853B0" w:rsidRDefault="005853B0" w:rsidP="005853B0">
            <w:pPr>
              <w:autoSpaceDE w:val="0"/>
              <w:autoSpaceDN w:val="0"/>
              <w:adjustRightInd w:val="0"/>
              <w:jc w:val="both"/>
              <w:rPr>
                <w:rFonts w:ascii="Arial" w:hAnsi="Arial" w:cs="Arial"/>
                <w:sz w:val="16"/>
                <w:szCs w:val="16"/>
              </w:rPr>
            </w:pPr>
            <w:r w:rsidRPr="005853B0">
              <w:rPr>
                <w:rFonts w:ascii="Arial" w:hAnsi="Arial" w:cs="Arial"/>
                <w:sz w:val="16"/>
                <w:szCs w:val="16"/>
              </w:rPr>
              <w:t>Iniciar a entrega dos materiais no prazo estabelecido.</w:t>
            </w:r>
          </w:p>
        </w:tc>
        <w:tc>
          <w:tcPr>
            <w:tcW w:w="456" w:type="pct"/>
            <w:vAlign w:val="center"/>
          </w:tcPr>
          <w:p w:rsidR="005853B0" w:rsidRPr="005853B0" w:rsidRDefault="005853B0" w:rsidP="005853B0">
            <w:pPr>
              <w:autoSpaceDE w:val="0"/>
              <w:autoSpaceDN w:val="0"/>
              <w:adjustRightInd w:val="0"/>
              <w:jc w:val="center"/>
              <w:rPr>
                <w:rFonts w:ascii="Arial" w:hAnsi="Arial" w:cs="Arial"/>
                <w:b/>
                <w:bCs/>
                <w:sz w:val="16"/>
                <w:szCs w:val="16"/>
              </w:rPr>
            </w:pPr>
            <w:r w:rsidRPr="005853B0">
              <w:rPr>
                <w:rFonts w:ascii="Arial" w:hAnsi="Arial" w:cs="Arial"/>
                <w:b/>
                <w:bCs/>
                <w:sz w:val="16"/>
                <w:szCs w:val="16"/>
              </w:rPr>
              <w:t>03</w:t>
            </w:r>
          </w:p>
        </w:tc>
        <w:tc>
          <w:tcPr>
            <w:tcW w:w="575" w:type="pct"/>
            <w:vAlign w:val="center"/>
          </w:tcPr>
          <w:p w:rsidR="005853B0" w:rsidRPr="005853B0" w:rsidRDefault="005853B0" w:rsidP="005853B0">
            <w:pPr>
              <w:autoSpaceDE w:val="0"/>
              <w:autoSpaceDN w:val="0"/>
              <w:adjustRightInd w:val="0"/>
              <w:jc w:val="center"/>
              <w:rPr>
                <w:rFonts w:ascii="Arial" w:hAnsi="Arial" w:cs="Arial"/>
                <w:b/>
                <w:bCs/>
                <w:sz w:val="16"/>
                <w:szCs w:val="16"/>
              </w:rPr>
            </w:pPr>
            <w:r w:rsidRPr="005853B0">
              <w:rPr>
                <w:rFonts w:ascii="Arial" w:hAnsi="Arial" w:cs="Arial"/>
                <w:b/>
                <w:bCs/>
                <w:sz w:val="16"/>
                <w:szCs w:val="16"/>
              </w:rPr>
              <w:t>0,8% por dia</w:t>
            </w:r>
          </w:p>
        </w:tc>
      </w:tr>
      <w:tr w:rsidR="005853B0" w:rsidRPr="005853B0" w:rsidTr="005853B0">
        <w:trPr>
          <w:jc w:val="right"/>
        </w:trPr>
        <w:tc>
          <w:tcPr>
            <w:tcW w:w="320" w:type="pct"/>
            <w:vAlign w:val="center"/>
          </w:tcPr>
          <w:p w:rsidR="005853B0" w:rsidRPr="005853B0" w:rsidRDefault="005853B0" w:rsidP="005853B0">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5853B0" w:rsidRPr="005853B0" w:rsidRDefault="005853B0" w:rsidP="005853B0">
            <w:pPr>
              <w:autoSpaceDE w:val="0"/>
              <w:autoSpaceDN w:val="0"/>
              <w:adjustRightInd w:val="0"/>
              <w:jc w:val="both"/>
              <w:rPr>
                <w:rFonts w:ascii="Arial" w:hAnsi="Arial" w:cs="Arial"/>
                <w:sz w:val="16"/>
                <w:szCs w:val="16"/>
              </w:rPr>
            </w:pPr>
            <w:r w:rsidRPr="005853B0">
              <w:rPr>
                <w:rFonts w:ascii="Arial" w:hAnsi="Arial" w:cs="Arial"/>
                <w:sz w:val="16"/>
                <w:szCs w:val="16"/>
              </w:rPr>
              <w:t xml:space="preserve">Cumprir quaisquer dos itens do </w:t>
            </w:r>
            <w:proofErr w:type="gramStart"/>
            <w:r w:rsidRPr="005853B0">
              <w:rPr>
                <w:rFonts w:ascii="Arial" w:hAnsi="Arial" w:cs="Arial"/>
                <w:sz w:val="16"/>
                <w:szCs w:val="16"/>
              </w:rPr>
              <w:t>Edital e anexos</w:t>
            </w:r>
            <w:proofErr w:type="gramEnd"/>
            <w:r w:rsidRPr="005853B0">
              <w:rPr>
                <w:rFonts w:ascii="Arial" w:hAnsi="Arial" w:cs="Arial"/>
                <w:sz w:val="16"/>
                <w:szCs w:val="16"/>
              </w:rPr>
              <w:t>, mesmo que não previstos nesta tabela de multas, após reincidência formalmente notificada pela fiscalização; por ocorrência.</w:t>
            </w:r>
          </w:p>
        </w:tc>
        <w:tc>
          <w:tcPr>
            <w:tcW w:w="456" w:type="pct"/>
            <w:vAlign w:val="center"/>
          </w:tcPr>
          <w:p w:rsidR="005853B0" w:rsidRPr="005853B0" w:rsidRDefault="005853B0" w:rsidP="005853B0">
            <w:pPr>
              <w:autoSpaceDE w:val="0"/>
              <w:autoSpaceDN w:val="0"/>
              <w:adjustRightInd w:val="0"/>
              <w:jc w:val="center"/>
              <w:rPr>
                <w:rFonts w:ascii="Arial" w:hAnsi="Arial" w:cs="Arial"/>
                <w:b/>
                <w:bCs/>
                <w:sz w:val="16"/>
                <w:szCs w:val="16"/>
              </w:rPr>
            </w:pPr>
            <w:r w:rsidRPr="005853B0">
              <w:rPr>
                <w:rFonts w:ascii="Arial" w:hAnsi="Arial" w:cs="Arial"/>
                <w:b/>
                <w:bCs/>
                <w:sz w:val="16"/>
                <w:szCs w:val="16"/>
              </w:rPr>
              <w:t>02</w:t>
            </w:r>
          </w:p>
        </w:tc>
        <w:tc>
          <w:tcPr>
            <w:tcW w:w="575" w:type="pct"/>
            <w:vAlign w:val="center"/>
          </w:tcPr>
          <w:p w:rsidR="005853B0" w:rsidRPr="005853B0" w:rsidRDefault="005853B0" w:rsidP="005853B0">
            <w:pPr>
              <w:autoSpaceDE w:val="0"/>
              <w:autoSpaceDN w:val="0"/>
              <w:adjustRightInd w:val="0"/>
              <w:jc w:val="center"/>
              <w:rPr>
                <w:rFonts w:ascii="Arial" w:hAnsi="Arial" w:cs="Arial"/>
                <w:b/>
                <w:bCs/>
                <w:sz w:val="16"/>
                <w:szCs w:val="16"/>
              </w:rPr>
            </w:pPr>
            <w:r w:rsidRPr="005853B0">
              <w:rPr>
                <w:rFonts w:ascii="Arial" w:hAnsi="Arial" w:cs="Arial"/>
                <w:b/>
                <w:bCs/>
                <w:sz w:val="16"/>
                <w:szCs w:val="16"/>
              </w:rPr>
              <w:t>0,4% por dia</w:t>
            </w:r>
          </w:p>
        </w:tc>
      </w:tr>
      <w:tr w:rsidR="005853B0" w:rsidRPr="005853B0" w:rsidTr="005853B0">
        <w:trPr>
          <w:trHeight w:val="219"/>
          <w:jc w:val="right"/>
        </w:trPr>
        <w:tc>
          <w:tcPr>
            <w:tcW w:w="320" w:type="pct"/>
            <w:vAlign w:val="center"/>
          </w:tcPr>
          <w:p w:rsidR="005853B0" w:rsidRPr="005853B0" w:rsidRDefault="005853B0" w:rsidP="005853B0">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5853B0" w:rsidRPr="005853B0" w:rsidRDefault="005853B0" w:rsidP="005853B0">
            <w:pPr>
              <w:autoSpaceDE w:val="0"/>
              <w:autoSpaceDN w:val="0"/>
              <w:adjustRightInd w:val="0"/>
              <w:jc w:val="both"/>
              <w:rPr>
                <w:rFonts w:ascii="Arial" w:hAnsi="Arial" w:cs="Arial"/>
                <w:sz w:val="16"/>
                <w:szCs w:val="16"/>
              </w:rPr>
            </w:pPr>
            <w:r w:rsidRPr="005853B0">
              <w:rPr>
                <w:rFonts w:ascii="Arial" w:hAnsi="Arial" w:cs="Arial"/>
                <w:sz w:val="16"/>
                <w:szCs w:val="16"/>
              </w:rPr>
              <w:t>Manter a documentação de habilitação atualizada; por item, por ocorrência.</w:t>
            </w:r>
          </w:p>
        </w:tc>
        <w:tc>
          <w:tcPr>
            <w:tcW w:w="456" w:type="pct"/>
            <w:vAlign w:val="center"/>
          </w:tcPr>
          <w:p w:rsidR="005853B0" w:rsidRPr="005853B0" w:rsidRDefault="005853B0" w:rsidP="005853B0">
            <w:pPr>
              <w:autoSpaceDE w:val="0"/>
              <w:autoSpaceDN w:val="0"/>
              <w:adjustRightInd w:val="0"/>
              <w:jc w:val="center"/>
              <w:rPr>
                <w:rFonts w:ascii="Arial" w:hAnsi="Arial" w:cs="Arial"/>
                <w:b/>
                <w:bCs/>
                <w:sz w:val="16"/>
                <w:szCs w:val="16"/>
              </w:rPr>
            </w:pPr>
            <w:r w:rsidRPr="005853B0">
              <w:rPr>
                <w:rFonts w:ascii="Arial" w:hAnsi="Arial" w:cs="Arial"/>
                <w:b/>
                <w:bCs/>
                <w:sz w:val="16"/>
                <w:szCs w:val="16"/>
              </w:rPr>
              <w:t>01</w:t>
            </w:r>
          </w:p>
        </w:tc>
        <w:tc>
          <w:tcPr>
            <w:tcW w:w="575" w:type="pct"/>
            <w:vAlign w:val="center"/>
          </w:tcPr>
          <w:p w:rsidR="005853B0" w:rsidRPr="005853B0" w:rsidRDefault="005853B0" w:rsidP="005853B0">
            <w:pPr>
              <w:autoSpaceDE w:val="0"/>
              <w:autoSpaceDN w:val="0"/>
              <w:adjustRightInd w:val="0"/>
              <w:jc w:val="center"/>
              <w:rPr>
                <w:rFonts w:ascii="Arial" w:hAnsi="Arial" w:cs="Arial"/>
                <w:b/>
                <w:bCs/>
                <w:sz w:val="16"/>
                <w:szCs w:val="16"/>
              </w:rPr>
            </w:pPr>
            <w:r w:rsidRPr="005853B0">
              <w:rPr>
                <w:rFonts w:ascii="Arial" w:hAnsi="Arial" w:cs="Arial"/>
                <w:b/>
                <w:bCs/>
                <w:sz w:val="16"/>
                <w:szCs w:val="16"/>
              </w:rPr>
              <w:t>0,2% por dia</w:t>
            </w:r>
          </w:p>
        </w:tc>
      </w:tr>
      <w:tr w:rsidR="005853B0" w:rsidRPr="005853B0" w:rsidTr="005853B0">
        <w:trPr>
          <w:trHeight w:val="219"/>
          <w:jc w:val="right"/>
        </w:trPr>
        <w:tc>
          <w:tcPr>
            <w:tcW w:w="320" w:type="pct"/>
            <w:vAlign w:val="center"/>
          </w:tcPr>
          <w:p w:rsidR="005853B0" w:rsidRPr="005853B0" w:rsidRDefault="005853B0" w:rsidP="005853B0">
            <w:pPr>
              <w:numPr>
                <w:ilvl w:val="0"/>
                <w:numId w:val="14"/>
              </w:numPr>
              <w:autoSpaceDE w:val="0"/>
              <w:autoSpaceDN w:val="0"/>
              <w:adjustRightInd w:val="0"/>
              <w:ind w:left="0" w:firstLine="0"/>
              <w:jc w:val="center"/>
              <w:rPr>
                <w:rFonts w:ascii="Arial" w:hAnsi="Arial" w:cs="Arial"/>
                <w:b/>
                <w:bCs/>
                <w:sz w:val="16"/>
                <w:szCs w:val="16"/>
              </w:rPr>
            </w:pPr>
          </w:p>
        </w:tc>
        <w:tc>
          <w:tcPr>
            <w:tcW w:w="3650" w:type="pct"/>
            <w:vAlign w:val="center"/>
          </w:tcPr>
          <w:p w:rsidR="005853B0" w:rsidRPr="005853B0" w:rsidRDefault="005853B0" w:rsidP="005853B0">
            <w:pPr>
              <w:autoSpaceDE w:val="0"/>
              <w:autoSpaceDN w:val="0"/>
              <w:adjustRightInd w:val="0"/>
              <w:jc w:val="both"/>
              <w:rPr>
                <w:rFonts w:ascii="Arial" w:hAnsi="Arial" w:cs="Arial"/>
                <w:sz w:val="16"/>
                <w:szCs w:val="16"/>
              </w:rPr>
            </w:pPr>
            <w:r w:rsidRPr="005853B0">
              <w:rPr>
                <w:rFonts w:ascii="Arial" w:hAnsi="Arial" w:cs="Arial"/>
                <w:color w:val="000000"/>
                <w:sz w:val="16"/>
                <w:szCs w:val="16"/>
              </w:rPr>
              <w:t>Fornecer suporte técnico à Contratante, por ocorrência e por dia.</w:t>
            </w:r>
          </w:p>
        </w:tc>
        <w:tc>
          <w:tcPr>
            <w:tcW w:w="456" w:type="pct"/>
            <w:vAlign w:val="center"/>
          </w:tcPr>
          <w:p w:rsidR="005853B0" w:rsidRPr="005853B0" w:rsidRDefault="005853B0" w:rsidP="005853B0">
            <w:pPr>
              <w:autoSpaceDE w:val="0"/>
              <w:autoSpaceDN w:val="0"/>
              <w:adjustRightInd w:val="0"/>
              <w:jc w:val="center"/>
              <w:rPr>
                <w:rFonts w:ascii="Arial" w:hAnsi="Arial" w:cs="Arial"/>
                <w:b/>
                <w:bCs/>
                <w:sz w:val="16"/>
                <w:szCs w:val="16"/>
              </w:rPr>
            </w:pPr>
            <w:r w:rsidRPr="005853B0">
              <w:rPr>
                <w:rFonts w:ascii="Arial" w:hAnsi="Arial" w:cs="Arial"/>
                <w:b/>
                <w:bCs/>
                <w:sz w:val="16"/>
                <w:szCs w:val="16"/>
              </w:rPr>
              <w:t>01</w:t>
            </w:r>
          </w:p>
        </w:tc>
        <w:tc>
          <w:tcPr>
            <w:tcW w:w="575" w:type="pct"/>
            <w:vAlign w:val="center"/>
          </w:tcPr>
          <w:p w:rsidR="005853B0" w:rsidRPr="005853B0" w:rsidRDefault="005853B0" w:rsidP="005853B0">
            <w:pPr>
              <w:autoSpaceDE w:val="0"/>
              <w:autoSpaceDN w:val="0"/>
              <w:adjustRightInd w:val="0"/>
              <w:jc w:val="center"/>
              <w:rPr>
                <w:rFonts w:ascii="Arial" w:hAnsi="Arial" w:cs="Arial"/>
                <w:b/>
                <w:bCs/>
                <w:sz w:val="16"/>
                <w:szCs w:val="16"/>
              </w:rPr>
            </w:pPr>
            <w:r w:rsidRPr="005853B0">
              <w:rPr>
                <w:rFonts w:ascii="Arial" w:hAnsi="Arial" w:cs="Arial"/>
                <w:b/>
                <w:bCs/>
                <w:sz w:val="16"/>
                <w:szCs w:val="16"/>
              </w:rPr>
              <w:t>0,2% por dia</w:t>
            </w:r>
          </w:p>
        </w:tc>
      </w:tr>
    </w:tbl>
    <w:p w:rsidR="005853B0" w:rsidRPr="005853B0" w:rsidRDefault="00A157F4" w:rsidP="00A157F4">
      <w:pPr>
        <w:tabs>
          <w:tab w:val="left" w:pos="0"/>
        </w:tabs>
        <w:suppressAutoHyphens/>
        <w:spacing w:before="240"/>
        <w:jc w:val="both"/>
        <w:rPr>
          <w:rFonts w:ascii="Arial" w:hAnsi="Arial" w:cs="Arial"/>
          <w:sz w:val="16"/>
          <w:szCs w:val="16"/>
        </w:rPr>
      </w:pPr>
      <w:r>
        <w:rPr>
          <w:rFonts w:ascii="Arial" w:hAnsi="Arial" w:cs="Arial"/>
          <w:sz w:val="16"/>
          <w:szCs w:val="16"/>
        </w:rPr>
        <w:t>9.11</w:t>
      </w:r>
      <w:r w:rsidR="005853B0">
        <w:rPr>
          <w:rFonts w:ascii="Arial" w:hAnsi="Arial" w:cs="Arial"/>
          <w:sz w:val="16"/>
          <w:szCs w:val="16"/>
        </w:rPr>
        <w:t xml:space="preserve">. </w:t>
      </w:r>
      <w:r w:rsidR="005853B0" w:rsidRPr="005853B0">
        <w:rPr>
          <w:rFonts w:ascii="Arial" w:hAnsi="Arial" w:cs="Arial"/>
          <w:sz w:val="16"/>
          <w:szCs w:val="16"/>
        </w:rPr>
        <w:t>As sanções aqui previstas poderão ser aplicadas concomitantemente, facultada a defesa prévia do interessado, no respectivo processo, no prazo de 05 (cinco) dias úteis.</w:t>
      </w:r>
    </w:p>
    <w:p w:rsidR="00A157F4" w:rsidRDefault="00A157F4" w:rsidP="005853B0">
      <w:pPr>
        <w:tabs>
          <w:tab w:val="left" w:pos="426"/>
        </w:tabs>
        <w:suppressAutoHyphens/>
        <w:jc w:val="both"/>
        <w:rPr>
          <w:rFonts w:ascii="Arial" w:hAnsi="Arial" w:cs="Arial"/>
          <w:sz w:val="16"/>
          <w:szCs w:val="16"/>
        </w:rPr>
      </w:pPr>
    </w:p>
    <w:p w:rsidR="005853B0" w:rsidRPr="005853B0" w:rsidRDefault="00A157F4" w:rsidP="005853B0">
      <w:pPr>
        <w:tabs>
          <w:tab w:val="left" w:pos="426"/>
        </w:tabs>
        <w:suppressAutoHyphens/>
        <w:jc w:val="both"/>
        <w:rPr>
          <w:rFonts w:ascii="Arial" w:hAnsi="Arial" w:cs="Arial"/>
          <w:sz w:val="16"/>
          <w:szCs w:val="16"/>
        </w:rPr>
      </w:pPr>
      <w:r>
        <w:rPr>
          <w:rFonts w:ascii="Arial" w:hAnsi="Arial" w:cs="Arial"/>
          <w:sz w:val="16"/>
          <w:szCs w:val="16"/>
        </w:rPr>
        <w:t>9.12.</w:t>
      </w:r>
      <w:r w:rsidR="005853B0" w:rsidRPr="005853B0">
        <w:rPr>
          <w:rFonts w:ascii="Arial" w:hAnsi="Arial" w:cs="Arial"/>
          <w:sz w:val="16"/>
          <w:szCs w:val="16"/>
        </w:rPr>
        <w:t xml:space="preserve"> Após 30 (trinta) dias da falta de execução do objeto, será considerada inexecução total do contrato, o que ensejará a rescisão contratual.</w:t>
      </w:r>
    </w:p>
    <w:p w:rsidR="00A157F4" w:rsidRDefault="00A157F4" w:rsidP="005853B0">
      <w:pPr>
        <w:tabs>
          <w:tab w:val="left" w:pos="426"/>
        </w:tabs>
        <w:suppressAutoHyphens/>
        <w:jc w:val="both"/>
        <w:rPr>
          <w:rFonts w:ascii="Arial" w:hAnsi="Arial" w:cs="Arial"/>
          <w:sz w:val="16"/>
          <w:szCs w:val="16"/>
        </w:rPr>
      </w:pPr>
    </w:p>
    <w:p w:rsidR="005853B0" w:rsidRPr="005853B0" w:rsidRDefault="00A157F4" w:rsidP="005853B0">
      <w:pPr>
        <w:tabs>
          <w:tab w:val="left" w:pos="426"/>
        </w:tabs>
        <w:suppressAutoHyphens/>
        <w:jc w:val="both"/>
        <w:rPr>
          <w:rFonts w:ascii="Arial" w:hAnsi="Arial" w:cs="Arial"/>
          <w:sz w:val="16"/>
          <w:szCs w:val="16"/>
        </w:rPr>
      </w:pPr>
      <w:r>
        <w:rPr>
          <w:rFonts w:ascii="Arial" w:hAnsi="Arial" w:cs="Arial"/>
          <w:sz w:val="16"/>
          <w:szCs w:val="16"/>
        </w:rPr>
        <w:t>9</w:t>
      </w:r>
      <w:r w:rsidR="005853B0" w:rsidRPr="005853B0">
        <w:rPr>
          <w:rFonts w:ascii="Arial" w:hAnsi="Arial" w:cs="Arial"/>
          <w:sz w:val="16"/>
          <w:szCs w:val="16"/>
        </w:rPr>
        <w:t xml:space="preserve">.13 As sanções de natureza pecuniária serão diretamente descontadas de créditos que eventualmente detenha a </w:t>
      </w:r>
      <w:r w:rsidR="005853B0" w:rsidRPr="005853B0">
        <w:rPr>
          <w:rFonts w:ascii="Arial" w:hAnsi="Arial" w:cs="Arial"/>
          <w:bCs/>
          <w:sz w:val="16"/>
          <w:szCs w:val="16"/>
        </w:rPr>
        <w:t xml:space="preserve">CONTRATADA </w:t>
      </w:r>
      <w:r w:rsidR="005853B0" w:rsidRPr="005853B0">
        <w:rPr>
          <w:rFonts w:ascii="Arial" w:hAnsi="Arial" w:cs="Arial"/>
          <w:sz w:val="16"/>
          <w:szCs w:val="16"/>
        </w:rPr>
        <w:t>ou efetuada a sua cobrança na forma prevista em lei.</w:t>
      </w:r>
    </w:p>
    <w:p w:rsidR="00A157F4" w:rsidRDefault="00A157F4" w:rsidP="005853B0">
      <w:pPr>
        <w:tabs>
          <w:tab w:val="left" w:pos="426"/>
        </w:tabs>
        <w:suppressAutoHyphens/>
        <w:jc w:val="both"/>
        <w:rPr>
          <w:rFonts w:ascii="Arial" w:hAnsi="Arial" w:cs="Arial"/>
          <w:sz w:val="16"/>
          <w:szCs w:val="16"/>
        </w:rPr>
      </w:pPr>
    </w:p>
    <w:p w:rsidR="005853B0" w:rsidRPr="005853B0" w:rsidRDefault="00A157F4" w:rsidP="005853B0">
      <w:pPr>
        <w:tabs>
          <w:tab w:val="left" w:pos="426"/>
        </w:tabs>
        <w:suppressAutoHyphens/>
        <w:jc w:val="both"/>
        <w:rPr>
          <w:rFonts w:ascii="Arial" w:hAnsi="Arial" w:cs="Arial"/>
          <w:sz w:val="16"/>
          <w:szCs w:val="16"/>
        </w:rPr>
      </w:pPr>
      <w:r>
        <w:rPr>
          <w:rFonts w:ascii="Arial" w:hAnsi="Arial" w:cs="Arial"/>
          <w:sz w:val="16"/>
          <w:szCs w:val="16"/>
        </w:rPr>
        <w:t>9</w:t>
      </w:r>
      <w:r w:rsidR="005853B0" w:rsidRPr="005853B0">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157F4" w:rsidRDefault="00A157F4" w:rsidP="005853B0">
      <w:pPr>
        <w:tabs>
          <w:tab w:val="left" w:pos="426"/>
        </w:tabs>
        <w:suppressAutoHyphens/>
        <w:jc w:val="both"/>
        <w:rPr>
          <w:rFonts w:ascii="Arial" w:hAnsi="Arial" w:cs="Arial"/>
          <w:sz w:val="16"/>
          <w:szCs w:val="16"/>
        </w:rPr>
      </w:pPr>
    </w:p>
    <w:p w:rsidR="005853B0" w:rsidRPr="005853B0" w:rsidRDefault="00A157F4" w:rsidP="005853B0">
      <w:pPr>
        <w:tabs>
          <w:tab w:val="left" w:pos="426"/>
        </w:tabs>
        <w:suppressAutoHyphens/>
        <w:jc w:val="both"/>
        <w:rPr>
          <w:rFonts w:ascii="Arial" w:hAnsi="Arial" w:cs="Arial"/>
          <w:sz w:val="16"/>
          <w:szCs w:val="16"/>
        </w:rPr>
      </w:pPr>
      <w:r>
        <w:rPr>
          <w:rFonts w:ascii="Arial" w:hAnsi="Arial" w:cs="Arial"/>
          <w:sz w:val="16"/>
          <w:szCs w:val="16"/>
        </w:rPr>
        <w:t>9</w:t>
      </w:r>
      <w:r w:rsidR="005853B0" w:rsidRPr="005853B0">
        <w:rPr>
          <w:rFonts w:ascii="Arial" w:hAnsi="Arial" w:cs="Arial"/>
          <w:sz w:val="16"/>
          <w:szCs w:val="16"/>
        </w:rPr>
        <w:t>.15 A autoridade competente, na aplicação das sanções, levará em consideração a gravidade da conduta do infrator, o caráter educativo da pena, bem como o dano causado à Administração, observado o princípio da proporcionalidade.</w:t>
      </w:r>
    </w:p>
    <w:p w:rsidR="00A157F4" w:rsidRDefault="00A157F4" w:rsidP="005853B0">
      <w:pPr>
        <w:tabs>
          <w:tab w:val="left" w:pos="426"/>
        </w:tabs>
        <w:suppressAutoHyphens/>
        <w:jc w:val="both"/>
        <w:rPr>
          <w:rFonts w:ascii="Arial" w:hAnsi="Arial" w:cs="Arial"/>
          <w:sz w:val="16"/>
          <w:szCs w:val="16"/>
        </w:rPr>
      </w:pPr>
    </w:p>
    <w:p w:rsidR="005853B0" w:rsidRPr="005853B0" w:rsidRDefault="00A157F4" w:rsidP="005853B0">
      <w:pPr>
        <w:tabs>
          <w:tab w:val="left" w:pos="426"/>
        </w:tabs>
        <w:suppressAutoHyphens/>
        <w:jc w:val="both"/>
        <w:rPr>
          <w:rFonts w:ascii="Arial" w:hAnsi="Arial" w:cs="Arial"/>
          <w:sz w:val="16"/>
          <w:szCs w:val="16"/>
        </w:rPr>
      </w:pPr>
      <w:r>
        <w:rPr>
          <w:rFonts w:ascii="Arial" w:hAnsi="Arial" w:cs="Arial"/>
          <w:sz w:val="16"/>
          <w:szCs w:val="16"/>
        </w:rPr>
        <w:t>9</w:t>
      </w:r>
      <w:r w:rsidR="005853B0" w:rsidRPr="005853B0">
        <w:rPr>
          <w:rFonts w:ascii="Arial" w:hAnsi="Arial" w:cs="Arial"/>
          <w:sz w:val="16"/>
          <w:szCs w:val="16"/>
        </w:rPr>
        <w:t>.16 A sanção será obrigatoriamente registrada no Sistema de Cadastramento Unificado de Fornecedores – SICAF, bem como em sistemas Estaduais.</w:t>
      </w:r>
    </w:p>
    <w:p w:rsidR="005853B0" w:rsidRPr="005853B0" w:rsidRDefault="00A157F4" w:rsidP="005853B0">
      <w:pPr>
        <w:tabs>
          <w:tab w:val="left" w:pos="426"/>
        </w:tabs>
        <w:suppressAutoHyphens/>
        <w:jc w:val="both"/>
        <w:rPr>
          <w:rFonts w:ascii="Arial" w:hAnsi="Arial" w:cs="Arial"/>
          <w:sz w:val="16"/>
          <w:szCs w:val="16"/>
        </w:rPr>
      </w:pPr>
      <w:r>
        <w:rPr>
          <w:rFonts w:ascii="Arial" w:hAnsi="Arial" w:cs="Arial"/>
          <w:sz w:val="16"/>
          <w:szCs w:val="16"/>
        </w:rPr>
        <w:t>9</w:t>
      </w:r>
      <w:r w:rsidR="005853B0" w:rsidRPr="005853B0">
        <w:rPr>
          <w:rFonts w:ascii="Arial" w:hAnsi="Arial" w:cs="Arial"/>
          <w:sz w:val="16"/>
          <w:szCs w:val="16"/>
        </w:rPr>
        <w:t>.17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5853B0" w:rsidRPr="00A157F4" w:rsidRDefault="005853B0" w:rsidP="00A157F4">
      <w:pPr>
        <w:spacing w:before="240" w:after="120" w:line="360" w:lineRule="auto"/>
        <w:jc w:val="both"/>
        <w:rPr>
          <w:rFonts w:ascii="Arial" w:hAnsi="Arial" w:cs="Arial"/>
          <w:sz w:val="16"/>
          <w:szCs w:val="16"/>
        </w:rPr>
      </w:pPr>
      <w:r w:rsidRPr="00A157F4">
        <w:rPr>
          <w:rFonts w:ascii="Arial" w:hAnsi="Arial" w:cs="Arial"/>
          <w:sz w:val="16"/>
          <w:szCs w:val="16"/>
        </w:rPr>
        <w:t>a) Tenham sofrido condenações definitivas por praticarem, por meio dolosos, fraude fiscal no recolhimento de tributos;</w:t>
      </w:r>
    </w:p>
    <w:p w:rsidR="005853B0" w:rsidRPr="00A157F4" w:rsidRDefault="005853B0" w:rsidP="00A157F4">
      <w:pPr>
        <w:spacing w:line="360" w:lineRule="auto"/>
        <w:jc w:val="both"/>
        <w:rPr>
          <w:rFonts w:ascii="Arial" w:hAnsi="Arial" w:cs="Arial"/>
          <w:sz w:val="16"/>
          <w:szCs w:val="16"/>
        </w:rPr>
      </w:pPr>
      <w:r w:rsidRPr="00A157F4">
        <w:rPr>
          <w:rFonts w:ascii="Arial" w:hAnsi="Arial" w:cs="Arial"/>
          <w:sz w:val="16"/>
          <w:szCs w:val="16"/>
        </w:rPr>
        <w:t>b) Tenham praticado atos ilícitos visando a frustrar os objetivos da licitação;</w:t>
      </w:r>
    </w:p>
    <w:p w:rsidR="005853B0" w:rsidRPr="005853B0" w:rsidRDefault="005853B0" w:rsidP="00A157F4">
      <w:pPr>
        <w:autoSpaceDE w:val="0"/>
        <w:autoSpaceDN w:val="0"/>
        <w:adjustRightInd w:val="0"/>
        <w:spacing w:after="120" w:line="360" w:lineRule="auto"/>
        <w:jc w:val="both"/>
        <w:rPr>
          <w:rFonts w:ascii="Arial" w:hAnsi="Arial" w:cs="Arial"/>
          <w:sz w:val="16"/>
          <w:szCs w:val="16"/>
        </w:rPr>
      </w:pPr>
      <w:r w:rsidRPr="00A157F4">
        <w:rPr>
          <w:rFonts w:ascii="Arial" w:hAnsi="Arial" w:cs="Arial"/>
          <w:sz w:val="16"/>
          <w:szCs w:val="16"/>
        </w:rPr>
        <w:t>c) Demonstrem</w:t>
      </w:r>
      <w:r w:rsidRPr="005853B0">
        <w:rPr>
          <w:rFonts w:ascii="Arial" w:hAnsi="Arial" w:cs="Arial"/>
          <w:sz w:val="16"/>
          <w:szCs w:val="16"/>
        </w:rPr>
        <w:t xml:space="preserve"> não possuir idoneidade para contratar com a Administração em virtude de atos ilícitos praticados.</w:t>
      </w: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002D55DF" w:rsidRPr="001643CD">
        <w:rPr>
          <w:rFonts w:ascii="Arial" w:hAnsi="Arial" w:cs="Arial"/>
          <w:sz w:val="16"/>
          <w:szCs w:val="16"/>
        </w:rPr>
        <w:t>Secretaria De Estado Da Saúde</w:t>
      </w:r>
      <w:r w:rsidR="002D55DF">
        <w:rPr>
          <w:rFonts w:ascii="Arial" w:hAnsi="Arial" w:cs="Arial"/>
          <w:sz w:val="16"/>
          <w:szCs w:val="16"/>
        </w:rPr>
        <w:t>.</w:t>
      </w:r>
      <w:r w:rsidR="002D55DF" w:rsidRPr="001643CD">
        <w:rPr>
          <w:rFonts w:ascii="Arial" w:hAnsi="Arial" w:cs="Arial"/>
          <w:sz w:val="16"/>
          <w:szCs w:val="16"/>
        </w:rPr>
        <w:t xml:space="preserv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A157F4" w:rsidRPr="009A54D1" w:rsidRDefault="00A157F4"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A157F4" w:rsidRDefault="00A157F4" w:rsidP="00526790">
      <w:pPr>
        <w:ind w:right="47"/>
        <w:jc w:val="both"/>
        <w:rPr>
          <w:rFonts w:ascii="Arial" w:hAnsi="Arial" w:cs="Arial"/>
          <w:b/>
          <w:bCs/>
          <w:color w:val="000000"/>
          <w:sz w:val="8"/>
          <w:szCs w:val="8"/>
        </w:rPr>
      </w:pPr>
    </w:p>
    <w:p w:rsidR="00C50BF7" w:rsidRPr="00EA06CB" w:rsidRDefault="0065147A" w:rsidP="00526790">
      <w:pPr>
        <w:ind w:right="47"/>
        <w:jc w:val="both"/>
        <w:rPr>
          <w:rFonts w:ascii="Arial" w:hAnsi="Arial" w:cs="Arial"/>
          <w:b/>
          <w:bCs/>
          <w:color w:val="000000"/>
          <w:sz w:val="8"/>
          <w:szCs w:val="8"/>
        </w:rPr>
      </w:pPr>
      <w:r>
        <w:rPr>
          <w:rFonts w:ascii="Arial" w:hAnsi="Arial" w:cs="Arial"/>
          <w:b/>
          <w:bCs/>
          <w:color w:val="000000"/>
          <w:sz w:val="8"/>
          <w:szCs w:val="8"/>
        </w:rPr>
        <w:t>CMV</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3B0" w:rsidRDefault="005853B0">
      <w:r>
        <w:separator/>
      </w:r>
    </w:p>
  </w:endnote>
  <w:endnote w:type="continuationSeparator" w:id="0">
    <w:p w:rsidR="005853B0" w:rsidRDefault="005853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3B0" w:rsidRDefault="005853B0">
      <w:r>
        <w:separator/>
      </w:r>
    </w:p>
  </w:footnote>
  <w:footnote w:type="continuationSeparator" w:id="0">
    <w:p w:rsidR="005853B0" w:rsidRDefault="005853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3B0" w:rsidRDefault="005853B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2D9F5B75"/>
    <w:multiLevelType w:val="hybridMultilevel"/>
    <w:tmpl w:val="DD8C0488"/>
    <w:lvl w:ilvl="0" w:tplc="E2BC030A">
      <w:start w:val="1"/>
      <w:numFmt w:val="decimal"/>
      <w:lvlText w:val="9.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E1A5566"/>
    <w:multiLevelType w:val="hybridMultilevel"/>
    <w:tmpl w:val="7242D28A"/>
    <w:lvl w:ilvl="0" w:tplc="67C69200">
      <w:start w:val="8"/>
      <w:numFmt w:val="decimal"/>
      <w:lvlText w:val="9.1.%1"/>
      <w:lvlJc w:val="left"/>
      <w:pPr>
        <w:ind w:left="928" w:hanging="360"/>
      </w:pPr>
      <w:rPr>
        <w:rFonts w:hint="default"/>
        <w:b/>
        <w:color w:val="auto"/>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6813D6C"/>
    <w:multiLevelType w:val="hybridMultilevel"/>
    <w:tmpl w:val="DF4AC35A"/>
    <w:lvl w:ilvl="0" w:tplc="DB10B218">
      <w:start w:val="1"/>
      <w:numFmt w:val="decimal"/>
      <w:lvlText w:val="8.%1"/>
      <w:lvlJc w:val="left"/>
      <w:pPr>
        <w:ind w:left="720" w:hanging="360"/>
      </w:pPr>
      <w:rPr>
        <w:rFonts w:hint="default"/>
        <w:b w:val="0"/>
        <w:color w:val="auto"/>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22">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6">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B4E0D44"/>
    <w:multiLevelType w:val="hybridMultilevel"/>
    <w:tmpl w:val="1AC697F4"/>
    <w:lvl w:ilvl="0" w:tplc="59768098">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D890FA0"/>
    <w:multiLevelType w:val="hybridMultilevel"/>
    <w:tmpl w:val="FE96848C"/>
    <w:lvl w:ilvl="0" w:tplc="9A24BE10">
      <w:start w:val="1"/>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DC766BD"/>
    <w:multiLevelType w:val="hybridMultilevel"/>
    <w:tmpl w:val="462EE476"/>
    <w:lvl w:ilvl="0" w:tplc="1AD0DE12">
      <w:start w:val="1"/>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1">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4">
    <w:nsid w:val="76130506"/>
    <w:multiLevelType w:val="hybridMultilevel"/>
    <w:tmpl w:val="5A0623A0"/>
    <w:lvl w:ilvl="0" w:tplc="D0828C92">
      <w:start w:val="1"/>
      <w:numFmt w:val="decimal"/>
      <w:lvlText w:val="9.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98E06A0"/>
    <w:multiLevelType w:val="hybridMultilevel"/>
    <w:tmpl w:val="3168DBB2"/>
    <w:lvl w:ilvl="0" w:tplc="BFB28AA4">
      <w:start w:val="1"/>
      <w:numFmt w:val="decimal"/>
      <w:lvlText w:val="08.%11"/>
      <w:lvlJc w:val="left"/>
      <w:pPr>
        <w:ind w:left="720" w:hanging="360"/>
      </w:pPr>
      <w:rPr>
        <w:rFonts w:hint="default"/>
        <w:b w:val="0"/>
        <w:color w:val="auto"/>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5"/>
  </w:num>
  <w:num w:numId="2">
    <w:abstractNumId w:val="17"/>
  </w:num>
  <w:num w:numId="3">
    <w:abstractNumId w:val="5"/>
  </w:num>
  <w:num w:numId="4">
    <w:abstractNumId w:val="4"/>
  </w:num>
  <w:num w:numId="5">
    <w:abstractNumId w:val="22"/>
  </w:num>
  <w:num w:numId="6">
    <w:abstractNumId w:val="19"/>
  </w:num>
  <w:num w:numId="7">
    <w:abstractNumId w:val="31"/>
  </w:num>
  <w:num w:numId="8">
    <w:abstractNumId w:val="14"/>
  </w:num>
  <w:num w:numId="9">
    <w:abstractNumId w:val="16"/>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num>
  <w:num w:numId="13">
    <w:abstractNumId w:val="26"/>
  </w:num>
  <w:num w:numId="14">
    <w:abstractNumId w:val="33"/>
  </w:num>
  <w:num w:numId="15">
    <w:abstractNumId w:val="1"/>
  </w:num>
  <w:num w:numId="16">
    <w:abstractNumId w:val="2"/>
  </w:num>
  <w:num w:numId="17">
    <w:abstractNumId w:val="11"/>
  </w:num>
  <w:num w:numId="18">
    <w:abstractNumId w:val="9"/>
  </w:num>
  <w:num w:numId="19">
    <w:abstractNumId w:val="24"/>
  </w:num>
  <w:num w:numId="20">
    <w:abstractNumId w:val="6"/>
  </w:num>
  <w:num w:numId="21">
    <w:abstractNumId w:val="8"/>
  </w:num>
  <w:num w:numId="22">
    <w:abstractNumId w:val="18"/>
  </w:num>
  <w:num w:numId="23">
    <w:abstractNumId w:val="23"/>
  </w:num>
  <w:num w:numId="24">
    <w:abstractNumId w:val="30"/>
  </w:num>
  <w:num w:numId="25">
    <w:abstractNumId w:val="34"/>
  </w:num>
  <w:num w:numId="26">
    <w:abstractNumId w:val="13"/>
  </w:num>
  <w:num w:numId="27">
    <w:abstractNumId w:val="12"/>
  </w:num>
  <w:num w:numId="28">
    <w:abstractNumId w:val="28"/>
  </w:num>
  <w:num w:numId="29">
    <w:abstractNumId w:val="29"/>
  </w:num>
  <w:num w:numId="30">
    <w:abstractNumId w:val="10"/>
  </w:num>
  <w:num w:numId="31">
    <w:abstractNumId w:val="20"/>
  </w:num>
  <w:num w:numId="32">
    <w:abstractNumId w:val="27"/>
  </w:num>
  <w:num w:numId="33">
    <w:abstractNumId w:val="21"/>
  </w:num>
  <w:num w:numId="34">
    <w:abstractNumId w:val="15"/>
  </w:num>
  <w:num w:numId="35">
    <w:abstractNumId w:val="35"/>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763"/>
    <w:rsid w:val="00181DAB"/>
    <w:rsid w:val="00190648"/>
    <w:rsid w:val="0019378A"/>
    <w:rsid w:val="00196276"/>
    <w:rsid w:val="001A0350"/>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8C9"/>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5D6F"/>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379A6"/>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150E"/>
    <w:rsid w:val="005853B0"/>
    <w:rsid w:val="00587C0E"/>
    <w:rsid w:val="00592E29"/>
    <w:rsid w:val="00594CF9"/>
    <w:rsid w:val="005965DB"/>
    <w:rsid w:val="005A50AE"/>
    <w:rsid w:val="005A6DF8"/>
    <w:rsid w:val="005A7B62"/>
    <w:rsid w:val="005C080E"/>
    <w:rsid w:val="005C2262"/>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07D07"/>
    <w:rsid w:val="00A11893"/>
    <w:rsid w:val="00A157F4"/>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rsid w:val="00A07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CB88CC-7B31-4269-9ED8-412770DD6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3359</Words>
  <Characters>18659</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9</cp:revision>
  <cp:lastPrinted>2017-01-20T15:24:00Z</cp:lastPrinted>
  <dcterms:created xsi:type="dcterms:W3CDTF">2017-01-23T12:25:00Z</dcterms:created>
  <dcterms:modified xsi:type="dcterms:W3CDTF">2017-06-09T13:15:00Z</dcterms:modified>
</cp:coreProperties>
</file>