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Default="00A41308" w:rsidP="00531DA4">
      <w:pPr>
        <w:pStyle w:val="Cabealho"/>
        <w:spacing w:before="100" w:after="100"/>
        <w:contextualSpacing/>
        <w:jc w:val="center"/>
      </w:pPr>
      <w:r>
        <w:t>Porto V</w:t>
      </w:r>
      <w:r w:rsidR="00531DA4" w:rsidRPr="00B544F3">
        <w:t xml:space="preserve">elho, Rondônia. </w:t>
      </w:r>
    </w:p>
    <w:p w:rsidR="00FD33F7" w:rsidRPr="00FD33F7" w:rsidRDefault="00FD33F7" w:rsidP="00531DA4">
      <w:pPr>
        <w:pStyle w:val="Cabealho"/>
        <w:spacing w:before="100" w:after="100"/>
        <w:contextualSpacing/>
        <w:jc w:val="center"/>
        <w:rPr>
          <w:rFonts w:ascii="Arial" w:hAnsi="Arial" w:cs="Arial"/>
          <w:sz w:val="16"/>
          <w:szCs w:val="16"/>
        </w:rPr>
      </w:pPr>
    </w:p>
    <w:p w:rsidR="00FD33F7" w:rsidRPr="00FD33F7" w:rsidRDefault="00FD33F7" w:rsidP="00531DA4">
      <w:pPr>
        <w:pStyle w:val="Cabealho"/>
        <w:spacing w:before="100" w:after="100"/>
        <w:contextualSpacing/>
        <w:jc w:val="center"/>
        <w:rPr>
          <w:rFonts w:ascii="Arial" w:hAnsi="Arial" w:cs="Arial"/>
          <w:sz w:val="16"/>
          <w:szCs w:val="16"/>
        </w:rPr>
      </w:pPr>
    </w:p>
    <w:bookmarkEnd w:id="0"/>
    <w:p w:rsidR="00FD33F7" w:rsidRPr="00FD33F7" w:rsidRDefault="00FD33F7" w:rsidP="00FD33F7">
      <w:pPr>
        <w:jc w:val="center"/>
        <w:rPr>
          <w:rFonts w:ascii="Arial" w:hAnsi="Arial" w:cs="Arial"/>
          <w:b/>
          <w:color w:val="000000"/>
          <w:sz w:val="16"/>
          <w:szCs w:val="16"/>
        </w:rPr>
      </w:pPr>
      <w:r w:rsidRPr="00FD33F7">
        <w:rPr>
          <w:rFonts w:ascii="Arial" w:hAnsi="Arial" w:cs="Arial"/>
          <w:b/>
          <w:color w:val="000000"/>
          <w:sz w:val="16"/>
          <w:szCs w:val="16"/>
        </w:rPr>
        <w:t>ANEXO I - ESPECIFICAÇÕES TÉCNICAS - ESPAÇO DIGITAL</w:t>
      </w:r>
    </w:p>
    <w:p w:rsidR="00FD33F7" w:rsidRPr="00FD33F7" w:rsidRDefault="00FD33F7" w:rsidP="00FD33F7">
      <w:pPr>
        <w:jc w:val="center"/>
        <w:rPr>
          <w:rFonts w:ascii="Arial" w:hAnsi="Arial" w:cs="Arial"/>
          <w:b/>
          <w:color w:val="000000"/>
          <w:sz w:val="16"/>
          <w:szCs w:val="16"/>
        </w:rPr>
      </w:pPr>
    </w:p>
    <w:p w:rsidR="00FD33F7" w:rsidRPr="00FD33F7" w:rsidRDefault="00FD33F7" w:rsidP="00FD33F7">
      <w:pPr>
        <w:jc w:val="center"/>
        <w:rPr>
          <w:rFonts w:ascii="Arial" w:hAnsi="Arial" w:cs="Arial"/>
          <w:b/>
          <w:color w:val="000000"/>
          <w:sz w:val="16"/>
          <w:szCs w:val="16"/>
        </w:rPr>
      </w:pPr>
    </w:p>
    <w:p w:rsidR="00FD33F7" w:rsidRPr="00FD33F7" w:rsidRDefault="00FD33F7" w:rsidP="00FD33F7">
      <w:pPr>
        <w:pStyle w:val="ATI"/>
        <w:numPr>
          <w:ilvl w:val="0"/>
          <w:numId w:val="36"/>
        </w:numPr>
        <w:spacing w:line="240" w:lineRule="auto"/>
        <w:jc w:val="left"/>
        <w:rPr>
          <w:color w:val="000000"/>
          <w:sz w:val="16"/>
          <w:szCs w:val="16"/>
        </w:rPr>
      </w:pPr>
      <w:r w:rsidRPr="00FD33F7">
        <w:rPr>
          <w:color w:val="000000"/>
          <w:sz w:val="16"/>
          <w:szCs w:val="16"/>
        </w:rPr>
        <w:t>SERVIÇOS DE ACESSO À INTERNET SEM FIO</w:t>
      </w:r>
    </w:p>
    <w:p w:rsidR="00FD33F7" w:rsidRPr="00FD33F7" w:rsidRDefault="00FD33F7" w:rsidP="00FD33F7">
      <w:pPr>
        <w:pStyle w:val="ASUB"/>
        <w:numPr>
          <w:ilvl w:val="1"/>
          <w:numId w:val="36"/>
        </w:numPr>
        <w:spacing w:line="240" w:lineRule="auto"/>
        <w:rPr>
          <w:color w:val="000000"/>
          <w:sz w:val="16"/>
          <w:szCs w:val="16"/>
        </w:rPr>
      </w:pPr>
      <w:r w:rsidRPr="00FD33F7">
        <w:rPr>
          <w:color w:val="000000"/>
          <w:sz w:val="16"/>
          <w:szCs w:val="16"/>
        </w:rPr>
        <w:t>REQUISITOS GERAIS PARA OS SERVIÇOS</w:t>
      </w:r>
    </w:p>
    <w:p w:rsidR="00FD33F7" w:rsidRPr="00FD33F7" w:rsidRDefault="00FD33F7" w:rsidP="00FD33F7">
      <w:pPr>
        <w:rPr>
          <w:rFonts w:ascii="Arial" w:hAnsi="Arial" w:cs="Arial"/>
          <w:color w:val="000000"/>
          <w:sz w:val="16"/>
          <w:szCs w:val="16"/>
        </w:rPr>
      </w:pPr>
      <w:r w:rsidRPr="00FD33F7">
        <w:rPr>
          <w:rFonts w:ascii="Arial" w:hAnsi="Arial" w:cs="Arial"/>
          <w:color w:val="000000"/>
          <w:sz w:val="16"/>
          <w:szCs w:val="16"/>
        </w:rPr>
        <w:t>O fornecimento de links de acesso à internet sem fio com garantia de banda obedecerá às especificações abaixo:</w:t>
      </w:r>
    </w:p>
    <w:p w:rsidR="00FD33F7" w:rsidRPr="00FD33F7" w:rsidRDefault="00FD33F7" w:rsidP="00FD33F7">
      <w:pPr>
        <w:pStyle w:val="ALetra"/>
        <w:numPr>
          <w:ilvl w:val="0"/>
          <w:numId w:val="37"/>
        </w:numPr>
        <w:spacing w:line="240" w:lineRule="auto"/>
        <w:rPr>
          <w:color w:val="000000"/>
          <w:sz w:val="16"/>
          <w:szCs w:val="16"/>
        </w:rPr>
      </w:pPr>
      <w:r w:rsidRPr="00FD33F7">
        <w:rPr>
          <w:color w:val="000000"/>
          <w:sz w:val="16"/>
          <w:szCs w:val="16"/>
        </w:rPr>
        <w:t>Mínimo 01 (um) endereço IP público, fixo e válido;</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Serviço de internet comunicação dedicada para acesso à rede mundial de computadores;</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Fornecimento dos insumos e equipamentos necessários para o correto funcionamento do serviço de internet e acesso sem fio outdoor nos locais indicados pela contratante;</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Preparo para entrega dos links na localidade de instalação de acordo com o anexo III;</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Serviços de instalação e configuração de todos os equipamentos necessários para o funcionamento correto dos links de acesso à internet e acesso sem fio outdoor, fornecidos pela Contratada;</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Serviços de manutenção dos links de acesso à internet e de todos os equipamentos fornecidos;</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 xml:space="preserve">Cada link de internet deverá ter o seu equipamento (Roteador, Rádio e </w:t>
      </w:r>
      <w:proofErr w:type="spellStart"/>
      <w:r w:rsidRPr="00FD33F7">
        <w:rPr>
          <w:color w:val="000000"/>
          <w:sz w:val="16"/>
          <w:szCs w:val="16"/>
        </w:rPr>
        <w:t>Nobreak</w:t>
      </w:r>
      <w:proofErr w:type="spellEnd"/>
      <w:r w:rsidRPr="00FD33F7">
        <w:rPr>
          <w:color w:val="000000"/>
          <w:sz w:val="16"/>
          <w:szCs w:val="16"/>
        </w:rPr>
        <w:t>).</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Todos os equipamentos e acessórios necessários para ativação dos links instalados devem ser fornecidos pela contratada conforme características abaixo:</w:t>
      </w:r>
    </w:p>
    <w:p w:rsidR="00FD33F7" w:rsidRPr="00FD33F7" w:rsidRDefault="00FD33F7" w:rsidP="00FD33F7">
      <w:pPr>
        <w:pStyle w:val="PargrafodaLista"/>
        <w:numPr>
          <w:ilvl w:val="0"/>
          <w:numId w:val="39"/>
        </w:numPr>
        <w:spacing w:after="200"/>
        <w:jc w:val="both"/>
        <w:rPr>
          <w:rFonts w:ascii="Arial" w:hAnsi="Arial" w:cs="Arial"/>
          <w:color w:val="000000"/>
          <w:sz w:val="16"/>
          <w:szCs w:val="16"/>
        </w:rPr>
      </w:pPr>
      <w:r w:rsidRPr="00FD33F7">
        <w:rPr>
          <w:rFonts w:ascii="Arial" w:hAnsi="Arial" w:cs="Arial"/>
          <w:color w:val="000000"/>
          <w:sz w:val="16"/>
          <w:szCs w:val="16"/>
        </w:rPr>
        <w:t>Deve ser fornecida conectividade IP com a Internet Mundial dedicada e de link de comunicação, suportando aplicações TCP/IP com velocidade conforme descrita na tabela constante do anexo III.</w:t>
      </w:r>
    </w:p>
    <w:p w:rsidR="00FD33F7" w:rsidRPr="00FD33F7" w:rsidRDefault="00FD33F7" w:rsidP="00FD33F7">
      <w:pPr>
        <w:pStyle w:val="PargrafodaLista"/>
        <w:numPr>
          <w:ilvl w:val="0"/>
          <w:numId w:val="39"/>
        </w:numPr>
        <w:jc w:val="both"/>
        <w:rPr>
          <w:rFonts w:ascii="Arial" w:hAnsi="Arial" w:cs="Arial"/>
          <w:color w:val="000000"/>
          <w:sz w:val="16"/>
          <w:szCs w:val="16"/>
        </w:rPr>
      </w:pPr>
      <w:r w:rsidRPr="00FD33F7">
        <w:rPr>
          <w:rFonts w:ascii="Arial" w:hAnsi="Arial" w:cs="Arial"/>
          <w:color w:val="000000"/>
          <w:sz w:val="16"/>
          <w:szCs w:val="16"/>
        </w:rPr>
        <w:t>Deverá ser fornecido no mínimo 01 (um) endereço de DNS Server, para que se possa resolver nome para IP quando do acesso à Internet.</w:t>
      </w:r>
    </w:p>
    <w:p w:rsidR="00FD33F7" w:rsidRPr="00FD33F7" w:rsidRDefault="00FD33F7" w:rsidP="00FD33F7">
      <w:pPr>
        <w:pStyle w:val="Corpo"/>
        <w:numPr>
          <w:ilvl w:val="0"/>
          <w:numId w:val="39"/>
        </w:numPr>
        <w:tabs>
          <w:tab w:val="left" w:pos="851"/>
        </w:tabs>
        <w:suppressAutoHyphens/>
        <w:autoSpaceDN/>
        <w:adjustRightInd/>
        <w:rPr>
          <w:rFonts w:eastAsia="Calibri" w:cs="Arial"/>
          <w:sz w:val="16"/>
          <w:szCs w:val="16"/>
          <w:lang w:eastAsia="en-US"/>
        </w:rPr>
      </w:pPr>
      <w:r w:rsidRPr="00FD33F7">
        <w:rPr>
          <w:rFonts w:eastAsia="Calibri" w:cs="Arial"/>
          <w:sz w:val="16"/>
          <w:szCs w:val="16"/>
          <w:lang w:eastAsia="en-US"/>
        </w:rPr>
        <w:t xml:space="preserve">A PROPONENTE deverá possuir no mínimo o dobro do valor da banda do link dedicado entre o POP da contratada com o </w:t>
      </w:r>
      <w:proofErr w:type="spellStart"/>
      <w:r w:rsidRPr="00FD33F7">
        <w:rPr>
          <w:rFonts w:eastAsia="Calibri" w:cs="Arial"/>
          <w:sz w:val="16"/>
          <w:szCs w:val="16"/>
          <w:lang w:eastAsia="en-US"/>
        </w:rPr>
        <w:t>backbone</w:t>
      </w:r>
      <w:proofErr w:type="spellEnd"/>
      <w:r w:rsidRPr="00FD33F7">
        <w:rPr>
          <w:rFonts w:eastAsia="Calibri" w:cs="Arial"/>
          <w:sz w:val="16"/>
          <w:szCs w:val="16"/>
          <w:lang w:eastAsia="en-US"/>
        </w:rPr>
        <w:t xml:space="preserve"> nacional de Internet (AS/NAP);</w:t>
      </w:r>
    </w:p>
    <w:p w:rsidR="00FD33F7" w:rsidRPr="00FD33F7" w:rsidRDefault="00FD33F7" w:rsidP="00FD33F7">
      <w:pPr>
        <w:pStyle w:val="Corpo"/>
        <w:numPr>
          <w:ilvl w:val="0"/>
          <w:numId w:val="39"/>
        </w:numPr>
        <w:tabs>
          <w:tab w:val="left" w:pos="851"/>
        </w:tabs>
        <w:suppressAutoHyphens/>
        <w:autoSpaceDN/>
        <w:adjustRightInd/>
        <w:rPr>
          <w:rFonts w:eastAsia="Calibri" w:cs="Arial"/>
          <w:sz w:val="16"/>
          <w:szCs w:val="16"/>
          <w:lang w:eastAsia="en-US"/>
        </w:rPr>
      </w:pPr>
      <w:r w:rsidRPr="00FD33F7">
        <w:rPr>
          <w:rFonts w:eastAsia="Calibri" w:cs="Arial"/>
          <w:sz w:val="16"/>
          <w:szCs w:val="16"/>
          <w:lang w:eastAsia="en-US"/>
        </w:rPr>
        <w:t>A licitante do serviço deverá possuir Termo de Autorização da Agência Nacional de Telecomunicações – ANATEL;</w:t>
      </w:r>
    </w:p>
    <w:p w:rsidR="00FD33F7" w:rsidRPr="00FD33F7" w:rsidRDefault="00FD33F7" w:rsidP="00FD33F7">
      <w:pPr>
        <w:pStyle w:val="Corpo"/>
        <w:numPr>
          <w:ilvl w:val="0"/>
          <w:numId w:val="39"/>
        </w:numPr>
        <w:tabs>
          <w:tab w:val="left" w:pos="851"/>
        </w:tabs>
        <w:suppressAutoHyphens/>
        <w:autoSpaceDN/>
        <w:adjustRightInd/>
        <w:rPr>
          <w:rFonts w:eastAsia="Calibri" w:cs="Arial"/>
          <w:sz w:val="16"/>
          <w:szCs w:val="16"/>
          <w:lang w:eastAsia="en-US"/>
        </w:rPr>
      </w:pPr>
      <w:r w:rsidRPr="00FD33F7">
        <w:rPr>
          <w:rFonts w:eastAsia="Calibri" w:cs="Arial"/>
          <w:sz w:val="16"/>
          <w:szCs w:val="16"/>
          <w:lang w:eastAsia="en-US"/>
        </w:rPr>
        <w:t>A instalação dos links de Internet não poderá ser superior ao prazo de 60 (sessenta) dias corridos a contar da assinatura do contrato.</w:t>
      </w:r>
    </w:p>
    <w:p w:rsidR="00FD33F7" w:rsidRPr="00FD33F7" w:rsidRDefault="00FD33F7" w:rsidP="00FD33F7">
      <w:pPr>
        <w:pStyle w:val="Corpo"/>
        <w:numPr>
          <w:ilvl w:val="0"/>
          <w:numId w:val="39"/>
        </w:numPr>
        <w:tabs>
          <w:tab w:val="left" w:pos="851"/>
        </w:tabs>
        <w:suppressAutoHyphens/>
        <w:autoSpaceDN/>
        <w:adjustRightInd/>
        <w:rPr>
          <w:rFonts w:eastAsia="Calibri" w:cs="Arial"/>
          <w:sz w:val="16"/>
          <w:szCs w:val="16"/>
          <w:lang w:eastAsia="en-US"/>
        </w:rPr>
      </w:pPr>
      <w:r w:rsidRPr="00FD33F7">
        <w:rPr>
          <w:rFonts w:eastAsia="Calibri" w:cs="Arial"/>
          <w:sz w:val="16"/>
          <w:szCs w:val="16"/>
          <w:lang w:eastAsia="en-US"/>
        </w:rPr>
        <w:t>Em casos eventuais de aumento de velocidade, deverá ser efetuado em até 45 (quarenta e cinco) dias corridos a contar da solicitação formal.</w:t>
      </w:r>
    </w:p>
    <w:p w:rsidR="00FD33F7" w:rsidRPr="00FD33F7" w:rsidRDefault="00FD33F7" w:rsidP="00FD33F7">
      <w:pPr>
        <w:pStyle w:val="ASUB"/>
        <w:spacing w:line="240" w:lineRule="auto"/>
        <w:rPr>
          <w:color w:val="000000"/>
          <w:sz w:val="16"/>
          <w:szCs w:val="16"/>
        </w:rPr>
      </w:pPr>
      <w:r w:rsidRPr="00FD33F7">
        <w:rPr>
          <w:color w:val="000000"/>
          <w:sz w:val="16"/>
          <w:szCs w:val="16"/>
        </w:rPr>
        <w:t xml:space="preserve"> EQUIPAMENTOS E ACESSÓRIOS </w:t>
      </w:r>
    </w:p>
    <w:p w:rsidR="00FD33F7" w:rsidRPr="00FD33F7" w:rsidRDefault="00FD33F7" w:rsidP="00FD33F7">
      <w:pPr>
        <w:rPr>
          <w:rFonts w:ascii="Arial" w:hAnsi="Arial" w:cs="Arial"/>
          <w:color w:val="000000"/>
          <w:sz w:val="16"/>
          <w:szCs w:val="16"/>
        </w:rPr>
      </w:pPr>
      <w:r w:rsidRPr="00FD33F7">
        <w:rPr>
          <w:rFonts w:ascii="Arial" w:hAnsi="Arial" w:cs="Arial"/>
          <w:color w:val="000000"/>
          <w:sz w:val="16"/>
          <w:szCs w:val="16"/>
        </w:rPr>
        <w:t>Os seguintes insumos devem ser fornecidos para o funcionamento do link:</w:t>
      </w:r>
    </w:p>
    <w:p w:rsidR="00FD33F7" w:rsidRPr="00FD33F7" w:rsidRDefault="00FD33F7" w:rsidP="00FD33F7">
      <w:pPr>
        <w:pStyle w:val="ALetra"/>
        <w:numPr>
          <w:ilvl w:val="0"/>
          <w:numId w:val="37"/>
        </w:numPr>
        <w:spacing w:line="240" w:lineRule="auto"/>
        <w:rPr>
          <w:color w:val="000000"/>
          <w:sz w:val="16"/>
          <w:szCs w:val="16"/>
        </w:rPr>
      </w:pPr>
      <w:r w:rsidRPr="00FD33F7">
        <w:rPr>
          <w:color w:val="000000"/>
          <w:sz w:val="16"/>
          <w:szCs w:val="16"/>
        </w:rPr>
        <w:t>Cabos e adaptadores: cabo de conexão do roteador com rádio e modem ou outro equipamento utilizado para acesso à internet;</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Cabos de energia elétrica para todos os equipamentos fornecidos;</w:t>
      </w:r>
    </w:p>
    <w:p w:rsidR="00FD33F7" w:rsidRPr="00FD33F7" w:rsidRDefault="00FD33F7" w:rsidP="00FD33F7">
      <w:pPr>
        <w:pStyle w:val="ALetra"/>
        <w:numPr>
          <w:ilvl w:val="0"/>
          <w:numId w:val="38"/>
        </w:numPr>
        <w:spacing w:line="240" w:lineRule="auto"/>
        <w:rPr>
          <w:color w:val="000000"/>
          <w:sz w:val="16"/>
          <w:szCs w:val="16"/>
        </w:rPr>
      </w:pPr>
      <w:proofErr w:type="spellStart"/>
      <w:r w:rsidRPr="00FD33F7">
        <w:rPr>
          <w:color w:val="000000"/>
          <w:sz w:val="16"/>
          <w:szCs w:val="16"/>
        </w:rPr>
        <w:t>Nobreak</w:t>
      </w:r>
      <w:proofErr w:type="spellEnd"/>
      <w:r w:rsidRPr="00FD33F7">
        <w:rPr>
          <w:color w:val="000000"/>
          <w:sz w:val="16"/>
          <w:szCs w:val="16"/>
        </w:rPr>
        <w:t xml:space="preserve"> Senoidal 700 VA, potência nominal mínima em regime contínuo: 700VA, 01 conexão de entrada e no mínimo 05 conexões de saída, no padrão NBR 14136, tempo de recarga das baterias internas de no máximo 03 horas, seleção automática de tensão de entrada </w:t>
      </w:r>
      <w:proofErr w:type="gramStart"/>
      <w:r w:rsidRPr="00FD33F7">
        <w:rPr>
          <w:color w:val="000000"/>
          <w:sz w:val="16"/>
          <w:szCs w:val="16"/>
        </w:rPr>
        <w:t>115V</w:t>
      </w:r>
      <w:proofErr w:type="gramEnd"/>
      <w:r w:rsidRPr="00FD33F7">
        <w:rPr>
          <w:color w:val="000000"/>
          <w:sz w:val="16"/>
          <w:szCs w:val="16"/>
        </w:rPr>
        <w:t>-220V (5% de tolerância), tensão de saída de 115V (5% de tolerância), fator de potência de no mínimo 0.65, proteções no inversor contra sobrecarga e curto-circuito, contra surtos de tensão entre fase e neutro, contra sub/sobrecarga de rede com retorno automático, contra sobreaquecimento no inversor com alarme e posterior desligamento automático.</w:t>
      </w:r>
    </w:p>
    <w:p w:rsidR="00FD33F7" w:rsidRPr="00FD33F7" w:rsidRDefault="00FD33F7" w:rsidP="00FD33F7">
      <w:pPr>
        <w:pStyle w:val="Asub2"/>
        <w:spacing w:line="240" w:lineRule="auto"/>
        <w:rPr>
          <w:color w:val="000000"/>
          <w:sz w:val="16"/>
          <w:szCs w:val="16"/>
        </w:rPr>
      </w:pPr>
      <w:r w:rsidRPr="00FD33F7">
        <w:rPr>
          <w:color w:val="000000"/>
          <w:sz w:val="16"/>
          <w:szCs w:val="16"/>
        </w:rPr>
        <w:t>HOTSPOT CPE</w:t>
      </w:r>
    </w:p>
    <w:p w:rsidR="00FD33F7" w:rsidRPr="00FD33F7" w:rsidRDefault="00FD33F7" w:rsidP="00FD33F7">
      <w:pPr>
        <w:rPr>
          <w:rFonts w:ascii="Arial" w:hAnsi="Arial" w:cs="Arial"/>
          <w:color w:val="000000"/>
          <w:sz w:val="16"/>
          <w:szCs w:val="16"/>
        </w:rPr>
      </w:pPr>
      <w:r w:rsidRPr="00FD33F7">
        <w:rPr>
          <w:rFonts w:ascii="Arial" w:hAnsi="Arial" w:cs="Arial"/>
          <w:color w:val="000000"/>
          <w:sz w:val="16"/>
          <w:szCs w:val="16"/>
        </w:rPr>
        <w:t xml:space="preserve">O HOTSPOT CPE deverá prover acesso sem fio à internet a qualquer equipamento que atenda aos protocolos, inclusive celulares, </w:t>
      </w:r>
      <w:proofErr w:type="spellStart"/>
      <w:r w:rsidRPr="00FD33F7">
        <w:rPr>
          <w:rFonts w:ascii="Arial" w:hAnsi="Arial" w:cs="Arial"/>
          <w:iCs/>
          <w:color w:val="000000"/>
          <w:sz w:val="16"/>
          <w:szCs w:val="16"/>
        </w:rPr>
        <w:t>netbooks</w:t>
      </w:r>
      <w:proofErr w:type="spellEnd"/>
      <w:r w:rsidRPr="00FD33F7">
        <w:rPr>
          <w:rFonts w:ascii="Arial" w:hAnsi="Arial" w:cs="Arial"/>
          <w:color w:val="000000"/>
          <w:sz w:val="16"/>
          <w:szCs w:val="16"/>
        </w:rPr>
        <w:t xml:space="preserve">, </w:t>
      </w:r>
      <w:r w:rsidRPr="00FD33F7">
        <w:rPr>
          <w:rFonts w:ascii="Arial" w:hAnsi="Arial" w:cs="Arial"/>
          <w:iCs/>
          <w:color w:val="000000"/>
          <w:sz w:val="16"/>
          <w:szCs w:val="16"/>
        </w:rPr>
        <w:t>notebooks</w:t>
      </w:r>
      <w:r w:rsidRPr="00FD33F7">
        <w:rPr>
          <w:rFonts w:ascii="Arial" w:hAnsi="Arial" w:cs="Arial"/>
          <w:color w:val="000000"/>
          <w:sz w:val="16"/>
          <w:szCs w:val="16"/>
        </w:rPr>
        <w:t xml:space="preserve">, </w:t>
      </w:r>
      <w:proofErr w:type="spellStart"/>
      <w:r w:rsidRPr="00FD33F7">
        <w:rPr>
          <w:rFonts w:ascii="Arial" w:hAnsi="Arial" w:cs="Arial"/>
          <w:color w:val="000000"/>
          <w:sz w:val="16"/>
          <w:szCs w:val="16"/>
        </w:rPr>
        <w:t>tablets</w:t>
      </w:r>
      <w:proofErr w:type="spellEnd"/>
      <w:r w:rsidRPr="00FD33F7">
        <w:rPr>
          <w:rFonts w:ascii="Arial" w:hAnsi="Arial" w:cs="Arial"/>
          <w:color w:val="000000"/>
          <w:sz w:val="16"/>
          <w:szCs w:val="16"/>
        </w:rPr>
        <w:t xml:space="preserve">, </w:t>
      </w:r>
      <w:proofErr w:type="spellStart"/>
      <w:r w:rsidRPr="00FD33F7">
        <w:rPr>
          <w:rFonts w:ascii="Arial" w:hAnsi="Arial" w:cs="Arial"/>
          <w:iCs/>
          <w:color w:val="000000"/>
          <w:sz w:val="16"/>
          <w:szCs w:val="16"/>
        </w:rPr>
        <w:t>smartphones</w:t>
      </w:r>
      <w:proofErr w:type="spellEnd"/>
      <w:r w:rsidRPr="00FD33F7">
        <w:rPr>
          <w:rFonts w:ascii="Arial" w:hAnsi="Arial" w:cs="Arial"/>
          <w:iCs/>
          <w:color w:val="000000"/>
          <w:sz w:val="16"/>
          <w:szCs w:val="16"/>
        </w:rPr>
        <w:t xml:space="preserve"> </w:t>
      </w:r>
      <w:r w:rsidRPr="00FD33F7">
        <w:rPr>
          <w:rFonts w:ascii="Arial" w:hAnsi="Arial" w:cs="Arial"/>
          <w:color w:val="000000"/>
          <w:sz w:val="16"/>
          <w:szCs w:val="16"/>
        </w:rPr>
        <w:t xml:space="preserve">e </w:t>
      </w:r>
      <w:r w:rsidRPr="00FD33F7">
        <w:rPr>
          <w:rFonts w:ascii="Arial" w:hAnsi="Arial" w:cs="Arial"/>
          <w:iCs/>
          <w:color w:val="000000"/>
          <w:sz w:val="16"/>
          <w:szCs w:val="16"/>
        </w:rPr>
        <w:t>desktops</w:t>
      </w:r>
      <w:r w:rsidRPr="00FD33F7">
        <w:rPr>
          <w:rFonts w:ascii="Arial" w:hAnsi="Arial" w:cs="Arial"/>
          <w:color w:val="000000"/>
          <w:sz w:val="16"/>
          <w:szCs w:val="16"/>
        </w:rPr>
        <w:t xml:space="preserve">, mantendo os padrões mínimos de qualidade, ao quantitativo de usuários indicados no ANEXO III, deste termo de referencia. A solução do HOTSPOT CPE pode conter servidor/Access </w:t>
      </w:r>
      <w:proofErr w:type="spellStart"/>
      <w:r w:rsidRPr="00FD33F7">
        <w:rPr>
          <w:rFonts w:ascii="Arial" w:hAnsi="Arial" w:cs="Arial"/>
          <w:color w:val="000000"/>
          <w:sz w:val="16"/>
          <w:szCs w:val="16"/>
        </w:rPr>
        <w:t>Point</w:t>
      </w:r>
      <w:proofErr w:type="spellEnd"/>
      <w:r w:rsidRPr="00FD33F7">
        <w:rPr>
          <w:rFonts w:ascii="Arial" w:hAnsi="Arial" w:cs="Arial"/>
          <w:color w:val="000000"/>
          <w:sz w:val="16"/>
          <w:szCs w:val="16"/>
        </w:rPr>
        <w:t xml:space="preserve">, Access </w:t>
      </w:r>
      <w:proofErr w:type="spellStart"/>
      <w:r w:rsidRPr="00FD33F7">
        <w:rPr>
          <w:rFonts w:ascii="Arial" w:hAnsi="Arial" w:cs="Arial"/>
          <w:color w:val="000000"/>
          <w:sz w:val="16"/>
          <w:szCs w:val="16"/>
        </w:rPr>
        <w:t>Point</w:t>
      </w:r>
      <w:proofErr w:type="spellEnd"/>
      <w:r w:rsidRPr="00FD33F7">
        <w:rPr>
          <w:rFonts w:ascii="Arial" w:hAnsi="Arial" w:cs="Arial"/>
          <w:color w:val="000000"/>
          <w:sz w:val="16"/>
          <w:szCs w:val="16"/>
        </w:rPr>
        <w:t xml:space="preserve"> gerenciável pela internet, ou somente um Access </w:t>
      </w:r>
      <w:proofErr w:type="spellStart"/>
      <w:r w:rsidRPr="00FD33F7">
        <w:rPr>
          <w:rFonts w:ascii="Arial" w:hAnsi="Arial" w:cs="Arial"/>
          <w:color w:val="000000"/>
          <w:sz w:val="16"/>
          <w:szCs w:val="16"/>
        </w:rPr>
        <w:t>Point</w:t>
      </w:r>
      <w:proofErr w:type="spellEnd"/>
      <w:r w:rsidRPr="00FD33F7">
        <w:rPr>
          <w:rFonts w:ascii="Arial" w:hAnsi="Arial" w:cs="Arial"/>
          <w:color w:val="000000"/>
          <w:sz w:val="16"/>
          <w:szCs w:val="16"/>
        </w:rPr>
        <w:t xml:space="preserve"> desde que atenda aos seguintes requisitos:</w:t>
      </w:r>
    </w:p>
    <w:p w:rsidR="00FD33F7" w:rsidRPr="00FD33F7" w:rsidRDefault="00FD33F7" w:rsidP="00FD33F7">
      <w:pPr>
        <w:pStyle w:val="ALetra"/>
        <w:numPr>
          <w:ilvl w:val="0"/>
          <w:numId w:val="37"/>
        </w:numPr>
        <w:spacing w:line="240" w:lineRule="auto"/>
        <w:rPr>
          <w:color w:val="000000"/>
          <w:sz w:val="16"/>
          <w:szCs w:val="16"/>
        </w:rPr>
      </w:pPr>
      <w:r w:rsidRPr="00FD33F7">
        <w:rPr>
          <w:color w:val="000000"/>
          <w:sz w:val="16"/>
          <w:szCs w:val="16"/>
        </w:rPr>
        <w:t xml:space="preserve">Access </w:t>
      </w:r>
      <w:proofErr w:type="spellStart"/>
      <w:r w:rsidRPr="00FD33F7">
        <w:rPr>
          <w:color w:val="000000"/>
          <w:sz w:val="16"/>
          <w:szCs w:val="16"/>
        </w:rPr>
        <w:t>Point</w:t>
      </w:r>
      <w:proofErr w:type="spellEnd"/>
      <w:r w:rsidRPr="00FD33F7">
        <w:rPr>
          <w:color w:val="000000"/>
          <w:sz w:val="16"/>
          <w:szCs w:val="16"/>
        </w:rPr>
        <w:t xml:space="preserve"> deve operar em ambientes externos (wireless outdoor);</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Possuir Antena Omnidirecional MIMO 2X2;</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Possuir capacidade de cobertura de até 100 metros de raio;</w:t>
      </w:r>
    </w:p>
    <w:p w:rsidR="00FD33F7" w:rsidRPr="00FD33F7" w:rsidRDefault="00FD33F7" w:rsidP="00FD33F7">
      <w:pPr>
        <w:pStyle w:val="ALetra"/>
        <w:numPr>
          <w:ilvl w:val="0"/>
          <w:numId w:val="38"/>
        </w:numPr>
        <w:spacing w:line="240" w:lineRule="auto"/>
        <w:rPr>
          <w:color w:val="000000"/>
          <w:sz w:val="16"/>
          <w:szCs w:val="16"/>
        </w:rPr>
      </w:pPr>
      <w:r w:rsidRPr="00FD33F7">
        <w:rPr>
          <w:sz w:val="16"/>
          <w:szCs w:val="16"/>
        </w:rPr>
        <w:t>Deverá atender aos padrões IEEE 802.11a, IEEE 802.11b, IEEE 802.11g, IEEE 802.11n e IEEE 802.11</w:t>
      </w:r>
      <w:proofErr w:type="spellStart"/>
      <w:proofErr w:type="gramStart"/>
      <w:r w:rsidRPr="00FD33F7">
        <w:rPr>
          <w:sz w:val="16"/>
          <w:szCs w:val="16"/>
        </w:rPr>
        <w:t>ac</w:t>
      </w:r>
      <w:proofErr w:type="spellEnd"/>
      <w:proofErr w:type="gramEnd"/>
      <w:r w:rsidRPr="00FD33F7">
        <w:rPr>
          <w:sz w:val="16"/>
          <w:szCs w:val="16"/>
        </w:rPr>
        <w:t xml:space="preserve"> com operação nas frequências 2.4 GHz e 5 GHz de forma simultânea</w:t>
      </w:r>
      <w:r w:rsidRPr="00FD33F7">
        <w:rPr>
          <w:color w:val="000000"/>
          <w:sz w:val="16"/>
          <w:szCs w:val="16"/>
        </w:rPr>
        <w:t>;</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 xml:space="preserve">Operar no range de frequência DUAL BAND, </w:t>
      </w:r>
      <w:r w:rsidRPr="00FD33F7">
        <w:rPr>
          <w:sz w:val="16"/>
          <w:szCs w:val="16"/>
        </w:rPr>
        <w:t xml:space="preserve">2,4 GHz e </w:t>
      </w:r>
      <w:proofErr w:type="gramStart"/>
      <w:r w:rsidRPr="00FD33F7">
        <w:rPr>
          <w:sz w:val="16"/>
          <w:szCs w:val="16"/>
        </w:rPr>
        <w:t>5</w:t>
      </w:r>
      <w:proofErr w:type="gramEnd"/>
      <w:r w:rsidRPr="00FD33F7">
        <w:rPr>
          <w:sz w:val="16"/>
          <w:szCs w:val="16"/>
        </w:rPr>
        <w:t xml:space="preserve"> GHz</w:t>
      </w:r>
      <w:r w:rsidRPr="00FD33F7">
        <w:rPr>
          <w:color w:val="000000"/>
          <w:sz w:val="16"/>
          <w:szCs w:val="16"/>
        </w:rPr>
        <w:t>;</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Possuir kit de fixação para poste de aço cônico reto, com espessura de até 114,3 mm;</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 xml:space="preserve">Possibilitar a configuração de até </w:t>
      </w:r>
      <w:proofErr w:type="gramStart"/>
      <w:r w:rsidRPr="00FD33F7">
        <w:rPr>
          <w:color w:val="000000"/>
          <w:sz w:val="16"/>
          <w:szCs w:val="16"/>
        </w:rPr>
        <w:t>8</w:t>
      </w:r>
      <w:proofErr w:type="gramEnd"/>
      <w:r w:rsidRPr="00FD33F7">
        <w:rPr>
          <w:color w:val="000000"/>
          <w:sz w:val="16"/>
          <w:szCs w:val="16"/>
        </w:rPr>
        <w:t xml:space="preserve"> SSID;</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Possuir suporte ao padrão IEEE 802.11q (VLAN);</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Possuir suporte ao protocolo DHCP (modo servidor);</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Possuir o recurso de Proxy web com as seguintes funcionalidades;</w:t>
      </w:r>
    </w:p>
    <w:p w:rsidR="00FD33F7" w:rsidRPr="00FD33F7" w:rsidRDefault="00FD33F7" w:rsidP="00FD33F7">
      <w:pPr>
        <w:pStyle w:val="AAlgaris"/>
        <w:spacing w:line="240" w:lineRule="auto"/>
        <w:rPr>
          <w:color w:val="000000"/>
          <w:sz w:val="16"/>
          <w:szCs w:val="16"/>
        </w:rPr>
      </w:pPr>
      <w:r w:rsidRPr="00FD33F7">
        <w:rPr>
          <w:color w:val="000000"/>
          <w:sz w:val="16"/>
          <w:szCs w:val="16"/>
        </w:rPr>
        <w:t>Possibilitar filtro por domínio;</w:t>
      </w:r>
    </w:p>
    <w:p w:rsidR="00FD33F7" w:rsidRPr="00FD33F7" w:rsidRDefault="00FD33F7" w:rsidP="00FD33F7">
      <w:pPr>
        <w:pStyle w:val="AAlgaris"/>
        <w:spacing w:line="240" w:lineRule="auto"/>
        <w:rPr>
          <w:color w:val="000000"/>
          <w:sz w:val="16"/>
          <w:szCs w:val="16"/>
        </w:rPr>
      </w:pPr>
      <w:r w:rsidRPr="00FD33F7">
        <w:rPr>
          <w:color w:val="000000"/>
          <w:sz w:val="16"/>
          <w:szCs w:val="16"/>
        </w:rPr>
        <w:t xml:space="preserve">Possibilitar filtro por </w:t>
      </w:r>
      <w:proofErr w:type="spellStart"/>
      <w:r w:rsidRPr="00FD33F7">
        <w:rPr>
          <w:color w:val="000000"/>
          <w:sz w:val="16"/>
          <w:szCs w:val="16"/>
        </w:rPr>
        <w:t>URLs</w:t>
      </w:r>
      <w:proofErr w:type="spellEnd"/>
      <w:r w:rsidRPr="00FD33F7">
        <w:rPr>
          <w:color w:val="000000"/>
          <w:sz w:val="16"/>
          <w:szCs w:val="16"/>
        </w:rPr>
        <w:t>;</w:t>
      </w:r>
    </w:p>
    <w:p w:rsidR="00FD33F7" w:rsidRPr="00FD33F7" w:rsidRDefault="00FD33F7" w:rsidP="00FD33F7">
      <w:pPr>
        <w:pStyle w:val="AAlgaris"/>
        <w:spacing w:line="240" w:lineRule="auto"/>
        <w:rPr>
          <w:color w:val="000000"/>
          <w:sz w:val="16"/>
          <w:szCs w:val="16"/>
        </w:rPr>
      </w:pPr>
      <w:r w:rsidRPr="00FD33F7">
        <w:rPr>
          <w:color w:val="000000"/>
          <w:sz w:val="16"/>
          <w:szCs w:val="16"/>
        </w:rPr>
        <w:t>Possibilitar filtro por expressão regular;</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 xml:space="preserve">Possuir o recurso de </w:t>
      </w:r>
      <w:proofErr w:type="spellStart"/>
      <w:r w:rsidRPr="00FD33F7">
        <w:rPr>
          <w:color w:val="000000"/>
          <w:sz w:val="16"/>
          <w:szCs w:val="16"/>
        </w:rPr>
        <w:t>Captive</w:t>
      </w:r>
      <w:proofErr w:type="spellEnd"/>
      <w:r w:rsidRPr="00FD33F7">
        <w:rPr>
          <w:color w:val="000000"/>
          <w:sz w:val="16"/>
          <w:szCs w:val="16"/>
        </w:rPr>
        <w:t xml:space="preserve"> portal (</w:t>
      </w:r>
      <w:proofErr w:type="spellStart"/>
      <w:r w:rsidRPr="00FD33F7">
        <w:rPr>
          <w:i/>
          <w:color w:val="000000"/>
          <w:sz w:val="16"/>
          <w:szCs w:val="16"/>
        </w:rPr>
        <w:t>hotspot</w:t>
      </w:r>
      <w:proofErr w:type="spellEnd"/>
      <w:r w:rsidRPr="00FD33F7">
        <w:rPr>
          <w:color w:val="000000"/>
          <w:sz w:val="16"/>
          <w:szCs w:val="16"/>
        </w:rPr>
        <w:t>);</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Possibilitar a personalização da pagina de acesso;</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Possibilitar o filtro de acesso baseado em usuário/senha e endereço MAC;</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 xml:space="preserve">Possibilitar o filtro de camada </w:t>
      </w:r>
      <w:proofErr w:type="gramStart"/>
      <w:r w:rsidRPr="00FD33F7">
        <w:rPr>
          <w:color w:val="000000"/>
          <w:sz w:val="16"/>
          <w:szCs w:val="16"/>
        </w:rPr>
        <w:t>4</w:t>
      </w:r>
      <w:proofErr w:type="gramEnd"/>
      <w:r w:rsidRPr="00FD33F7">
        <w:rPr>
          <w:color w:val="000000"/>
          <w:sz w:val="16"/>
          <w:szCs w:val="16"/>
        </w:rPr>
        <w:t xml:space="preserve"> (Baseado no modelo de referencia OSI);</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 xml:space="preserve">Possibilitar o filtro de camada </w:t>
      </w:r>
      <w:proofErr w:type="gramStart"/>
      <w:r w:rsidRPr="00FD33F7">
        <w:rPr>
          <w:color w:val="000000"/>
          <w:sz w:val="16"/>
          <w:szCs w:val="16"/>
        </w:rPr>
        <w:t>7</w:t>
      </w:r>
      <w:proofErr w:type="gramEnd"/>
      <w:r w:rsidRPr="00FD33F7">
        <w:rPr>
          <w:color w:val="000000"/>
          <w:sz w:val="16"/>
          <w:szCs w:val="16"/>
        </w:rPr>
        <w:t xml:space="preserve"> (Baseado no modelo de referencia OSI);</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Possuir suporte aos padrões IEEE 802.11i;</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Permitir a configuração de no mínimo 02 (dois) servidores RADIUS;</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Operar em 110/</w:t>
      </w:r>
      <w:proofErr w:type="gramStart"/>
      <w:r w:rsidRPr="00FD33F7">
        <w:rPr>
          <w:color w:val="000000"/>
          <w:sz w:val="16"/>
          <w:szCs w:val="16"/>
        </w:rPr>
        <w:t>220V</w:t>
      </w:r>
      <w:proofErr w:type="gramEnd"/>
      <w:r w:rsidRPr="00FD33F7">
        <w:rPr>
          <w:color w:val="000000"/>
          <w:sz w:val="16"/>
          <w:szCs w:val="16"/>
        </w:rPr>
        <w:t>.</w:t>
      </w:r>
    </w:p>
    <w:p w:rsidR="00FD33F7" w:rsidRPr="00FD33F7" w:rsidRDefault="00FD33F7" w:rsidP="00FD33F7">
      <w:pPr>
        <w:pStyle w:val="Asub2"/>
        <w:spacing w:line="240" w:lineRule="auto"/>
        <w:rPr>
          <w:color w:val="000000"/>
          <w:sz w:val="16"/>
          <w:szCs w:val="16"/>
        </w:rPr>
      </w:pPr>
      <w:r w:rsidRPr="00FD33F7">
        <w:rPr>
          <w:color w:val="000000"/>
          <w:sz w:val="16"/>
          <w:szCs w:val="16"/>
        </w:rPr>
        <w:t>GERENCIAMENTO</w:t>
      </w:r>
    </w:p>
    <w:p w:rsidR="00FD33F7" w:rsidRPr="00FD33F7" w:rsidRDefault="00FD33F7" w:rsidP="00FD33F7">
      <w:pPr>
        <w:rPr>
          <w:rFonts w:ascii="Arial" w:hAnsi="Arial" w:cs="Arial"/>
          <w:color w:val="000000"/>
          <w:sz w:val="16"/>
          <w:szCs w:val="16"/>
        </w:rPr>
      </w:pPr>
      <w:r w:rsidRPr="00FD33F7">
        <w:rPr>
          <w:rFonts w:ascii="Arial" w:hAnsi="Arial" w:cs="Arial"/>
          <w:color w:val="000000"/>
          <w:sz w:val="16"/>
          <w:szCs w:val="16"/>
        </w:rPr>
        <w:lastRenderedPageBreak/>
        <w:t>Todos os equipamentos do CPE deverão possuir as facilidades de gerenciamento que permitam o fornecimento adequado de todos os serviços especificados (onde), destacando:</w:t>
      </w:r>
    </w:p>
    <w:p w:rsidR="00FD33F7" w:rsidRPr="00FD33F7" w:rsidRDefault="00FD33F7" w:rsidP="00FD33F7">
      <w:pPr>
        <w:pStyle w:val="PargrafodaLista"/>
        <w:numPr>
          <w:ilvl w:val="1"/>
          <w:numId w:val="38"/>
        </w:numPr>
        <w:spacing w:after="200"/>
        <w:jc w:val="both"/>
        <w:rPr>
          <w:rFonts w:ascii="Arial" w:hAnsi="Arial" w:cs="Arial"/>
          <w:color w:val="000000"/>
          <w:sz w:val="16"/>
          <w:szCs w:val="16"/>
        </w:rPr>
      </w:pPr>
      <w:r w:rsidRPr="00FD33F7">
        <w:rPr>
          <w:rFonts w:ascii="Arial" w:hAnsi="Arial" w:cs="Arial"/>
          <w:color w:val="000000"/>
          <w:sz w:val="16"/>
          <w:szCs w:val="16"/>
        </w:rPr>
        <w:t>Gerenciamento SNMP compatível com as versões v2c e v3;</w:t>
      </w:r>
    </w:p>
    <w:p w:rsidR="00FD33F7" w:rsidRPr="00FD33F7" w:rsidRDefault="00FD33F7" w:rsidP="00FD33F7">
      <w:pPr>
        <w:pStyle w:val="PargrafodaLista"/>
        <w:numPr>
          <w:ilvl w:val="1"/>
          <w:numId w:val="38"/>
        </w:numPr>
        <w:spacing w:after="200"/>
        <w:jc w:val="both"/>
        <w:rPr>
          <w:rFonts w:ascii="Arial" w:hAnsi="Arial" w:cs="Arial"/>
          <w:color w:val="000000"/>
          <w:sz w:val="16"/>
          <w:szCs w:val="16"/>
        </w:rPr>
      </w:pPr>
      <w:r w:rsidRPr="00FD33F7">
        <w:rPr>
          <w:rFonts w:ascii="Arial" w:hAnsi="Arial" w:cs="Arial"/>
          <w:color w:val="000000"/>
          <w:sz w:val="16"/>
          <w:szCs w:val="16"/>
        </w:rPr>
        <w:t>Protocolo SNMP habilitado, com acesso de leitura por parte da DETIC;</w:t>
      </w:r>
    </w:p>
    <w:p w:rsidR="00FD33F7" w:rsidRPr="00FD33F7" w:rsidRDefault="00FD33F7" w:rsidP="00FD33F7">
      <w:pPr>
        <w:pStyle w:val="PargrafodaLista"/>
        <w:numPr>
          <w:ilvl w:val="1"/>
          <w:numId w:val="38"/>
        </w:numPr>
        <w:spacing w:after="200"/>
        <w:jc w:val="both"/>
        <w:rPr>
          <w:rFonts w:ascii="Arial" w:hAnsi="Arial" w:cs="Arial"/>
          <w:color w:val="000000"/>
          <w:sz w:val="16"/>
          <w:szCs w:val="16"/>
        </w:rPr>
      </w:pPr>
      <w:r w:rsidRPr="00FD33F7">
        <w:rPr>
          <w:rFonts w:ascii="Arial" w:hAnsi="Arial" w:cs="Arial"/>
          <w:color w:val="000000"/>
          <w:sz w:val="16"/>
          <w:szCs w:val="16"/>
        </w:rPr>
        <w:t>Permissão para a configuração de “</w:t>
      </w:r>
      <w:proofErr w:type="spellStart"/>
      <w:r w:rsidRPr="00FD33F7">
        <w:rPr>
          <w:rFonts w:ascii="Arial" w:hAnsi="Arial" w:cs="Arial"/>
          <w:color w:val="000000"/>
          <w:sz w:val="16"/>
          <w:szCs w:val="16"/>
        </w:rPr>
        <w:t>traps</w:t>
      </w:r>
      <w:proofErr w:type="spellEnd"/>
      <w:r w:rsidRPr="00FD33F7">
        <w:rPr>
          <w:rFonts w:ascii="Arial" w:hAnsi="Arial" w:cs="Arial"/>
          <w:color w:val="000000"/>
          <w:sz w:val="16"/>
          <w:szCs w:val="16"/>
        </w:rPr>
        <w:t>” por parte da contratada, a pedido da Contratante, para monitoração de eventos específicos. Caso necessário, esta configuração será solicitada com pelo menos 15 dias de antecedência da data real de monitoração;</w:t>
      </w:r>
    </w:p>
    <w:p w:rsidR="00FD33F7" w:rsidRPr="00FD33F7" w:rsidRDefault="00FD33F7" w:rsidP="00FD33F7">
      <w:pPr>
        <w:pStyle w:val="PargrafodaLista"/>
        <w:numPr>
          <w:ilvl w:val="1"/>
          <w:numId w:val="38"/>
        </w:numPr>
        <w:spacing w:after="200"/>
        <w:jc w:val="both"/>
        <w:rPr>
          <w:rFonts w:ascii="Arial" w:hAnsi="Arial" w:cs="Arial"/>
          <w:color w:val="000000"/>
          <w:sz w:val="16"/>
          <w:szCs w:val="16"/>
        </w:rPr>
      </w:pPr>
      <w:r w:rsidRPr="00FD33F7">
        <w:rPr>
          <w:rFonts w:ascii="Arial" w:hAnsi="Arial" w:cs="Arial"/>
          <w:color w:val="000000"/>
          <w:sz w:val="16"/>
          <w:szCs w:val="16"/>
        </w:rPr>
        <w:t>A CONTRATANTE deverá ter acesso irrestrito a gerencia de todos os equipamentos, através de usuário e senha fornecidos pela CONTRATADA.</w:t>
      </w:r>
    </w:p>
    <w:p w:rsidR="00FD33F7" w:rsidRPr="00FD33F7" w:rsidRDefault="00FD33F7" w:rsidP="00FD33F7">
      <w:pPr>
        <w:pStyle w:val="PargrafodaLista"/>
        <w:numPr>
          <w:ilvl w:val="1"/>
          <w:numId w:val="38"/>
        </w:numPr>
        <w:spacing w:after="200"/>
        <w:jc w:val="both"/>
        <w:rPr>
          <w:rFonts w:ascii="Arial" w:hAnsi="Arial" w:cs="Arial"/>
          <w:color w:val="000000"/>
          <w:sz w:val="16"/>
          <w:szCs w:val="16"/>
        </w:rPr>
      </w:pPr>
      <w:r w:rsidRPr="00FD33F7">
        <w:rPr>
          <w:rFonts w:ascii="Arial" w:hAnsi="Arial" w:cs="Arial"/>
          <w:color w:val="000000"/>
          <w:sz w:val="16"/>
          <w:szCs w:val="16"/>
        </w:rPr>
        <w:t xml:space="preserve">Possibilitar gerenciamento através do protocolo </w:t>
      </w:r>
      <w:proofErr w:type="gramStart"/>
      <w:r w:rsidRPr="00FD33F7">
        <w:rPr>
          <w:rFonts w:ascii="Arial" w:hAnsi="Arial" w:cs="Arial"/>
          <w:color w:val="000000"/>
          <w:sz w:val="16"/>
          <w:szCs w:val="16"/>
        </w:rPr>
        <w:t>SSHv2</w:t>
      </w:r>
      <w:proofErr w:type="gramEnd"/>
      <w:r w:rsidRPr="00FD33F7">
        <w:rPr>
          <w:rFonts w:ascii="Arial" w:hAnsi="Arial" w:cs="Arial"/>
          <w:color w:val="000000"/>
          <w:sz w:val="16"/>
          <w:szCs w:val="16"/>
        </w:rPr>
        <w:t>;</w:t>
      </w:r>
    </w:p>
    <w:p w:rsidR="00FD33F7" w:rsidRPr="00FD33F7" w:rsidRDefault="00FD33F7" w:rsidP="00FD33F7">
      <w:pPr>
        <w:pStyle w:val="PargrafodaLista"/>
        <w:numPr>
          <w:ilvl w:val="1"/>
          <w:numId w:val="38"/>
        </w:numPr>
        <w:spacing w:after="200"/>
        <w:jc w:val="both"/>
        <w:rPr>
          <w:rFonts w:ascii="Arial" w:hAnsi="Arial" w:cs="Arial"/>
          <w:color w:val="000000"/>
          <w:sz w:val="16"/>
          <w:szCs w:val="16"/>
        </w:rPr>
      </w:pPr>
      <w:r w:rsidRPr="00FD33F7">
        <w:rPr>
          <w:rFonts w:ascii="Arial" w:hAnsi="Arial" w:cs="Arial"/>
          <w:color w:val="000000"/>
          <w:sz w:val="16"/>
          <w:szCs w:val="16"/>
        </w:rPr>
        <w:t>Possibilitar o gerenciamento através do protocolo HTTPS;</w:t>
      </w:r>
    </w:p>
    <w:p w:rsidR="00FD33F7" w:rsidRPr="00FD33F7" w:rsidRDefault="00FD33F7" w:rsidP="00FD33F7">
      <w:pPr>
        <w:pStyle w:val="PargrafodaLista"/>
        <w:numPr>
          <w:ilvl w:val="1"/>
          <w:numId w:val="38"/>
        </w:numPr>
        <w:spacing w:after="200"/>
        <w:jc w:val="both"/>
        <w:rPr>
          <w:rFonts w:ascii="Arial" w:hAnsi="Arial" w:cs="Arial"/>
          <w:color w:val="000000"/>
          <w:sz w:val="16"/>
          <w:szCs w:val="16"/>
        </w:rPr>
      </w:pPr>
      <w:r w:rsidRPr="00FD33F7">
        <w:rPr>
          <w:rFonts w:ascii="Arial" w:hAnsi="Arial" w:cs="Arial"/>
          <w:color w:val="000000"/>
          <w:sz w:val="16"/>
          <w:szCs w:val="16"/>
        </w:rPr>
        <w:t>Possuir suporte ao protocolo SYSLOG.</w:t>
      </w:r>
    </w:p>
    <w:p w:rsidR="00FD33F7" w:rsidRPr="00FD33F7" w:rsidRDefault="00FD33F7" w:rsidP="00FD33F7">
      <w:pPr>
        <w:pStyle w:val="ASUB"/>
        <w:spacing w:line="240" w:lineRule="auto"/>
        <w:rPr>
          <w:color w:val="000000"/>
          <w:sz w:val="16"/>
          <w:szCs w:val="16"/>
        </w:rPr>
      </w:pPr>
      <w:r w:rsidRPr="00FD33F7">
        <w:rPr>
          <w:color w:val="000000"/>
          <w:sz w:val="16"/>
          <w:szCs w:val="16"/>
        </w:rPr>
        <w:t>GARANTIA</w:t>
      </w:r>
    </w:p>
    <w:p w:rsidR="00FD33F7" w:rsidRPr="00FD33F7" w:rsidRDefault="00FD33F7" w:rsidP="00FD33F7">
      <w:pPr>
        <w:pStyle w:val="ALetra"/>
        <w:numPr>
          <w:ilvl w:val="0"/>
          <w:numId w:val="37"/>
        </w:numPr>
        <w:spacing w:line="240" w:lineRule="auto"/>
        <w:rPr>
          <w:color w:val="000000"/>
          <w:sz w:val="16"/>
          <w:szCs w:val="16"/>
        </w:rPr>
      </w:pPr>
      <w:r w:rsidRPr="00FD33F7">
        <w:rPr>
          <w:color w:val="000000"/>
          <w:sz w:val="16"/>
          <w:szCs w:val="16"/>
        </w:rPr>
        <w:t>Fornecer garantia de funcionamento pelo período de 12 (doze) meses contada a partir do recebimento definitivo do equipamento, sem prejuízo de qualquer política de garantia adicional oferecida pelo fabricante, ou enquanto durar o contrato;</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 xml:space="preserve"> A Contratada deverá descrever, em sua proposta, os termos da garantia adicional oferecida pelo fabricante, descrita no item a;</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 xml:space="preserve">Fornecer garantia da atualização do sistema operacional/firmware, provendo o fornecimento de novas versões por necessidade de correção de problemas ou por </w:t>
      </w:r>
      <w:proofErr w:type="gramStart"/>
      <w:r w:rsidRPr="00FD33F7">
        <w:rPr>
          <w:color w:val="000000"/>
          <w:sz w:val="16"/>
          <w:szCs w:val="16"/>
        </w:rPr>
        <w:t>implementação</w:t>
      </w:r>
      <w:proofErr w:type="gramEnd"/>
      <w:r w:rsidRPr="00FD33F7">
        <w:rPr>
          <w:color w:val="000000"/>
          <w:sz w:val="16"/>
          <w:szCs w:val="16"/>
        </w:rPr>
        <w:t xml:space="preserve"> de novos releases durante todo o período de garantia;</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A assistência técnica será prestada durante a vigência dos contratos, capaz de atender as localidades indicadas no Anexo III, contemplando, no mínimo, o serviço de atendimento telefônico gratuito (0800), com atendimento no idioma Português, e suporte remoto via Web, ambos em regime de horário comercial.</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O serviço de atendimento descrito no item d poderá ser usado para abrir solicitações de informações, reportar incidentes ou esclarecer dúvidas quanto à utilização dos produtos e soluções fornecidos.</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Possuir garantia de 100% (cem por cento) da banda contratada (simétrico).</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A perda de pacotes não poderá ser superior a 2% (dois por cento).</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Os prazos para atendimento técnico e solução definitiva do problema para a capital e regiões metropolitanas ser de até 08 (oito) horas; as demais regiões serão de até 12 (doze) horas.</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Este serviço deverá estar disponível 24 (vinte quatro) horas por dia, 07 (sete) dias por semana, garantindo índice de disponibilidade mensal de no mínimo 99% (noventa e nove por cento).</w:t>
      </w:r>
    </w:p>
    <w:p w:rsidR="00FD33F7" w:rsidRPr="00FD33F7" w:rsidRDefault="00FD33F7" w:rsidP="00FD33F7">
      <w:pPr>
        <w:pStyle w:val="ATI"/>
        <w:spacing w:line="240" w:lineRule="auto"/>
        <w:rPr>
          <w:color w:val="000000"/>
          <w:sz w:val="16"/>
          <w:szCs w:val="16"/>
        </w:rPr>
      </w:pPr>
      <w:r w:rsidRPr="00FD33F7">
        <w:rPr>
          <w:color w:val="000000"/>
          <w:sz w:val="16"/>
          <w:szCs w:val="16"/>
        </w:rPr>
        <w:t>FORNECIMENTO DE POSTES</w:t>
      </w:r>
    </w:p>
    <w:p w:rsidR="00FD33F7" w:rsidRPr="00FD33F7" w:rsidRDefault="00FD33F7" w:rsidP="00FD33F7">
      <w:pPr>
        <w:rPr>
          <w:rFonts w:ascii="Arial" w:hAnsi="Arial" w:cs="Arial"/>
          <w:color w:val="000000"/>
          <w:sz w:val="16"/>
          <w:szCs w:val="16"/>
        </w:rPr>
      </w:pPr>
      <w:r w:rsidRPr="00FD33F7">
        <w:rPr>
          <w:rFonts w:ascii="Arial" w:hAnsi="Arial" w:cs="Arial"/>
          <w:color w:val="000000"/>
          <w:sz w:val="16"/>
          <w:szCs w:val="16"/>
        </w:rPr>
        <w:t>Todos os equipamentos e acessórios necessários para implantação de postes devem ser fornecidos pela contratada conforme características abaixo:</w:t>
      </w:r>
    </w:p>
    <w:p w:rsidR="00FD33F7" w:rsidRPr="00FD33F7" w:rsidRDefault="00FD33F7" w:rsidP="00FD33F7">
      <w:pPr>
        <w:pStyle w:val="ASUB"/>
        <w:numPr>
          <w:ilvl w:val="1"/>
          <w:numId w:val="40"/>
        </w:numPr>
        <w:spacing w:line="240" w:lineRule="auto"/>
        <w:rPr>
          <w:color w:val="000000"/>
          <w:sz w:val="16"/>
          <w:szCs w:val="16"/>
        </w:rPr>
      </w:pPr>
      <w:r w:rsidRPr="00FD33F7">
        <w:rPr>
          <w:color w:val="000000"/>
          <w:sz w:val="16"/>
          <w:szCs w:val="16"/>
        </w:rPr>
        <w:t>DESCRIÇÃO DO POSTE</w:t>
      </w:r>
    </w:p>
    <w:p w:rsidR="00FD33F7" w:rsidRPr="00FD33F7" w:rsidRDefault="00FD33F7" w:rsidP="00FD33F7">
      <w:pPr>
        <w:pStyle w:val="PargrafodaLista"/>
        <w:numPr>
          <w:ilvl w:val="0"/>
          <w:numId w:val="41"/>
        </w:numPr>
        <w:spacing w:after="200"/>
        <w:jc w:val="both"/>
        <w:rPr>
          <w:rFonts w:ascii="Arial" w:hAnsi="Arial" w:cs="Arial"/>
          <w:color w:val="000000"/>
          <w:sz w:val="16"/>
          <w:szCs w:val="16"/>
        </w:rPr>
      </w:pPr>
      <w:r w:rsidRPr="00FD33F7">
        <w:rPr>
          <w:rFonts w:ascii="Arial" w:hAnsi="Arial" w:cs="Arial"/>
          <w:color w:val="000000"/>
          <w:sz w:val="16"/>
          <w:szCs w:val="16"/>
        </w:rPr>
        <w:t xml:space="preserve">Poste de aço, Cônico Contínuo reto; altura útil de 9 metros, com base, fabricado em chapa de aço carbono em secções a serem unidas pelo sistema telescópico de simples pressão (SLIP-JOINT), com solda longitudinal e </w:t>
      </w:r>
      <w:proofErr w:type="spellStart"/>
      <w:r w:rsidRPr="00FD33F7">
        <w:rPr>
          <w:rFonts w:ascii="Arial" w:hAnsi="Arial" w:cs="Arial"/>
          <w:color w:val="000000"/>
          <w:sz w:val="16"/>
          <w:szCs w:val="16"/>
        </w:rPr>
        <w:t>conicidade</w:t>
      </w:r>
      <w:proofErr w:type="spellEnd"/>
      <w:r w:rsidRPr="00FD33F7">
        <w:rPr>
          <w:rFonts w:ascii="Arial" w:hAnsi="Arial" w:cs="Arial"/>
          <w:color w:val="000000"/>
          <w:sz w:val="16"/>
          <w:szCs w:val="16"/>
        </w:rPr>
        <w:t xml:space="preserve"> constante, sem soldas transversais, com diâmetro no topo de 60,3 mm e na base de 114,3, fornecido com uma janela para inspeção a 500 mm do solo com tampa e parafusos em aço inox, galvanizado a fogo, interna e externamente conforme as normas NBR 6323, 7399 e 7400 da ABNT; Base fabricada em chapa de aço carbono, sem solda com </w:t>
      </w:r>
      <w:proofErr w:type="gramStart"/>
      <w:r w:rsidRPr="00FD33F7">
        <w:rPr>
          <w:rFonts w:ascii="Arial" w:hAnsi="Arial" w:cs="Arial"/>
          <w:color w:val="000000"/>
          <w:sz w:val="16"/>
          <w:szCs w:val="16"/>
        </w:rPr>
        <w:t>4</w:t>
      </w:r>
      <w:proofErr w:type="gramEnd"/>
      <w:r w:rsidRPr="00FD33F7">
        <w:rPr>
          <w:rFonts w:ascii="Arial" w:hAnsi="Arial" w:cs="Arial"/>
          <w:color w:val="000000"/>
          <w:sz w:val="16"/>
          <w:szCs w:val="16"/>
        </w:rPr>
        <w:t xml:space="preserve"> hastes para fixação ao solo nas dimensões conforme o projeto dos postes. Galvanizado a fogo externamente conforme normas NBR 6323, 7399 e 7400 da ABNT. </w:t>
      </w:r>
    </w:p>
    <w:p w:rsidR="00FD33F7" w:rsidRPr="00FD33F7" w:rsidRDefault="00FD33F7" w:rsidP="00FD33F7">
      <w:pPr>
        <w:pStyle w:val="ASUB"/>
        <w:spacing w:line="240" w:lineRule="auto"/>
        <w:rPr>
          <w:sz w:val="16"/>
          <w:szCs w:val="16"/>
        </w:rPr>
      </w:pPr>
      <w:r w:rsidRPr="00FD33F7">
        <w:rPr>
          <w:sz w:val="16"/>
          <w:szCs w:val="16"/>
        </w:rPr>
        <w:t>SHELTER</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Deverá possuir, no mínimo, 06U (seis) unidades de altura;</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Deverá possuir estrutura 100% em alumínio estrutural leve, resistente à corrosão e com pintura epóxi;</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Deverá possuir telas que impossibilitam a entrada de sujeira e de insetos protegendo os equipamentos;</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Deverá possuir parede dupla na face superior que garante melhor ventilação no interior do gabinete;</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 xml:space="preserve">Deverá acompanha ventilador com alimentação em </w:t>
      </w:r>
      <w:proofErr w:type="gramStart"/>
      <w:r w:rsidRPr="00FD33F7">
        <w:rPr>
          <w:b w:val="0"/>
          <w:sz w:val="16"/>
          <w:szCs w:val="16"/>
        </w:rPr>
        <w:t>24Vdc</w:t>
      </w:r>
      <w:proofErr w:type="gramEnd"/>
      <w:r w:rsidRPr="00FD33F7">
        <w:rPr>
          <w:b w:val="0"/>
          <w:sz w:val="16"/>
          <w:szCs w:val="16"/>
        </w:rPr>
        <w:t xml:space="preserve"> com dimensões de 120 mm x 120 mm;</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Deverá possuir filtro com classe de filtragem G4;</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 xml:space="preserve">Deverá possuir termostato com tensão nominal de </w:t>
      </w:r>
      <w:proofErr w:type="gramStart"/>
      <w:r w:rsidRPr="00FD33F7">
        <w:rPr>
          <w:b w:val="0"/>
          <w:sz w:val="16"/>
          <w:szCs w:val="16"/>
        </w:rPr>
        <w:t>250Vac</w:t>
      </w:r>
      <w:proofErr w:type="gramEnd"/>
      <w:r w:rsidRPr="00FD33F7">
        <w:rPr>
          <w:b w:val="0"/>
          <w:sz w:val="16"/>
          <w:szCs w:val="16"/>
        </w:rPr>
        <w:t xml:space="preserve"> e temperatura de operação de 0° a 60° C;</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Deverá possuir encaixe para utilização de cadeados para segurança dos equipamentos;</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Deverá possuir passa cabos que facilita instalação e manobra dos cabos;</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 xml:space="preserve">Deverá possuir 02 (duas) bandejas em alumínio estrutural com altura e profundidade ajustáveis com capacidade mínima de </w:t>
      </w:r>
      <w:proofErr w:type="gramStart"/>
      <w:r w:rsidRPr="00FD33F7">
        <w:rPr>
          <w:b w:val="0"/>
          <w:sz w:val="16"/>
          <w:szCs w:val="16"/>
        </w:rPr>
        <w:t>20Kg</w:t>
      </w:r>
      <w:proofErr w:type="gramEnd"/>
      <w:r w:rsidRPr="00FD33F7">
        <w:rPr>
          <w:b w:val="0"/>
          <w:sz w:val="16"/>
          <w:szCs w:val="16"/>
        </w:rPr>
        <w:t xml:space="preserve"> cada;</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Deverá possuir sistema de proteção antivandalismo;</w:t>
      </w:r>
    </w:p>
    <w:p w:rsidR="00FD33F7" w:rsidRPr="00FD33F7" w:rsidRDefault="00FD33F7" w:rsidP="00FD33F7">
      <w:pPr>
        <w:pStyle w:val="ATI"/>
        <w:numPr>
          <w:ilvl w:val="1"/>
          <w:numId w:val="42"/>
        </w:numPr>
        <w:spacing w:line="240" w:lineRule="auto"/>
        <w:rPr>
          <w:b w:val="0"/>
          <w:sz w:val="16"/>
          <w:szCs w:val="16"/>
        </w:rPr>
      </w:pPr>
      <w:r w:rsidRPr="00FD33F7">
        <w:rPr>
          <w:b w:val="0"/>
          <w:sz w:val="16"/>
          <w:szCs w:val="16"/>
        </w:rPr>
        <w:t>Deverá acompanhar suporte de fixação em mastro, com no mínimo, 02 (duas) a 04 (quatro) polegadas e suporte de fixação em parede;</w:t>
      </w:r>
    </w:p>
    <w:p w:rsidR="00FD33F7" w:rsidRPr="00FD33F7" w:rsidRDefault="00FD33F7" w:rsidP="00FD33F7">
      <w:pPr>
        <w:pStyle w:val="ASUB"/>
        <w:spacing w:line="240" w:lineRule="auto"/>
        <w:rPr>
          <w:color w:val="000000"/>
          <w:sz w:val="16"/>
          <w:szCs w:val="16"/>
        </w:rPr>
      </w:pPr>
      <w:r w:rsidRPr="00FD33F7">
        <w:rPr>
          <w:color w:val="000000"/>
          <w:sz w:val="16"/>
          <w:szCs w:val="16"/>
        </w:rPr>
        <w:t>REQUISITOS GERAIS</w:t>
      </w:r>
    </w:p>
    <w:p w:rsidR="00FD33F7" w:rsidRPr="00FD33F7" w:rsidRDefault="00FD33F7" w:rsidP="00FD33F7">
      <w:pPr>
        <w:pStyle w:val="ALetra"/>
        <w:numPr>
          <w:ilvl w:val="0"/>
          <w:numId w:val="37"/>
        </w:numPr>
        <w:spacing w:line="240" w:lineRule="auto"/>
        <w:rPr>
          <w:color w:val="000000"/>
          <w:sz w:val="16"/>
          <w:szCs w:val="16"/>
        </w:rPr>
      </w:pPr>
      <w:r w:rsidRPr="00FD33F7">
        <w:rPr>
          <w:color w:val="000000"/>
          <w:sz w:val="16"/>
          <w:szCs w:val="16"/>
        </w:rPr>
        <w:t xml:space="preserve">A contratada será responsável pelo fornecimento e instalação dos postes (transporte, escavação, aterramento, </w:t>
      </w:r>
      <w:proofErr w:type="spellStart"/>
      <w:r w:rsidRPr="00FD33F7">
        <w:rPr>
          <w:color w:val="000000"/>
          <w:sz w:val="16"/>
          <w:szCs w:val="16"/>
        </w:rPr>
        <w:t>chumbamento</w:t>
      </w:r>
      <w:proofErr w:type="spellEnd"/>
      <w:r w:rsidRPr="00FD33F7">
        <w:rPr>
          <w:color w:val="000000"/>
          <w:sz w:val="16"/>
          <w:szCs w:val="16"/>
        </w:rPr>
        <w:t xml:space="preserve">, fixação e etc.) com material adequado, bem como pela infraestrutura nos demais locais de instalação; </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A contratada fornecerá a infraestrutura para interligação elétrica com o ponto de fornecimento mais próximo do local de instalação composto por caixas de passagem, serviços de alvenaria, quadros elétricos, aterramento, cabos elétricos;</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Os pontos de fornecimento (postes de transmissão ou iluminação da concessionária de energia elétrica) serão indicados durante a visita técnica prevista para elaboração da proposta técnica.</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Deverá ser instalado um Sistema de Proteção e Descargas Atmosféricas (SPDA) e aterramento para equipamentos em cada poste;</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Cada poste devera ser dotado de sistema de para-raios, com haste tipo "FRANKLIN", interligado por cabo de cobre de bitola adequada;</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Deverão ser utilizadas quantas hastes de aterramento forem necessárias para proteção do perímetro, conforme resistividade do solo, a ser constatada através de medição especifica, a cargo da empresa contratada;</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 xml:space="preserve">A contratada será responsável pelo fornecimento e instalação dos SHELTER (transporte, aterramento, fixação e etc.) com material adequado às normas da ABNT e demais normas vigentes. </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 xml:space="preserve">As normas brasileiras ABNT e </w:t>
      </w:r>
      <w:proofErr w:type="spellStart"/>
      <w:r w:rsidRPr="00FD33F7">
        <w:rPr>
          <w:color w:val="000000"/>
          <w:sz w:val="16"/>
          <w:szCs w:val="16"/>
        </w:rPr>
        <w:t>NBR'S</w:t>
      </w:r>
      <w:proofErr w:type="spellEnd"/>
      <w:r w:rsidRPr="00FD33F7">
        <w:rPr>
          <w:color w:val="000000"/>
          <w:sz w:val="16"/>
          <w:szCs w:val="16"/>
        </w:rPr>
        <w:t xml:space="preserve"> deverão ser respeitadas em todos os aspectos, visando </w:t>
      </w:r>
      <w:proofErr w:type="gramStart"/>
      <w:r w:rsidRPr="00FD33F7">
        <w:rPr>
          <w:color w:val="000000"/>
          <w:sz w:val="16"/>
          <w:szCs w:val="16"/>
        </w:rPr>
        <w:t>a</w:t>
      </w:r>
      <w:proofErr w:type="gramEnd"/>
      <w:r w:rsidRPr="00FD33F7">
        <w:rPr>
          <w:color w:val="000000"/>
          <w:sz w:val="16"/>
          <w:szCs w:val="16"/>
        </w:rPr>
        <w:t xml:space="preserve"> qualidade dos materiais e serviços praticados.</w:t>
      </w:r>
    </w:p>
    <w:p w:rsidR="00FD33F7" w:rsidRPr="00FD33F7" w:rsidRDefault="00FD33F7" w:rsidP="00FD33F7">
      <w:pPr>
        <w:pStyle w:val="ALetra"/>
        <w:numPr>
          <w:ilvl w:val="0"/>
          <w:numId w:val="38"/>
        </w:numPr>
        <w:spacing w:line="240" w:lineRule="auto"/>
        <w:rPr>
          <w:color w:val="000000"/>
          <w:sz w:val="16"/>
          <w:szCs w:val="16"/>
        </w:rPr>
      </w:pPr>
      <w:r w:rsidRPr="00FD33F7">
        <w:rPr>
          <w:color w:val="000000"/>
          <w:sz w:val="16"/>
          <w:szCs w:val="16"/>
        </w:rPr>
        <w:t>A contratada deverá indicar, no ato da assinatura do contrato, pelo menos um profissional de nível superior, Engenheiro Eletricista, devidamente registrado no CREA, que será o responsável técnico pela execução dos serviços descritos no objeto deste Termo de Referência.</w:t>
      </w:r>
    </w:p>
    <w:p w:rsidR="00FD33F7" w:rsidRPr="00FD33F7" w:rsidRDefault="00FD33F7" w:rsidP="00FD33F7">
      <w:pPr>
        <w:pStyle w:val="ALetra"/>
        <w:numPr>
          <w:ilvl w:val="0"/>
          <w:numId w:val="38"/>
        </w:numPr>
        <w:spacing w:line="240" w:lineRule="auto"/>
        <w:rPr>
          <w:color w:val="FF0000"/>
          <w:sz w:val="16"/>
          <w:szCs w:val="16"/>
        </w:rPr>
      </w:pPr>
      <w:r w:rsidRPr="00FD33F7">
        <w:rPr>
          <w:color w:val="000000"/>
          <w:sz w:val="16"/>
          <w:szCs w:val="16"/>
        </w:rPr>
        <w:t>Os produtos e os serviços de instalação deverão ter garantia mínima exigida de 01 (um) ano, devendo a CONTRATADA realizar novamente o(s) serviço(s) que não estiver (em) de acordo com os padrões mínimos de qualidade exigidos pelo órgão responsável no Governo do Estado de Rondônia.</w:t>
      </w:r>
    </w:p>
    <w:p w:rsidR="00C50BF7" w:rsidRPr="00FD33F7" w:rsidRDefault="00C50BF7" w:rsidP="00FD33F7">
      <w:pPr>
        <w:jc w:val="both"/>
        <w:rPr>
          <w:rFonts w:ascii="Arial" w:hAnsi="Arial" w:cs="Arial"/>
          <w:b/>
          <w:bCs/>
          <w:color w:val="000000"/>
          <w:sz w:val="16"/>
          <w:szCs w:val="16"/>
        </w:rPr>
      </w:pPr>
    </w:p>
    <w:sectPr w:rsidR="00C50BF7" w:rsidRPr="00FD33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2C7" w:rsidRDefault="00CE42C7">
      <w:r>
        <w:separator/>
      </w:r>
    </w:p>
  </w:endnote>
  <w:endnote w:type="continuationSeparator" w:id="0">
    <w:p w:rsidR="00CE42C7" w:rsidRDefault="00CE42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2C7" w:rsidRDefault="00CE42C7">
      <w:r>
        <w:separator/>
      </w:r>
    </w:p>
  </w:footnote>
  <w:footnote w:type="continuationSeparator" w:id="0">
    <w:p w:rsidR="00CE42C7" w:rsidRDefault="00CE42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2C7" w:rsidRDefault="00CE42C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447C5D"/>
    <w:multiLevelType w:val="hybridMultilevel"/>
    <w:tmpl w:val="A4C6BCA4"/>
    <w:lvl w:ilvl="0" w:tplc="04160017">
      <w:start w:val="1"/>
      <w:numFmt w:val="lowerLetter"/>
      <w:lvlText w:val="%1)"/>
      <w:lvlJc w:val="left"/>
      <w:pPr>
        <w:ind w:left="720" w:hanging="360"/>
      </w:pPr>
    </w:lvl>
    <w:lvl w:ilvl="1" w:tplc="5100D1B8">
      <w:start w:val="1"/>
      <w:numFmt w:val="lowerRoman"/>
      <w:pStyle w:val="AAlgaris"/>
      <w:lvlText w:val="%2."/>
      <w:lvlJc w:val="right"/>
      <w:pPr>
        <w:ind w:left="1440" w:hanging="360"/>
      </w:pPr>
    </w:lvl>
    <w:lvl w:ilvl="2" w:tplc="0416001B">
      <w:start w:val="1"/>
      <w:numFmt w:val="lowerRoman"/>
      <w:lvlText w:val="%3."/>
      <w:lvlJc w:val="right"/>
      <w:pPr>
        <w:ind w:left="2160" w:hanging="18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FFF6B4F"/>
    <w:multiLevelType w:val="hybridMultilevel"/>
    <w:tmpl w:val="928C72B6"/>
    <w:lvl w:ilvl="0" w:tplc="342624AE">
      <w:start w:val="1"/>
      <w:numFmt w:val="decimal"/>
      <w:pStyle w:val="ALetra"/>
      <w:lvlText w:val="%1."/>
      <w:lvlJc w:val="left"/>
      <w:pPr>
        <w:tabs>
          <w:tab w:val="num" w:pos="644"/>
        </w:tabs>
        <w:ind w:left="644" w:hanging="360"/>
      </w:pPr>
      <w:rPr>
        <w:b/>
      </w:rPr>
    </w:lvl>
    <w:lvl w:ilvl="1" w:tplc="7EE0E3A0">
      <w:numFmt w:val="none"/>
      <w:lvlText w:val=""/>
      <w:lvlJc w:val="left"/>
      <w:pPr>
        <w:tabs>
          <w:tab w:val="num" w:pos="360"/>
        </w:tabs>
        <w:ind w:left="0" w:firstLine="0"/>
      </w:pPr>
    </w:lvl>
    <w:lvl w:ilvl="2" w:tplc="014AD322">
      <w:numFmt w:val="none"/>
      <w:lvlText w:val=""/>
      <w:lvlJc w:val="left"/>
      <w:pPr>
        <w:tabs>
          <w:tab w:val="num" w:pos="360"/>
        </w:tabs>
        <w:ind w:left="0" w:firstLine="0"/>
      </w:pPr>
    </w:lvl>
    <w:lvl w:ilvl="3" w:tplc="6B7E4E56">
      <w:numFmt w:val="none"/>
      <w:lvlText w:val=""/>
      <w:lvlJc w:val="left"/>
      <w:pPr>
        <w:tabs>
          <w:tab w:val="num" w:pos="360"/>
        </w:tabs>
        <w:ind w:left="0" w:firstLine="0"/>
      </w:pPr>
    </w:lvl>
    <w:lvl w:ilvl="4" w:tplc="CF6043A6">
      <w:numFmt w:val="none"/>
      <w:lvlText w:val=""/>
      <w:lvlJc w:val="left"/>
      <w:pPr>
        <w:tabs>
          <w:tab w:val="num" w:pos="360"/>
        </w:tabs>
        <w:ind w:left="0" w:firstLine="0"/>
      </w:pPr>
    </w:lvl>
    <w:lvl w:ilvl="5" w:tplc="A5E49892">
      <w:numFmt w:val="none"/>
      <w:lvlText w:val=""/>
      <w:lvlJc w:val="left"/>
      <w:pPr>
        <w:tabs>
          <w:tab w:val="num" w:pos="360"/>
        </w:tabs>
        <w:ind w:left="0" w:firstLine="0"/>
      </w:pPr>
    </w:lvl>
    <w:lvl w:ilvl="6" w:tplc="C82854C2">
      <w:numFmt w:val="none"/>
      <w:lvlText w:val=""/>
      <w:lvlJc w:val="left"/>
      <w:pPr>
        <w:tabs>
          <w:tab w:val="num" w:pos="360"/>
        </w:tabs>
        <w:ind w:left="0" w:firstLine="0"/>
      </w:pPr>
    </w:lvl>
    <w:lvl w:ilvl="7" w:tplc="F266EE1A">
      <w:numFmt w:val="none"/>
      <w:lvlText w:val=""/>
      <w:lvlJc w:val="left"/>
      <w:pPr>
        <w:tabs>
          <w:tab w:val="num" w:pos="360"/>
        </w:tabs>
        <w:ind w:left="0" w:firstLine="0"/>
      </w:pPr>
    </w:lvl>
    <w:lvl w:ilvl="8" w:tplc="E44E0FEE">
      <w:numFmt w:val="none"/>
      <w:lvlText w:val=""/>
      <w:lvlJc w:val="left"/>
      <w:pPr>
        <w:tabs>
          <w:tab w:val="num" w:pos="360"/>
        </w:tabs>
        <w:ind w:left="0" w:firstLine="0"/>
      </w:p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DBB3E80"/>
    <w:multiLevelType w:val="multilevel"/>
    <w:tmpl w:val="4CE67398"/>
    <w:lvl w:ilvl="0">
      <w:start w:val="1"/>
      <w:numFmt w:val="decimal"/>
      <w:lvlText w:val="%1."/>
      <w:lvlJc w:val="left"/>
      <w:pPr>
        <w:ind w:left="720" w:hanging="360"/>
      </w:pPr>
      <w:rPr>
        <w:b/>
      </w:rPr>
    </w:lvl>
    <w:lvl w:ilvl="1">
      <w:start w:val="2"/>
      <w:numFmt w:val="decimal"/>
      <w:isLgl/>
      <w:lvlText w:val="%1.%2."/>
      <w:lvlJc w:val="left"/>
      <w:pPr>
        <w:ind w:left="1080" w:hanging="720"/>
      </w:pPr>
      <w:rPr>
        <w:b/>
      </w:rPr>
    </w:lvl>
    <w:lvl w:ilvl="2">
      <w:start w:val="1"/>
      <w:numFmt w:val="decimal"/>
      <w:pStyle w:val="Asub2"/>
      <w:isLgl/>
      <w:suff w:val="space"/>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1800" w:hanging="1440"/>
      </w:pPr>
      <w:rPr>
        <w:b/>
      </w:rPr>
    </w:lvl>
    <w:lvl w:ilvl="7">
      <w:start w:val="1"/>
      <w:numFmt w:val="decimal"/>
      <w:isLgl/>
      <w:lvlText w:val="%1.%2.%3.%4.%5.%6.%7.%8."/>
      <w:lvlJc w:val="left"/>
      <w:pPr>
        <w:ind w:left="2160" w:hanging="1800"/>
      </w:pPr>
      <w:rPr>
        <w:b/>
      </w:rPr>
    </w:lvl>
    <w:lvl w:ilvl="8">
      <w:start w:val="1"/>
      <w:numFmt w:val="decimal"/>
      <w:isLgl/>
      <w:lvlText w:val="%1.%2.%3.%4.%5.%6.%7.%8.%9."/>
      <w:lvlJc w:val="left"/>
      <w:pPr>
        <w:ind w:left="2520" w:hanging="2160"/>
      </w:pPr>
      <w:rPr>
        <w:b/>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B04667B"/>
    <w:multiLevelType w:val="multilevel"/>
    <w:tmpl w:val="BB8C8390"/>
    <w:lvl w:ilvl="0">
      <w:start w:val="1"/>
      <w:numFmt w:val="decimal"/>
      <w:pStyle w:val="ATI"/>
      <w:suff w:val="space"/>
      <w:lvlText w:val="%1."/>
      <w:lvlJc w:val="left"/>
      <w:pPr>
        <w:ind w:left="720" w:hanging="360"/>
      </w:pPr>
      <w:rPr>
        <w:b/>
      </w:rPr>
    </w:lvl>
    <w:lvl w:ilvl="1">
      <w:start w:val="2"/>
      <w:numFmt w:val="decimal"/>
      <w:pStyle w:val="ASUB"/>
      <w:isLgl/>
      <w:suff w:val="space"/>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1800" w:hanging="1440"/>
      </w:pPr>
      <w:rPr>
        <w:b/>
      </w:rPr>
    </w:lvl>
    <w:lvl w:ilvl="7">
      <w:start w:val="1"/>
      <w:numFmt w:val="decimal"/>
      <w:isLgl/>
      <w:lvlText w:val="%1.%2.%3.%4.%5.%6.%7.%8."/>
      <w:lvlJc w:val="left"/>
      <w:pPr>
        <w:ind w:left="2160" w:hanging="1800"/>
      </w:pPr>
      <w:rPr>
        <w:b/>
      </w:rPr>
    </w:lvl>
    <w:lvl w:ilvl="8">
      <w:start w:val="1"/>
      <w:numFmt w:val="decimal"/>
      <w:isLgl/>
      <w:lvlText w:val="%1.%2.%3.%4.%5.%6.%7.%8.%9."/>
      <w:lvlJc w:val="left"/>
      <w:pPr>
        <w:ind w:left="2520" w:hanging="2160"/>
      </w:pPr>
      <w:rPr>
        <w:b/>
      </w:rPr>
    </w:lvl>
  </w:abstractNum>
  <w:abstractNum w:abstractNumId="14">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6">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2">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1E336E8"/>
    <w:multiLevelType w:val="hybridMultilevel"/>
    <w:tmpl w:val="151E72D8"/>
    <w:lvl w:ilvl="0" w:tplc="D9ECB1F8">
      <w:start w:val="1"/>
      <w:numFmt w:val="lowerRoman"/>
      <w:lvlText w:val="%1."/>
      <w:lvlJc w:val="right"/>
      <w:pPr>
        <w:ind w:left="1440" w:hanging="360"/>
      </w:pPr>
    </w:lvl>
    <w:lvl w:ilvl="1" w:tplc="0726A682">
      <w:start w:val="1"/>
      <w:numFmt w:val="decimal"/>
      <w:lvlText w:val="%2."/>
      <w:lvlJc w:val="left"/>
      <w:pPr>
        <w:tabs>
          <w:tab w:val="num" w:pos="1440"/>
        </w:tabs>
        <w:ind w:left="1440" w:hanging="360"/>
      </w:pPr>
    </w:lvl>
    <w:lvl w:ilvl="2" w:tplc="6646F8FC">
      <w:start w:val="1"/>
      <w:numFmt w:val="decimal"/>
      <w:lvlText w:val="%3."/>
      <w:lvlJc w:val="left"/>
      <w:pPr>
        <w:tabs>
          <w:tab w:val="num" w:pos="2160"/>
        </w:tabs>
        <w:ind w:left="2160" w:hanging="360"/>
      </w:pPr>
    </w:lvl>
    <w:lvl w:ilvl="3" w:tplc="92263D46">
      <w:start w:val="1"/>
      <w:numFmt w:val="decimal"/>
      <w:lvlText w:val="%4."/>
      <w:lvlJc w:val="left"/>
      <w:pPr>
        <w:tabs>
          <w:tab w:val="num" w:pos="2880"/>
        </w:tabs>
        <w:ind w:left="2880" w:hanging="360"/>
      </w:pPr>
    </w:lvl>
    <w:lvl w:ilvl="4" w:tplc="EF74DF1A">
      <w:start w:val="1"/>
      <w:numFmt w:val="decimal"/>
      <w:lvlText w:val="%5."/>
      <w:lvlJc w:val="left"/>
      <w:pPr>
        <w:tabs>
          <w:tab w:val="num" w:pos="3600"/>
        </w:tabs>
        <w:ind w:left="3600" w:hanging="360"/>
      </w:pPr>
    </w:lvl>
    <w:lvl w:ilvl="5" w:tplc="800A6852">
      <w:start w:val="1"/>
      <w:numFmt w:val="decimal"/>
      <w:lvlText w:val="%6."/>
      <w:lvlJc w:val="left"/>
      <w:pPr>
        <w:tabs>
          <w:tab w:val="num" w:pos="4320"/>
        </w:tabs>
        <w:ind w:left="4320" w:hanging="360"/>
      </w:pPr>
    </w:lvl>
    <w:lvl w:ilvl="6" w:tplc="96E08044">
      <w:start w:val="1"/>
      <w:numFmt w:val="decimal"/>
      <w:lvlText w:val="%7."/>
      <w:lvlJc w:val="left"/>
      <w:pPr>
        <w:tabs>
          <w:tab w:val="num" w:pos="5040"/>
        </w:tabs>
        <w:ind w:left="5040" w:hanging="360"/>
      </w:pPr>
    </w:lvl>
    <w:lvl w:ilvl="7" w:tplc="28384AD6">
      <w:start w:val="1"/>
      <w:numFmt w:val="decimal"/>
      <w:lvlText w:val="%8."/>
      <w:lvlJc w:val="left"/>
      <w:pPr>
        <w:tabs>
          <w:tab w:val="num" w:pos="5760"/>
        </w:tabs>
        <w:ind w:left="5760" w:hanging="360"/>
      </w:pPr>
    </w:lvl>
    <w:lvl w:ilvl="8" w:tplc="7BF6F202">
      <w:start w:val="1"/>
      <w:numFmt w:val="decimal"/>
      <w:lvlText w:val="%9."/>
      <w:lvlJc w:val="left"/>
      <w:pPr>
        <w:tabs>
          <w:tab w:val="num" w:pos="6480"/>
        </w:tabs>
        <w:ind w:left="6480" w:hanging="360"/>
      </w:pPr>
    </w:lvl>
  </w:abstractNum>
  <w:abstractNum w:abstractNumId="2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5E02CB3"/>
    <w:multiLevelType w:val="hybridMultilevel"/>
    <w:tmpl w:val="51CEC7C4"/>
    <w:lvl w:ilvl="0" w:tplc="E7403A3A">
      <w:start w:val="1"/>
      <w:numFmt w:val="lowerLetter"/>
      <w:lvlText w:val="%1."/>
      <w:lvlJc w:val="left"/>
      <w:pPr>
        <w:ind w:left="720" w:hanging="360"/>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2BCC8FBA">
      <w:start w:val="1"/>
      <w:numFmt w:val="lowerRoman"/>
      <w:lvlText w:val="%2."/>
      <w:lvlJc w:val="right"/>
      <w:pPr>
        <w:ind w:left="1440" w:hanging="360"/>
      </w:pPr>
    </w:lvl>
    <w:lvl w:ilvl="2" w:tplc="425880F6">
      <w:start w:val="1"/>
      <w:numFmt w:val="lowerRoman"/>
      <w:lvlText w:val="%3."/>
      <w:lvlJc w:val="right"/>
      <w:pPr>
        <w:ind w:left="2160" w:hanging="180"/>
      </w:pPr>
    </w:lvl>
    <w:lvl w:ilvl="3" w:tplc="D2CA4200">
      <w:start w:val="1"/>
      <w:numFmt w:val="decimal"/>
      <w:lvlText w:val="%4."/>
      <w:lvlJc w:val="left"/>
      <w:pPr>
        <w:tabs>
          <w:tab w:val="num" w:pos="2880"/>
        </w:tabs>
        <w:ind w:left="2880" w:hanging="360"/>
      </w:pPr>
    </w:lvl>
    <w:lvl w:ilvl="4" w:tplc="5FA4ACF4">
      <w:start w:val="1"/>
      <w:numFmt w:val="decimal"/>
      <w:lvlText w:val="%5."/>
      <w:lvlJc w:val="left"/>
      <w:pPr>
        <w:tabs>
          <w:tab w:val="num" w:pos="3600"/>
        </w:tabs>
        <w:ind w:left="3600" w:hanging="360"/>
      </w:pPr>
    </w:lvl>
    <w:lvl w:ilvl="5" w:tplc="B7024554">
      <w:start w:val="1"/>
      <w:numFmt w:val="decimal"/>
      <w:lvlText w:val="%6."/>
      <w:lvlJc w:val="left"/>
      <w:pPr>
        <w:tabs>
          <w:tab w:val="num" w:pos="4320"/>
        </w:tabs>
        <w:ind w:left="4320" w:hanging="360"/>
      </w:pPr>
    </w:lvl>
    <w:lvl w:ilvl="6" w:tplc="3CE8DC40">
      <w:start w:val="1"/>
      <w:numFmt w:val="decimal"/>
      <w:lvlText w:val="%7."/>
      <w:lvlJc w:val="left"/>
      <w:pPr>
        <w:tabs>
          <w:tab w:val="num" w:pos="5040"/>
        </w:tabs>
        <w:ind w:left="5040" w:hanging="360"/>
      </w:pPr>
    </w:lvl>
    <w:lvl w:ilvl="7" w:tplc="25360B7A">
      <w:start w:val="1"/>
      <w:numFmt w:val="decimal"/>
      <w:lvlText w:val="%8."/>
      <w:lvlJc w:val="left"/>
      <w:pPr>
        <w:tabs>
          <w:tab w:val="num" w:pos="5760"/>
        </w:tabs>
        <w:ind w:left="5760" w:hanging="360"/>
      </w:pPr>
    </w:lvl>
    <w:lvl w:ilvl="8" w:tplc="BA6AEACC">
      <w:start w:val="1"/>
      <w:numFmt w:val="decimal"/>
      <w:lvlText w:val="%9."/>
      <w:lvlJc w:val="left"/>
      <w:pPr>
        <w:tabs>
          <w:tab w:val="num" w:pos="6480"/>
        </w:tabs>
        <w:ind w:left="6480" w:hanging="360"/>
      </w:pPr>
    </w:lvl>
  </w:abstractNum>
  <w:abstractNum w:abstractNumId="2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8">
    <w:nsid w:val="5BB616CA"/>
    <w:multiLevelType w:val="hybridMultilevel"/>
    <w:tmpl w:val="02FA79B6"/>
    <w:lvl w:ilvl="0" w:tplc="E4F8AA10">
      <w:start w:val="1"/>
      <w:numFmt w:val="lowerLetter"/>
      <w:lvlText w:val="%1)"/>
      <w:lvlJc w:val="left"/>
      <w:pPr>
        <w:ind w:left="720" w:hanging="360"/>
      </w:pPr>
    </w:lvl>
    <w:lvl w:ilvl="1" w:tplc="967A6F72">
      <w:start w:val="1"/>
      <w:numFmt w:val="lowerLetter"/>
      <w:lvlText w:val="%2."/>
      <w:lvlJc w:val="left"/>
      <w:pPr>
        <w:ind w:left="1440" w:hanging="360"/>
      </w:pPr>
    </w:lvl>
    <w:lvl w:ilvl="2" w:tplc="CA2ED710">
      <w:start w:val="1"/>
      <w:numFmt w:val="decimal"/>
      <w:lvlText w:val="%3."/>
      <w:lvlJc w:val="left"/>
      <w:pPr>
        <w:tabs>
          <w:tab w:val="num" w:pos="2160"/>
        </w:tabs>
        <w:ind w:left="2160" w:hanging="360"/>
      </w:pPr>
    </w:lvl>
    <w:lvl w:ilvl="3" w:tplc="2996B8E8">
      <w:start w:val="1"/>
      <w:numFmt w:val="decimal"/>
      <w:lvlText w:val="%4."/>
      <w:lvlJc w:val="left"/>
      <w:pPr>
        <w:tabs>
          <w:tab w:val="num" w:pos="2880"/>
        </w:tabs>
        <w:ind w:left="2880" w:hanging="360"/>
      </w:pPr>
    </w:lvl>
    <w:lvl w:ilvl="4" w:tplc="18280338">
      <w:start w:val="1"/>
      <w:numFmt w:val="decimal"/>
      <w:lvlText w:val="%5."/>
      <w:lvlJc w:val="left"/>
      <w:pPr>
        <w:tabs>
          <w:tab w:val="num" w:pos="3600"/>
        </w:tabs>
        <w:ind w:left="3600" w:hanging="360"/>
      </w:pPr>
    </w:lvl>
    <w:lvl w:ilvl="5" w:tplc="E0AA6BC6">
      <w:start w:val="1"/>
      <w:numFmt w:val="decimal"/>
      <w:lvlText w:val="%6."/>
      <w:lvlJc w:val="left"/>
      <w:pPr>
        <w:tabs>
          <w:tab w:val="num" w:pos="4320"/>
        </w:tabs>
        <w:ind w:left="4320" w:hanging="360"/>
      </w:pPr>
    </w:lvl>
    <w:lvl w:ilvl="6" w:tplc="FAE82DEA">
      <w:start w:val="1"/>
      <w:numFmt w:val="decimal"/>
      <w:lvlText w:val="%7."/>
      <w:lvlJc w:val="left"/>
      <w:pPr>
        <w:tabs>
          <w:tab w:val="num" w:pos="5040"/>
        </w:tabs>
        <w:ind w:left="5040" w:hanging="360"/>
      </w:pPr>
    </w:lvl>
    <w:lvl w:ilvl="7" w:tplc="D94CC51E">
      <w:start w:val="1"/>
      <w:numFmt w:val="decimal"/>
      <w:lvlText w:val="%8."/>
      <w:lvlJc w:val="left"/>
      <w:pPr>
        <w:tabs>
          <w:tab w:val="num" w:pos="5760"/>
        </w:tabs>
        <w:ind w:left="5760" w:hanging="360"/>
      </w:pPr>
    </w:lvl>
    <w:lvl w:ilvl="8" w:tplc="B01E0C08">
      <w:start w:val="1"/>
      <w:numFmt w:val="decimal"/>
      <w:lvlText w:val="%9."/>
      <w:lvlJc w:val="left"/>
      <w:pPr>
        <w:tabs>
          <w:tab w:val="num" w:pos="6480"/>
        </w:tabs>
        <w:ind w:left="6480" w:hanging="360"/>
      </w:pPr>
    </w:lvl>
  </w:abstractNum>
  <w:abstractNum w:abstractNumId="29">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0">
    <w:nsid w:val="61246393"/>
    <w:multiLevelType w:val="hybridMultilevel"/>
    <w:tmpl w:val="B4A80FDE"/>
    <w:lvl w:ilvl="0" w:tplc="04160017">
      <w:start w:val="1"/>
      <w:numFmt w:val="lowerLetter"/>
      <w:lvlText w:val="%1)"/>
      <w:lvlJc w:val="left"/>
      <w:pPr>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1">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4">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6">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37">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38">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7"/>
  </w:num>
  <w:num w:numId="4">
    <w:abstractNumId w:val="5"/>
  </w:num>
  <w:num w:numId="5">
    <w:abstractNumId w:val="22"/>
  </w:num>
  <w:num w:numId="6">
    <w:abstractNumId w:val="20"/>
  </w:num>
  <w:num w:numId="7">
    <w:abstractNumId w:val="32"/>
  </w:num>
  <w:num w:numId="8">
    <w:abstractNumId w:val="17"/>
  </w:num>
  <w:num w:numId="9">
    <w:abstractNumId w:val="18"/>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26"/>
  </w:num>
  <w:num w:numId="14">
    <w:abstractNumId w:val="35"/>
  </w:num>
  <w:num w:numId="15">
    <w:abstractNumId w:val="1"/>
  </w:num>
  <w:num w:numId="16">
    <w:abstractNumId w:val="2"/>
  </w:num>
  <w:num w:numId="17">
    <w:abstractNumId w:val="38"/>
  </w:num>
  <w:num w:numId="18">
    <w:abstractNumId w:val="16"/>
  </w:num>
  <w:num w:numId="19">
    <w:abstractNumId w:val="27"/>
  </w:num>
  <w:num w:numId="20">
    <w:abstractNumId w:val="11"/>
  </w:num>
  <w:num w:numId="21">
    <w:abstractNumId w:val="21"/>
  </w:num>
  <w:num w:numId="22">
    <w:abstractNumId w:val="15"/>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6"/>
  </w:num>
  <w:num w:numId="29">
    <w:abstractNumId w:val="8"/>
  </w:num>
  <w:num w:numId="30">
    <w:abstractNumId w:val="37"/>
  </w:num>
  <w:num w:numId="31">
    <w:abstractNumId w:val="31"/>
  </w:num>
  <w:num w:numId="32">
    <w:abstractNumId w:val="6"/>
    <w:lvlOverride w:ilvl="0">
      <w:startOverride w:val="1"/>
    </w:lvlOverride>
    <w:lvlOverride w:ilvl="1"/>
    <w:lvlOverride w:ilvl="2"/>
    <w:lvlOverride w:ilvl="3"/>
    <w:lvlOverride w:ilvl="4"/>
    <w:lvlOverride w:ilvl="5"/>
    <w:lvlOverride w:ilvl="6"/>
    <w:lvlOverride w:ilvl="7"/>
    <w:lvlOverride w:ilvl="8"/>
  </w:num>
  <w:num w:numId="33">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1CDF"/>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31021"/>
    <w:rsid w:val="00237D75"/>
    <w:rsid w:val="0024014B"/>
    <w:rsid w:val="00240F86"/>
    <w:rsid w:val="00244983"/>
    <w:rsid w:val="00255F4C"/>
    <w:rsid w:val="00256091"/>
    <w:rsid w:val="00260036"/>
    <w:rsid w:val="00263010"/>
    <w:rsid w:val="002640C0"/>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5CB"/>
    <w:rsid w:val="00905D6A"/>
    <w:rsid w:val="009111DB"/>
    <w:rsid w:val="00914C49"/>
    <w:rsid w:val="00921320"/>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05F6F"/>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077"/>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3F7"/>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aliases w:val="SheParágrafo da Lista Char"/>
    <w:link w:val="PargrafodaLista"/>
    <w:uiPriority w:val="34"/>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1"/>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style>
  <w:style w:type="paragraph" w:customStyle="1" w:styleId="Corpo">
    <w:name w:val="Corpo"/>
    <w:rsid w:val="00FD33F7"/>
    <w:pPr>
      <w:autoSpaceDE w:val="0"/>
      <w:autoSpaceDN w:val="0"/>
      <w:adjustRightInd w:val="0"/>
      <w:spacing w:after="0" w:line="240" w:lineRule="auto"/>
      <w:ind w:left="648" w:hanging="648"/>
      <w:jc w:val="both"/>
    </w:pPr>
    <w:rPr>
      <w:rFonts w:ascii="Arial" w:hAnsi="Arial"/>
      <w:color w:val="000000"/>
      <w:sz w:val="20"/>
      <w:szCs w:val="20"/>
    </w:rPr>
  </w:style>
  <w:style w:type="character" w:customStyle="1" w:styleId="ALetraChar">
    <w:name w:val="A.Letra Char"/>
    <w:basedOn w:val="PargrafodaListaChar"/>
    <w:link w:val="ALetra"/>
    <w:locked/>
    <w:rsid w:val="00FD33F7"/>
    <w:rPr>
      <w:rFonts w:ascii="Arial" w:eastAsiaTheme="minorHAnsi" w:hAnsi="Arial" w:cs="Arial"/>
      <w:lang w:eastAsia="en-US"/>
    </w:rPr>
  </w:style>
  <w:style w:type="paragraph" w:customStyle="1" w:styleId="ALetra">
    <w:name w:val="A.Letra"/>
    <w:basedOn w:val="PargrafodaLista"/>
    <w:link w:val="ALetraChar"/>
    <w:qFormat/>
    <w:rsid w:val="00FD33F7"/>
    <w:pPr>
      <w:numPr>
        <w:numId w:val="32"/>
      </w:numPr>
      <w:spacing w:line="360" w:lineRule="auto"/>
      <w:ind w:left="720"/>
      <w:jc w:val="both"/>
    </w:pPr>
    <w:rPr>
      <w:rFonts w:ascii="Arial" w:eastAsiaTheme="minorHAnsi" w:hAnsi="Arial" w:cs="Arial"/>
      <w:lang w:eastAsia="en-US"/>
    </w:rPr>
  </w:style>
  <w:style w:type="character" w:customStyle="1" w:styleId="ASUBChar">
    <w:name w:val="A.SUB Char"/>
    <w:basedOn w:val="PargrafodaListaChar"/>
    <w:link w:val="ASUB"/>
    <w:locked/>
    <w:rsid w:val="00FD33F7"/>
    <w:rPr>
      <w:rFonts w:ascii="Arial" w:eastAsiaTheme="minorHAnsi" w:hAnsi="Arial" w:cs="Arial"/>
      <w:b/>
      <w:lang w:eastAsia="en-US"/>
    </w:rPr>
  </w:style>
  <w:style w:type="paragraph" w:customStyle="1" w:styleId="ASUB">
    <w:name w:val="A.SUB"/>
    <w:basedOn w:val="PargrafodaLista"/>
    <w:link w:val="ASUBChar"/>
    <w:qFormat/>
    <w:rsid w:val="00FD33F7"/>
    <w:pPr>
      <w:numPr>
        <w:ilvl w:val="1"/>
        <w:numId w:val="33"/>
      </w:numPr>
      <w:spacing w:after="200" w:line="276" w:lineRule="auto"/>
      <w:jc w:val="both"/>
    </w:pPr>
    <w:rPr>
      <w:rFonts w:ascii="Arial" w:eastAsiaTheme="minorHAnsi" w:hAnsi="Arial" w:cs="Arial"/>
      <w:b/>
      <w:lang w:eastAsia="en-US"/>
    </w:rPr>
  </w:style>
  <w:style w:type="character" w:customStyle="1" w:styleId="Asub2Char">
    <w:name w:val="A.sub2 Char"/>
    <w:basedOn w:val="PargrafodaListaChar"/>
    <w:link w:val="Asub2"/>
    <w:locked/>
    <w:rsid w:val="00FD33F7"/>
    <w:rPr>
      <w:rFonts w:ascii="Arial" w:eastAsiaTheme="minorHAnsi" w:hAnsi="Arial" w:cs="Arial"/>
      <w:b/>
      <w:lang w:eastAsia="en-US"/>
    </w:rPr>
  </w:style>
  <w:style w:type="paragraph" w:customStyle="1" w:styleId="Asub2">
    <w:name w:val="A.sub2"/>
    <w:basedOn w:val="PargrafodaLista"/>
    <w:link w:val="Asub2Char"/>
    <w:qFormat/>
    <w:rsid w:val="00FD33F7"/>
    <w:pPr>
      <w:numPr>
        <w:ilvl w:val="2"/>
        <w:numId w:val="34"/>
      </w:numPr>
      <w:spacing w:before="240" w:after="240" w:line="276" w:lineRule="auto"/>
      <w:jc w:val="both"/>
    </w:pPr>
    <w:rPr>
      <w:rFonts w:ascii="Arial" w:eastAsiaTheme="minorHAnsi" w:hAnsi="Arial" w:cs="Arial"/>
      <w:b/>
      <w:lang w:eastAsia="en-US"/>
    </w:rPr>
  </w:style>
  <w:style w:type="character" w:customStyle="1" w:styleId="AAlgarisChar">
    <w:name w:val="A.Algaris Char"/>
    <w:basedOn w:val="PargrafodaListaChar"/>
    <w:link w:val="AAlgaris"/>
    <w:locked/>
    <w:rsid w:val="00FD33F7"/>
    <w:rPr>
      <w:rFonts w:ascii="Arial" w:eastAsiaTheme="minorHAnsi" w:hAnsi="Arial" w:cs="Arial"/>
      <w:lang w:eastAsia="en-US"/>
    </w:rPr>
  </w:style>
  <w:style w:type="paragraph" w:customStyle="1" w:styleId="AAlgaris">
    <w:name w:val="A.Algaris"/>
    <w:basedOn w:val="PargrafodaLista"/>
    <w:link w:val="AAlgarisChar"/>
    <w:qFormat/>
    <w:rsid w:val="00FD33F7"/>
    <w:pPr>
      <w:numPr>
        <w:ilvl w:val="1"/>
        <w:numId w:val="35"/>
      </w:numPr>
      <w:spacing w:line="276" w:lineRule="auto"/>
      <w:jc w:val="both"/>
    </w:pPr>
    <w:rPr>
      <w:rFonts w:ascii="Arial" w:eastAsiaTheme="minorHAnsi" w:hAnsi="Arial" w:cs="Arial"/>
      <w:lang w:eastAsia="en-US"/>
    </w:rPr>
  </w:style>
  <w:style w:type="character" w:customStyle="1" w:styleId="ATIChar">
    <w:name w:val="A.TI Char"/>
    <w:basedOn w:val="PargrafodaListaChar"/>
    <w:link w:val="ATI"/>
    <w:locked/>
    <w:rsid w:val="00FD33F7"/>
    <w:rPr>
      <w:rFonts w:ascii="Arial" w:eastAsiaTheme="minorHAnsi" w:hAnsi="Arial" w:cs="Arial"/>
      <w:b/>
      <w:lang w:eastAsia="en-US"/>
    </w:rPr>
  </w:style>
  <w:style w:type="paragraph" w:customStyle="1" w:styleId="ATI">
    <w:name w:val="A.TI"/>
    <w:basedOn w:val="PargrafodaLista"/>
    <w:link w:val="ATIChar"/>
    <w:qFormat/>
    <w:rsid w:val="00FD33F7"/>
    <w:pPr>
      <w:numPr>
        <w:numId w:val="33"/>
      </w:numPr>
      <w:spacing w:after="200" w:line="276" w:lineRule="auto"/>
      <w:jc w:val="both"/>
    </w:pPr>
    <w:rPr>
      <w:rFonts w:ascii="Arial" w:eastAsiaTheme="minorHAnsi" w:hAnsi="Arial" w:cs="Arial"/>
      <w:b/>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62941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A547B6-A47C-4641-A54A-D89EC3D02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1777</Words>
  <Characters>9377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2017-01-18T13:30:00Z</cp:lastPrinted>
  <dcterms:created xsi:type="dcterms:W3CDTF">2017-01-18T13:29:00Z</dcterms:created>
  <dcterms:modified xsi:type="dcterms:W3CDTF">2017-01-18T13:30:00Z</dcterms:modified>
</cp:coreProperties>
</file>