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191834">
        <w:rPr>
          <w:rFonts w:ascii="Arial" w:hAnsi="Arial" w:cs="Arial"/>
          <w:b/>
          <w:sz w:val="16"/>
          <w:szCs w:val="16"/>
        </w:rPr>
        <w:t>06</w:t>
      </w:r>
      <w:r w:rsidR="009C7458">
        <w:rPr>
          <w:rFonts w:ascii="Arial" w:hAnsi="Arial" w:cs="Arial"/>
          <w:b/>
          <w:sz w:val="16"/>
          <w:szCs w:val="16"/>
        </w:rPr>
        <w:t>3</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59001C">
        <w:rPr>
          <w:rFonts w:ascii="Arial" w:hAnsi="Arial" w:cs="Arial"/>
          <w:b/>
          <w:bCs/>
          <w:sz w:val="16"/>
          <w:szCs w:val="16"/>
        </w:rPr>
        <w:t>578-</w:t>
      </w:r>
      <w:r w:rsidR="009C7458">
        <w:rPr>
          <w:rFonts w:ascii="Arial" w:hAnsi="Arial" w:cs="Arial"/>
          <w:b/>
          <w:bCs/>
          <w:sz w:val="16"/>
          <w:szCs w:val="16"/>
        </w:rPr>
        <w:t>670/2016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F276EA">
        <w:rPr>
          <w:rFonts w:ascii="Arial" w:hAnsi="Arial" w:cs="Arial"/>
          <w:b/>
          <w:noProof/>
          <w:sz w:val="16"/>
          <w:szCs w:val="16"/>
        </w:rPr>
        <w:t>01.</w:t>
      </w:r>
      <w:r w:rsidR="00CE771E">
        <w:rPr>
          <w:rFonts w:ascii="Arial" w:hAnsi="Arial" w:cs="Arial"/>
          <w:b/>
          <w:noProof/>
          <w:sz w:val="16"/>
          <w:szCs w:val="16"/>
        </w:rPr>
        <w:t>1</w:t>
      </w:r>
      <w:r w:rsidR="00891C60">
        <w:rPr>
          <w:rFonts w:ascii="Arial" w:hAnsi="Arial" w:cs="Arial"/>
          <w:b/>
          <w:noProof/>
          <w:sz w:val="16"/>
          <w:szCs w:val="16"/>
        </w:rPr>
        <w:t>420</w:t>
      </w:r>
      <w:r w:rsidR="00CA0238">
        <w:rPr>
          <w:rFonts w:ascii="Arial" w:hAnsi="Arial" w:cs="Arial"/>
          <w:b/>
          <w:noProof/>
          <w:sz w:val="16"/>
          <w:szCs w:val="16"/>
        </w:rPr>
        <w:t>.</w:t>
      </w:r>
      <w:r w:rsidR="009C7458">
        <w:rPr>
          <w:rFonts w:ascii="Arial" w:hAnsi="Arial" w:cs="Arial"/>
          <w:b/>
          <w:noProof/>
          <w:sz w:val="16"/>
          <w:szCs w:val="16"/>
        </w:rPr>
        <w:t>02108-01/2016</w:t>
      </w:r>
    </w:p>
    <w:p w:rsidR="009D2314" w:rsidRPr="00587C0E" w:rsidRDefault="009D2314" w:rsidP="00F73958">
      <w:pPr>
        <w:pStyle w:val="Cabealho"/>
        <w:jc w:val="both"/>
        <w:rPr>
          <w:rFonts w:ascii="Arial" w:hAnsi="Arial" w:cs="Arial"/>
          <w:b/>
          <w:sz w:val="16"/>
          <w:szCs w:val="16"/>
        </w:rPr>
      </w:pPr>
    </w:p>
    <w:p w:rsidR="009D2314" w:rsidRPr="002F3912" w:rsidRDefault="002E300A" w:rsidP="002F3912">
      <w:pPr>
        <w:tabs>
          <w:tab w:val="left" w:pos="142"/>
          <w:tab w:val="left" w:pos="284"/>
        </w:tabs>
        <w:jc w:val="both"/>
        <w:rPr>
          <w:rFonts w:ascii="Arial" w:hAnsi="Arial" w:cs="Arial"/>
          <w:b/>
          <w:color w:val="FF0000"/>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REGISTRAR O PREÇ</w:t>
      </w:r>
      <w:r w:rsidR="00F17DD3" w:rsidRPr="002F3912">
        <w:rPr>
          <w:rFonts w:ascii="Arial" w:hAnsi="Arial" w:cs="Arial"/>
          <w:color w:val="000000"/>
          <w:sz w:val="16"/>
          <w:szCs w:val="16"/>
        </w:rPr>
        <w:t xml:space="preserve">O </w:t>
      </w:r>
      <w:r w:rsidR="002F3912" w:rsidRPr="00191834">
        <w:rPr>
          <w:rFonts w:ascii="Arial" w:hAnsi="Arial" w:cs="Arial"/>
          <w:sz w:val="16"/>
          <w:szCs w:val="16"/>
        </w:rPr>
        <w:t xml:space="preserve">para </w:t>
      </w:r>
      <w:r w:rsidR="00191834" w:rsidRPr="00191834">
        <w:rPr>
          <w:rFonts w:ascii="Arial" w:hAnsi="Arial" w:cs="Arial"/>
          <w:sz w:val="16"/>
          <w:szCs w:val="16"/>
        </w:rPr>
        <w:t xml:space="preserve">futuras e eventuais aquisições </w:t>
      </w:r>
      <w:r w:rsidR="00D64004" w:rsidRPr="00D64004">
        <w:rPr>
          <w:rFonts w:ascii="Arial" w:hAnsi="Arial" w:cs="Arial"/>
          <w:sz w:val="16"/>
          <w:szCs w:val="16"/>
        </w:rPr>
        <w:t>de tendas, cadeiras e mesas, para atender as necessidades das Residências Regionais, Usinas de Asfalto e Coordenadoria de Ações Urbanísticas deste DER-RO</w:t>
      </w:r>
      <w:r w:rsidR="00191834" w:rsidRPr="00D64004">
        <w:rPr>
          <w:rFonts w:ascii="Arial" w:hAnsi="Arial" w:cs="Arial"/>
          <w:sz w:val="16"/>
          <w:szCs w:val="16"/>
        </w:rPr>
        <w:t>,</w:t>
      </w:r>
      <w:r w:rsidR="002F3912" w:rsidRPr="002F3912">
        <w:rPr>
          <w:rFonts w:ascii="Arial" w:hAnsi="Arial" w:cs="Arial"/>
          <w:color w:val="000000"/>
          <w:sz w:val="16"/>
          <w:szCs w:val="16"/>
        </w:rPr>
        <w:t xml:space="preserve"> </w:t>
      </w:r>
      <w:r w:rsidR="00191834">
        <w:rPr>
          <w:rFonts w:ascii="Arial" w:hAnsi="Arial" w:cs="Arial"/>
          <w:color w:val="000000"/>
          <w:sz w:val="16"/>
          <w:szCs w:val="16"/>
        </w:rPr>
        <w:t xml:space="preserve">a pedido </w:t>
      </w:r>
      <w:r w:rsidR="002F3912" w:rsidRPr="002F3912">
        <w:rPr>
          <w:rFonts w:ascii="Arial" w:hAnsi="Arial" w:cs="Arial"/>
          <w:color w:val="000000"/>
          <w:sz w:val="16"/>
          <w:szCs w:val="16"/>
        </w:rPr>
        <w:t xml:space="preserve">do </w:t>
      </w:r>
      <w:r w:rsidR="00891C60" w:rsidRPr="002F3912">
        <w:rPr>
          <w:rFonts w:ascii="Arial" w:hAnsi="Arial" w:cs="Arial"/>
          <w:color w:val="000000"/>
          <w:sz w:val="16"/>
          <w:szCs w:val="16"/>
        </w:rPr>
        <w:t xml:space="preserve">Departamento </w:t>
      </w:r>
      <w:r w:rsidR="00D9528D" w:rsidRPr="002F3912">
        <w:rPr>
          <w:rFonts w:ascii="Arial" w:hAnsi="Arial" w:cs="Arial"/>
          <w:color w:val="000000"/>
          <w:sz w:val="16"/>
          <w:szCs w:val="16"/>
        </w:rPr>
        <w:t>d</w:t>
      </w:r>
      <w:r w:rsidR="00891C60" w:rsidRPr="002F3912">
        <w:rPr>
          <w:rFonts w:ascii="Arial" w:hAnsi="Arial" w:cs="Arial"/>
          <w:color w:val="000000"/>
          <w:sz w:val="16"/>
          <w:szCs w:val="16"/>
        </w:rPr>
        <w:t>e Estra</w:t>
      </w:r>
      <w:r w:rsidR="00D9528D" w:rsidRPr="002F3912">
        <w:rPr>
          <w:rFonts w:ascii="Arial" w:hAnsi="Arial" w:cs="Arial"/>
          <w:color w:val="000000"/>
          <w:sz w:val="16"/>
          <w:szCs w:val="16"/>
        </w:rPr>
        <w:t>das d</w:t>
      </w:r>
      <w:r w:rsidR="00891C60" w:rsidRPr="002F3912">
        <w:rPr>
          <w:rFonts w:ascii="Arial" w:hAnsi="Arial" w:cs="Arial"/>
          <w:color w:val="000000"/>
          <w:sz w:val="16"/>
          <w:szCs w:val="16"/>
        </w:rPr>
        <w:t>e Rodagem, Infraestrutura e Serviços Públicos – DER,</w:t>
      </w:r>
      <w:r w:rsidR="001D7CAD" w:rsidRPr="002F3912">
        <w:rPr>
          <w:rFonts w:ascii="Arial" w:hAnsi="Arial" w:cs="Arial"/>
          <w:color w:val="000000"/>
          <w:sz w:val="16"/>
          <w:szCs w:val="16"/>
        </w:rPr>
        <w:t xml:space="preserve"> </w:t>
      </w:r>
      <w:r w:rsidR="00DF042C" w:rsidRPr="002F3912">
        <w:rPr>
          <w:rFonts w:ascii="Arial" w:hAnsi="Arial" w:cs="Arial"/>
          <w:color w:val="000000"/>
          <w:sz w:val="16"/>
          <w:szCs w:val="16"/>
        </w:rPr>
        <w:t xml:space="preserve">por um período de 12 (doze) meses,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191834" w:rsidRPr="00191834">
        <w:rPr>
          <w:rFonts w:ascii="Arial" w:hAnsi="Arial" w:cs="Arial"/>
          <w:sz w:val="16"/>
          <w:szCs w:val="16"/>
        </w:rPr>
        <w:t xml:space="preserve">para futuras e eventuais aquisições </w:t>
      </w:r>
      <w:r w:rsidR="00D64004" w:rsidRPr="00D64004">
        <w:rPr>
          <w:rFonts w:ascii="Arial" w:hAnsi="Arial" w:cs="Arial"/>
          <w:sz w:val="16"/>
          <w:szCs w:val="16"/>
        </w:rPr>
        <w:t>de tendas, cadeiras e mesas, para atender as necessidades das Residências Regionais, Usinas de Asfalto e Coordenadoria de Ações Urbanísticas deste DER-RO</w:t>
      </w:r>
      <w:r w:rsidR="00191834" w:rsidRPr="00191834">
        <w:rPr>
          <w:rFonts w:ascii="Arial" w:hAnsi="Arial" w:cs="Arial"/>
          <w:sz w:val="16"/>
          <w:szCs w:val="16"/>
        </w:rPr>
        <w:t>,</w:t>
      </w:r>
      <w:r w:rsidR="00191834" w:rsidRPr="002F3912">
        <w:rPr>
          <w:rFonts w:ascii="Arial" w:hAnsi="Arial" w:cs="Arial"/>
          <w:color w:val="000000"/>
          <w:sz w:val="16"/>
          <w:szCs w:val="16"/>
        </w:rPr>
        <w:t xml:space="preserve"> </w:t>
      </w:r>
      <w:r w:rsidR="00191834">
        <w:rPr>
          <w:rFonts w:ascii="Arial" w:hAnsi="Arial" w:cs="Arial"/>
          <w:color w:val="000000"/>
          <w:sz w:val="16"/>
          <w:szCs w:val="16"/>
        </w:rPr>
        <w:t xml:space="preserve">a pedido </w:t>
      </w:r>
      <w:r w:rsidR="002F3912" w:rsidRPr="002F3912">
        <w:rPr>
          <w:rFonts w:ascii="Arial" w:hAnsi="Arial" w:cs="Arial"/>
          <w:color w:val="000000"/>
          <w:sz w:val="16"/>
          <w:szCs w:val="16"/>
        </w:rPr>
        <w:t>do Departamento de Estradas de Rodagem, Infraestrutura e Serviços Públicos – DER</w:t>
      </w:r>
      <w:r w:rsidR="005E79F5">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9528D" w:rsidP="00D9528D">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11594B" w:rsidRDefault="0011594B" w:rsidP="0011594B">
      <w:pPr>
        <w:pStyle w:val="Corpodetexto3"/>
        <w:tabs>
          <w:tab w:val="left" w:pos="900"/>
        </w:tabs>
        <w:ind w:left="360" w:right="47"/>
        <w:rPr>
          <w:rFonts w:ascii="Arial" w:hAnsi="Arial" w:cs="Arial"/>
          <w:sz w:val="16"/>
          <w:szCs w:val="16"/>
        </w:rPr>
      </w:pPr>
    </w:p>
    <w:p w:rsidR="0011594B" w:rsidRPr="00D64004" w:rsidRDefault="0011594B" w:rsidP="0011594B">
      <w:pPr>
        <w:pStyle w:val="Corpodetexto3"/>
        <w:numPr>
          <w:ilvl w:val="1"/>
          <w:numId w:val="2"/>
        </w:numPr>
        <w:tabs>
          <w:tab w:val="left" w:pos="900"/>
        </w:tabs>
        <w:ind w:right="47"/>
        <w:rPr>
          <w:rFonts w:ascii="Arial" w:hAnsi="Arial" w:cs="Arial"/>
          <w:sz w:val="16"/>
          <w:szCs w:val="16"/>
        </w:rPr>
      </w:pPr>
      <w:r w:rsidRPr="00D64004">
        <w:rPr>
          <w:rFonts w:ascii="Arial" w:hAnsi="Arial" w:cs="Arial"/>
          <w:b/>
          <w:sz w:val="16"/>
          <w:szCs w:val="16"/>
        </w:rPr>
        <w:t>PRAZO DE ENTREGA:</w:t>
      </w:r>
      <w:r w:rsidRPr="00D64004">
        <w:rPr>
          <w:rFonts w:ascii="Arial" w:hAnsi="Arial" w:cs="Arial"/>
          <w:sz w:val="16"/>
          <w:szCs w:val="16"/>
        </w:rPr>
        <w:t xml:space="preserve"> </w:t>
      </w:r>
      <w:r w:rsidR="00D64004" w:rsidRPr="00D64004">
        <w:rPr>
          <w:rFonts w:ascii="Arial" w:hAnsi="Arial" w:cs="Arial"/>
          <w:sz w:val="16"/>
          <w:szCs w:val="16"/>
        </w:rPr>
        <w:t xml:space="preserve">Em até </w:t>
      </w:r>
      <w:proofErr w:type="gramStart"/>
      <w:r w:rsidR="00D64004" w:rsidRPr="00D64004">
        <w:rPr>
          <w:rFonts w:ascii="Arial" w:hAnsi="Arial" w:cs="Arial"/>
          <w:sz w:val="16"/>
          <w:szCs w:val="16"/>
        </w:rPr>
        <w:t>30 (trinta) dias, a partir do recebimento da Ordem de Fornecimento ou da Nota de Empenho pela Contratada, o</w:t>
      </w:r>
      <w:proofErr w:type="gramEnd"/>
      <w:r w:rsidR="00D64004" w:rsidRPr="00D64004">
        <w:rPr>
          <w:rFonts w:ascii="Arial" w:hAnsi="Arial" w:cs="Arial"/>
          <w:sz w:val="16"/>
          <w:szCs w:val="16"/>
        </w:rPr>
        <w:t xml:space="preserve"> que ocorrer primeiro.</w:t>
      </w:r>
    </w:p>
    <w:p w:rsidR="002F3912" w:rsidRPr="00D64004" w:rsidRDefault="002F3912" w:rsidP="00262622">
      <w:pPr>
        <w:pStyle w:val="Corpodetexto3"/>
        <w:tabs>
          <w:tab w:val="left" w:pos="900"/>
        </w:tabs>
        <w:ind w:right="47"/>
        <w:rPr>
          <w:rFonts w:ascii="Arial" w:hAnsi="Arial" w:cs="Arial"/>
          <w:sz w:val="16"/>
          <w:szCs w:val="16"/>
        </w:rPr>
      </w:pPr>
    </w:p>
    <w:p w:rsidR="00191834" w:rsidRPr="00D64004" w:rsidRDefault="0011594B" w:rsidP="00191834">
      <w:pPr>
        <w:pStyle w:val="Corpodetexto3"/>
        <w:numPr>
          <w:ilvl w:val="1"/>
          <w:numId w:val="2"/>
        </w:numPr>
        <w:tabs>
          <w:tab w:val="left" w:pos="900"/>
        </w:tabs>
        <w:ind w:right="47"/>
        <w:rPr>
          <w:rFonts w:ascii="Arial" w:hAnsi="Arial" w:cs="Arial"/>
          <w:b/>
          <w:bCs/>
          <w:sz w:val="16"/>
          <w:szCs w:val="16"/>
        </w:rPr>
      </w:pPr>
      <w:r w:rsidRPr="00D64004">
        <w:rPr>
          <w:rFonts w:ascii="Arial" w:hAnsi="Arial" w:cs="Arial"/>
          <w:b/>
          <w:sz w:val="16"/>
          <w:szCs w:val="16"/>
        </w:rPr>
        <w:t>LOCAL DE ENTREGA/HORÁRIO:</w:t>
      </w:r>
      <w:r w:rsidRPr="00D64004">
        <w:rPr>
          <w:rFonts w:ascii="Arial" w:hAnsi="Arial" w:cs="Arial"/>
          <w:sz w:val="16"/>
          <w:szCs w:val="16"/>
        </w:rPr>
        <w:t xml:space="preserve"> </w:t>
      </w:r>
      <w:r w:rsidR="00D64004" w:rsidRPr="00D64004">
        <w:rPr>
          <w:rFonts w:ascii="Arial" w:hAnsi="Arial" w:cs="Arial"/>
          <w:kern w:val="36"/>
          <w:sz w:val="16"/>
          <w:szCs w:val="16"/>
        </w:rPr>
        <w:t xml:space="preserve">ALMOXARIFADO DO DER-RO, sito a Av. Rio Madeira, 3056 - bairro: </w:t>
      </w:r>
      <w:proofErr w:type="spellStart"/>
      <w:r w:rsidR="00D64004" w:rsidRPr="00D64004">
        <w:rPr>
          <w:rFonts w:ascii="Arial" w:hAnsi="Arial" w:cs="Arial"/>
          <w:kern w:val="36"/>
          <w:sz w:val="16"/>
          <w:szCs w:val="16"/>
        </w:rPr>
        <w:t>Flodoaldo</w:t>
      </w:r>
      <w:proofErr w:type="spellEnd"/>
      <w:r w:rsidR="00D64004" w:rsidRPr="00D64004">
        <w:rPr>
          <w:rFonts w:ascii="Arial" w:hAnsi="Arial" w:cs="Arial"/>
          <w:kern w:val="36"/>
          <w:sz w:val="16"/>
          <w:szCs w:val="16"/>
        </w:rPr>
        <w:t xml:space="preserve"> Pontes Pinto – CEP: 76.820-408 – Porto Velho – RO</w:t>
      </w:r>
      <w:r w:rsidR="00D64004" w:rsidRPr="00D64004">
        <w:rPr>
          <w:rFonts w:ascii="Arial" w:hAnsi="Arial" w:cs="Arial"/>
          <w:bCs/>
          <w:color w:val="000000"/>
          <w:sz w:val="16"/>
          <w:szCs w:val="16"/>
        </w:rPr>
        <w:t xml:space="preserve">. Fone de Contato: (69) 99209-2900 </w:t>
      </w:r>
      <w:r w:rsidR="00D64004" w:rsidRPr="00D64004">
        <w:rPr>
          <w:rFonts w:ascii="Arial" w:hAnsi="Arial" w:cs="Arial"/>
          <w:kern w:val="36"/>
          <w:sz w:val="16"/>
          <w:szCs w:val="16"/>
        </w:rPr>
        <w:t xml:space="preserve">– Horário de Funcionamento: das </w:t>
      </w:r>
      <w:proofErr w:type="gramStart"/>
      <w:r w:rsidR="00D64004" w:rsidRPr="00D64004">
        <w:rPr>
          <w:rFonts w:ascii="Arial" w:hAnsi="Arial" w:cs="Arial"/>
          <w:kern w:val="36"/>
          <w:sz w:val="16"/>
          <w:szCs w:val="16"/>
        </w:rPr>
        <w:t>08:00</w:t>
      </w:r>
      <w:proofErr w:type="spellStart"/>
      <w:proofErr w:type="gramEnd"/>
      <w:r w:rsidR="00D64004" w:rsidRPr="00D64004">
        <w:rPr>
          <w:rFonts w:ascii="Arial" w:hAnsi="Arial" w:cs="Arial"/>
          <w:kern w:val="36"/>
          <w:sz w:val="16"/>
          <w:szCs w:val="16"/>
        </w:rPr>
        <w:t>hs</w:t>
      </w:r>
      <w:proofErr w:type="spellEnd"/>
      <w:r w:rsidR="00D64004" w:rsidRPr="00D64004">
        <w:rPr>
          <w:rFonts w:ascii="Arial" w:hAnsi="Arial" w:cs="Arial"/>
          <w:kern w:val="36"/>
          <w:sz w:val="16"/>
          <w:szCs w:val="16"/>
        </w:rPr>
        <w:t xml:space="preserve"> as 13:00</w:t>
      </w:r>
      <w:proofErr w:type="spellStart"/>
      <w:r w:rsidR="00D64004" w:rsidRPr="00D64004">
        <w:rPr>
          <w:rFonts w:ascii="Arial" w:hAnsi="Arial" w:cs="Arial"/>
          <w:kern w:val="36"/>
          <w:sz w:val="16"/>
          <w:szCs w:val="16"/>
        </w:rPr>
        <w:t>hs</w:t>
      </w:r>
      <w:proofErr w:type="spellEnd"/>
      <w:r w:rsidR="00D64004" w:rsidRPr="00D64004">
        <w:rPr>
          <w:rFonts w:ascii="Arial" w:hAnsi="Arial" w:cs="Arial"/>
          <w:kern w:val="36"/>
          <w:sz w:val="16"/>
          <w:szCs w:val="16"/>
        </w:rPr>
        <w:t xml:space="preserve"> de segunda e sexta feira.</w:t>
      </w:r>
    </w:p>
    <w:p w:rsidR="00D64004" w:rsidRPr="00D64004" w:rsidRDefault="00D64004" w:rsidP="00D64004">
      <w:pPr>
        <w:pStyle w:val="Corpodetexto3"/>
        <w:tabs>
          <w:tab w:val="left" w:pos="900"/>
        </w:tabs>
        <w:ind w:right="47"/>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45AD" w:rsidRPr="003F6E2B"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3F6E2B">
        <w:rPr>
          <w:rFonts w:ascii="Arial" w:hAnsi="Arial" w:cs="Arial"/>
          <w:b/>
          <w:snapToGrid w:val="0"/>
          <w:sz w:val="16"/>
          <w:szCs w:val="16"/>
        </w:rPr>
        <w:t>DAS SANÇÕES:</w:t>
      </w:r>
    </w:p>
    <w:p w:rsidR="00946A1E" w:rsidRPr="0089483D" w:rsidRDefault="00946A1E" w:rsidP="00946A1E">
      <w:pPr>
        <w:pStyle w:val="Cabealho"/>
        <w:tabs>
          <w:tab w:val="right" w:pos="709"/>
        </w:tabs>
        <w:spacing w:line="276" w:lineRule="auto"/>
        <w:ind w:left="360"/>
        <w:jc w:val="both"/>
        <w:rPr>
          <w:rFonts w:ascii="Arial" w:hAnsi="Arial" w:cs="Arial"/>
          <w:snapToGrid w:val="0"/>
          <w:sz w:val="16"/>
          <w:szCs w:val="16"/>
        </w:rPr>
      </w:pPr>
    </w:p>
    <w:p w:rsidR="00D64004" w:rsidRDefault="00D64004" w:rsidP="00D64004">
      <w:pPr>
        <w:tabs>
          <w:tab w:val="left" w:pos="567"/>
        </w:tabs>
        <w:jc w:val="both"/>
        <w:rPr>
          <w:rFonts w:ascii="Arial" w:hAnsi="Arial" w:cs="Arial"/>
          <w:color w:val="000000"/>
          <w:sz w:val="16"/>
          <w:szCs w:val="16"/>
        </w:rPr>
      </w:pPr>
      <w:r w:rsidRPr="00D64004">
        <w:rPr>
          <w:rFonts w:ascii="Arial" w:hAnsi="Arial" w:cs="Arial"/>
          <w:color w:val="000000"/>
          <w:sz w:val="16"/>
          <w:szCs w:val="16"/>
        </w:rPr>
        <w:t>Pela inexecução total ou parcial do objeto deste Termo de Referência, o DER-RO poderá garantida a prévia defesa, aplicar à empresa contratada as seguintes sanções:</w:t>
      </w:r>
    </w:p>
    <w:p w:rsidR="00D64004" w:rsidRPr="00D64004" w:rsidRDefault="00D64004" w:rsidP="00D64004">
      <w:pPr>
        <w:tabs>
          <w:tab w:val="left" w:pos="567"/>
        </w:tabs>
        <w:jc w:val="both"/>
        <w:rPr>
          <w:rFonts w:ascii="Arial" w:hAnsi="Arial" w:cs="Arial"/>
          <w:b/>
          <w:kern w:val="36"/>
          <w:sz w:val="10"/>
          <w:szCs w:val="10"/>
        </w:rPr>
      </w:pPr>
    </w:p>
    <w:p w:rsidR="00D64004" w:rsidRDefault="00D64004" w:rsidP="00D64004">
      <w:pPr>
        <w:pStyle w:val="PargrafodaLista"/>
        <w:numPr>
          <w:ilvl w:val="1"/>
          <w:numId w:val="4"/>
        </w:numPr>
        <w:tabs>
          <w:tab w:val="left" w:pos="567"/>
        </w:tabs>
        <w:ind w:left="0" w:firstLine="0"/>
        <w:jc w:val="both"/>
        <w:rPr>
          <w:rFonts w:ascii="Arial" w:hAnsi="Arial" w:cs="Arial"/>
          <w:bCs/>
          <w:color w:val="000000"/>
          <w:sz w:val="16"/>
          <w:szCs w:val="16"/>
        </w:rPr>
      </w:pPr>
      <w:r w:rsidRPr="00D64004">
        <w:rPr>
          <w:rFonts w:ascii="Arial" w:hAnsi="Arial" w:cs="Arial"/>
          <w:bCs/>
          <w:color w:val="000000"/>
          <w:sz w:val="16"/>
          <w:szCs w:val="16"/>
        </w:rPr>
        <w:t xml:space="preserve">Advertência, que será aplicada através de notificação por meio de ofício, estabelecendo o prazo de 05 (cinco) dias úteis para que a empresa contratada apresente justificativas para o atraso, que só serão aceitas mediante crivo da administração; </w:t>
      </w:r>
    </w:p>
    <w:p w:rsidR="00D64004" w:rsidRPr="00D64004" w:rsidRDefault="00D64004" w:rsidP="00D64004">
      <w:pPr>
        <w:pStyle w:val="PargrafodaLista"/>
        <w:tabs>
          <w:tab w:val="left" w:pos="567"/>
        </w:tabs>
        <w:ind w:left="0"/>
        <w:jc w:val="both"/>
        <w:rPr>
          <w:rFonts w:ascii="Arial" w:hAnsi="Arial" w:cs="Arial"/>
          <w:bCs/>
          <w:color w:val="000000"/>
          <w:sz w:val="10"/>
          <w:szCs w:val="10"/>
        </w:rPr>
      </w:pPr>
    </w:p>
    <w:p w:rsidR="00D64004" w:rsidRPr="00D64004" w:rsidRDefault="00D64004" w:rsidP="00D64004">
      <w:pPr>
        <w:pStyle w:val="PargrafodaLista"/>
        <w:numPr>
          <w:ilvl w:val="1"/>
          <w:numId w:val="4"/>
        </w:numPr>
        <w:tabs>
          <w:tab w:val="left" w:pos="567"/>
        </w:tabs>
        <w:ind w:left="0" w:firstLine="0"/>
        <w:jc w:val="both"/>
        <w:rPr>
          <w:rFonts w:ascii="Arial" w:hAnsi="Arial" w:cs="Arial"/>
          <w:bCs/>
          <w:color w:val="000000"/>
          <w:sz w:val="16"/>
          <w:szCs w:val="16"/>
        </w:rPr>
      </w:pPr>
      <w:r w:rsidRPr="00D64004">
        <w:rPr>
          <w:rFonts w:ascii="Arial" w:hAnsi="Arial" w:cs="Arial"/>
          <w:bCs/>
          <w:color w:val="000000"/>
          <w:sz w:val="16"/>
          <w:szCs w:val="16"/>
        </w:rPr>
        <w:t xml:space="preserve">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D64004" w:rsidRPr="00D64004" w:rsidRDefault="00D64004" w:rsidP="00D64004">
      <w:pPr>
        <w:tabs>
          <w:tab w:val="left" w:pos="567"/>
        </w:tabs>
        <w:jc w:val="both"/>
        <w:rPr>
          <w:rFonts w:ascii="Arial" w:hAnsi="Arial" w:cs="Arial"/>
          <w:bCs/>
          <w:color w:val="000000"/>
          <w:sz w:val="16"/>
          <w:szCs w:val="16"/>
        </w:rPr>
      </w:pPr>
      <w:r>
        <w:rPr>
          <w:rFonts w:ascii="Arial" w:hAnsi="Arial" w:cs="Arial"/>
          <w:bCs/>
          <w:color w:val="000000"/>
          <w:sz w:val="16"/>
          <w:szCs w:val="16"/>
        </w:rPr>
        <w:t>9</w:t>
      </w:r>
      <w:r w:rsidRPr="00D64004">
        <w:rPr>
          <w:rFonts w:ascii="Arial" w:hAnsi="Arial" w:cs="Arial"/>
          <w:bCs/>
          <w:color w:val="000000"/>
          <w:sz w:val="16"/>
          <w:szCs w:val="16"/>
        </w:rPr>
        <w:t xml:space="preserve">.2.1. A multa moratória será aplicada a partir do 1º dia útil da inadimplência, contado da data definida para o regular cumprimento da obrigação; </w:t>
      </w:r>
    </w:p>
    <w:p w:rsidR="00D64004" w:rsidRPr="00D64004" w:rsidRDefault="00D64004" w:rsidP="00D64004">
      <w:pPr>
        <w:tabs>
          <w:tab w:val="left" w:pos="567"/>
        </w:tabs>
        <w:jc w:val="both"/>
        <w:rPr>
          <w:rFonts w:ascii="Arial" w:hAnsi="Arial" w:cs="Arial"/>
          <w:bCs/>
          <w:color w:val="000000"/>
          <w:sz w:val="16"/>
          <w:szCs w:val="16"/>
        </w:rPr>
      </w:pPr>
      <w:r>
        <w:rPr>
          <w:rFonts w:ascii="Arial" w:hAnsi="Arial" w:cs="Arial"/>
          <w:bCs/>
          <w:color w:val="000000"/>
          <w:sz w:val="16"/>
          <w:szCs w:val="16"/>
        </w:rPr>
        <w:t>9</w:t>
      </w:r>
      <w:r w:rsidRPr="00D64004">
        <w:rPr>
          <w:rFonts w:ascii="Arial" w:hAnsi="Arial" w:cs="Arial"/>
          <w:bCs/>
          <w:color w:val="000000"/>
          <w:sz w:val="16"/>
          <w:szCs w:val="16"/>
        </w:rPr>
        <w:t>.2.2. Multa moratória de 0,5% (cinco décimos por cento</w:t>
      </w:r>
      <w:proofErr w:type="gramStart"/>
      <w:r w:rsidRPr="00D64004">
        <w:rPr>
          <w:rFonts w:ascii="Arial" w:hAnsi="Arial" w:cs="Arial"/>
          <w:bCs/>
          <w:color w:val="000000"/>
          <w:sz w:val="16"/>
          <w:szCs w:val="16"/>
        </w:rPr>
        <w:t>)sobre</w:t>
      </w:r>
      <w:proofErr w:type="gramEnd"/>
      <w:r w:rsidRPr="00D64004">
        <w:rPr>
          <w:rFonts w:ascii="Arial" w:hAnsi="Arial" w:cs="Arial"/>
          <w:bCs/>
          <w:color w:val="000000"/>
          <w:sz w:val="16"/>
          <w:szCs w:val="16"/>
        </w:rPr>
        <w:t xml:space="preserve"> o valor do contrato ou instrumento equivalente, por dia de atraso na assinatura do instrumento  </w:t>
      </w:r>
      <w:proofErr w:type="spellStart"/>
      <w:r w:rsidRPr="00D64004">
        <w:rPr>
          <w:rFonts w:ascii="Arial" w:hAnsi="Arial" w:cs="Arial"/>
          <w:bCs/>
          <w:color w:val="000000"/>
          <w:sz w:val="16"/>
          <w:szCs w:val="16"/>
        </w:rPr>
        <w:t>ontratual</w:t>
      </w:r>
      <w:proofErr w:type="spellEnd"/>
      <w:r w:rsidRPr="00D64004">
        <w:rPr>
          <w:rFonts w:ascii="Arial" w:hAnsi="Arial" w:cs="Arial"/>
          <w:bCs/>
          <w:color w:val="000000"/>
          <w:sz w:val="16"/>
          <w:szCs w:val="16"/>
        </w:rPr>
        <w:t xml:space="preserve"> ou no recebimento da Ordem de Fornecimento ou da Nota de Empenho, observado o limite de 10 (dez) dias corridos, após o qual será caracterizada a inexecução total do contrato, salvo no caso de justificativa aceita pela Administração;</w:t>
      </w:r>
    </w:p>
    <w:p w:rsidR="00D64004" w:rsidRPr="00D64004" w:rsidRDefault="00D64004" w:rsidP="00D64004">
      <w:pPr>
        <w:tabs>
          <w:tab w:val="left" w:pos="567"/>
        </w:tabs>
        <w:jc w:val="both"/>
        <w:rPr>
          <w:rFonts w:ascii="Arial" w:hAnsi="Arial" w:cs="Arial"/>
          <w:bCs/>
          <w:color w:val="000000"/>
          <w:sz w:val="16"/>
          <w:szCs w:val="16"/>
        </w:rPr>
      </w:pPr>
      <w:r>
        <w:rPr>
          <w:rFonts w:ascii="Arial" w:hAnsi="Arial" w:cs="Arial"/>
          <w:bCs/>
          <w:color w:val="000000"/>
          <w:sz w:val="16"/>
          <w:szCs w:val="16"/>
        </w:rPr>
        <w:t>9</w:t>
      </w:r>
      <w:r w:rsidRPr="00D64004">
        <w:rPr>
          <w:rFonts w:ascii="Arial" w:hAnsi="Arial" w:cs="Arial"/>
          <w:bCs/>
          <w:color w:val="000000"/>
          <w:sz w:val="16"/>
          <w:szCs w:val="16"/>
        </w:rPr>
        <w:t xml:space="preserve">.2.3.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w:t>
      </w:r>
      <w:proofErr w:type="spellStart"/>
      <w:r w:rsidRPr="00D64004">
        <w:rPr>
          <w:rFonts w:ascii="Arial" w:hAnsi="Arial" w:cs="Arial"/>
          <w:bCs/>
          <w:color w:val="000000"/>
          <w:sz w:val="16"/>
          <w:szCs w:val="16"/>
        </w:rPr>
        <w:t>justirficativa</w:t>
      </w:r>
      <w:proofErr w:type="spellEnd"/>
      <w:r w:rsidRPr="00D64004">
        <w:rPr>
          <w:rFonts w:ascii="Arial" w:hAnsi="Arial" w:cs="Arial"/>
          <w:bCs/>
          <w:color w:val="000000"/>
          <w:sz w:val="16"/>
          <w:szCs w:val="16"/>
        </w:rPr>
        <w:t xml:space="preserve"> aceita pela Administração;</w:t>
      </w:r>
    </w:p>
    <w:p w:rsidR="00D64004" w:rsidRPr="00D64004" w:rsidRDefault="00D64004" w:rsidP="00D64004">
      <w:pPr>
        <w:tabs>
          <w:tab w:val="left" w:pos="567"/>
        </w:tabs>
        <w:jc w:val="both"/>
        <w:rPr>
          <w:rFonts w:ascii="Arial" w:hAnsi="Arial" w:cs="Arial"/>
          <w:bCs/>
          <w:color w:val="000000"/>
          <w:sz w:val="16"/>
          <w:szCs w:val="16"/>
        </w:rPr>
      </w:pPr>
      <w:r>
        <w:rPr>
          <w:rFonts w:ascii="Arial" w:hAnsi="Arial" w:cs="Arial"/>
          <w:bCs/>
          <w:color w:val="000000"/>
          <w:sz w:val="16"/>
          <w:szCs w:val="16"/>
        </w:rPr>
        <w:t>9</w:t>
      </w:r>
      <w:r w:rsidRPr="00D64004">
        <w:rPr>
          <w:rFonts w:ascii="Arial" w:hAnsi="Arial" w:cs="Arial"/>
          <w:bCs/>
          <w:color w:val="000000"/>
          <w:sz w:val="16"/>
          <w:szCs w:val="16"/>
        </w:rPr>
        <w:t>.2.4. Multa de 10% (dez por cento) sobre o valor do produto não entregue, no caso de inexecução parcial, sem embargo de indenização dos prejuízos porventura causados ao DER-RO pela não execução parcial do contrato;</w:t>
      </w:r>
    </w:p>
    <w:p w:rsidR="00D64004" w:rsidRPr="00D64004" w:rsidRDefault="00D64004" w:rsidP="00D64004">
      <w:pPr>
        <w:tabs>
          <w:tab w:val="left" w:pos="567"/>
        </w:tabs>
        <w:jc w:val="both"/>
        <w:rPr>
          <w:rFonts w:ascii="Arial" w:hAnsi="Arial" w:cs="Arial"/>
          <w:bCs/>
          <w:color w:val="000000"/>
          <w:sz w:val="16"/>
          <w:szCs w:val="16"/>
        </w:rPr>
      </w:pPr>
      <w:r>
        <w:rPr>
          <w:rFonts w:ascii="Arial" w:hAnsi="Arial" w:cs="Arial"/>
          <w:bCs/>
          <w:color w:val="000000"/>
          <w:sz w:val="16"/>
          <w:szCs w:val="16"/>
        </w:rPr>
        <w:t>9</w:t>
      </w:r>
      <w:r w:rsidRPr="00D64004">
        <w:rPr>
          <w:rFonts w:ascii="Arial" w:hAnsi="Arial" w:cs="Arial"/>
          <w:bCs/>
          <w:color w:val="000000"/>
          <w:sz w:val="16"/>
          <w:szCs w:val="16"/>
        </w:rPr>
        <w:t>.2.5. Multa de 10% (dez por cento) sobre o valor total do contrato ou instrumento equivalente, no caso de sua inexecução total, sem embargo de indenização dos prejuízos porventura causados ao DER-RO;</w:t>
      </w:r>
    </w:p>
    <w:p w:rsidR="00D64004" w:rsidRPr="00D64004" w:rsidRDefault="00D64004" w:rsidP="00D64004">
      <w:pPr>
        <w:tabs>
          <w:tab w:val="left" w:pos="567"/>
        </w:tabs>
        <w:jc w:val="both"/>
        <w:rPr>
          <w:rFonts w:ascii="Arial" w:hAnsi="Arial" w:cs="Arial"/>
          <w:bCs/>
          <w:color w:val="000000"/>
          <w:sz w:val="16"/>
          <w:szCs w:val="16"/>
        </w:rPr>
      </w:pPr>
      <w:r>
        <w:rPr>
          <w:rFonts w:ascii="Arial" w:hAnsi="Arial" w:cs="Arial"/>
          <w:bCs/>
          <w:color w:val="000000"/>
          <w:sz w:val="16"/>
          <w:szCs w:val="16"/>
        </w:rPr>
        <w:t>9</w:t>
      </w:r>
      <w:r w:rsidRPr="00D64004">
        <w:rPr>
          <w:rFonts w:ascii="Arial" w:hAnsi="Arial" w:cs="Arial"/>
          <w:bCs/>
          <w:color w:val="000000"/>
          <w:sz w:val="16"/>
          <w:szCs w:val="16"/>
        </w:rPr>
        <w:t xml:space="preserve">.2.6. Multa de 10% (dez por cento) sobre o </w:t>
      </w:r>
      <w:proofErr w:type="spellStart"/>
      <w:r w:rsidRPr="00D64004">
        <w:rPr>
          <w:rFonts w:ascii="Arial" w:hAnsi="Arial" w:cs="Arial"/>
          <w:bCs/>
          <w:color w:val="000000"/>
          <w:sz w:val="16"/>
          <w:szCs w:val="16"/>
        </w:rPr>
        <w:t>alor</w:t>
      </w:r>
      <w:proofErr w:type="spellEnd"/>
      <w:r w:rsidRPr="00D64004">
        <w:rPr>
          <w:rFonts w:ascii="Arial" w:hAnsi="Arial" w:cs="Arial"/>
          <w:bCs/>
          <w:color w:val="000000"/>
          <w:sz w:val="16"/>
          <w:szCs w:val="16"/>
        </w:rPr>
        <w:t xml:space="preserve"> do produto não entregue, pela recusa injustificada na substituição </w:t>
      </w:r>
      <w:proofErr w:type="spellStart"/>
      <w:r w:rsidRPr="00D64004">
        <w:rPr>
          <w:rFonts w:ascii="Arial" w:hAnsi="Arial" w:cs="Arial"/>
          <w:bCs/>
          <w:color w:val="000000"/>
          <w:sz w:val="16"/>
          <w:szCs w:val="16"/>
        </w:rPr>
        <w:t>dematerial</w:t>
      </w:r>
      <w:proofErr w:type="spellEnd"/>
      <w:r w:rsidRPr="00D64004">
        <w:rPr>
          <w:rFonts w:ascii="Arial" w:hAnsi="Arial" w:cs="Arial"/>
          <w:bCs/>
          <w:color w:val="000000"/>
          <w:sz w:val="16"/>
          <w:szCs w:val="16"/>
        </w:rPr>
        <w:t xml:space="preserve"> defeituoso no prazo estabelecido neste Termo de Referencia;</w:t>
      </w:r>
    </w:p>
    <w:p w:rsidR="00D64004" w:rsidRPr="00D64004" w:rsidRDefault="00D64004" w:rsidP="00D64004">
      <w:pPr>
        <w:tabs>
          <w:tab w:val="left" w:pos="567"/>
        </w:tabs>
        <w:jc w:val="both"/>
        <w:rPr>
          <w:rFonts w:ascii="Arial" w:hAnsi="Arial" w:cs="Arial"/>
          <w:bCs/>
          <w:color w:val="000000"/>
          <w:sz w:val="16"/>
          <w:szCs w:val="16"/>
        </w:rPr>
      </w:pPr>
      <w:r>
        <w:rPr>
          <w:rFonts w:ascii="Arial" w:hAnsi="Arial" w:cs="Arial"/>
          <w:bCs/>
          <w:color w:val="000000"/>
          <w:sz w:val="16"/>
          <w:szCs w:val="16"/>
        </w:rPr>
        <w:t>9</w:t>
      </w:r>
      <w:r w:rsidRPr="00D64004">
        <w:rPr>
          <w:rFonts w:ascii="Arial" w:hAnsi="Arial" w:cs="Arial"/>
          <w:bCs/>
          <w:color w:val="000000"/>
          <w:sz w:val="16"/>
          <w:szCs w:val="16"/>
        </w:rPr>
        <w:t>.2.7.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D64004" w:rsidRPr="00D64004" w:rsidRDefault="00D64004" w:rsidP="00D64004">
      <w:pPr>
        <w:tabs>
          <w:tab w:val="left" w:pos="567"/>
        </w:tabs>
        <w:jc w:val="both"/>
        <w:rPr>
          <w:rFonts w:ascii="Arial" w:hAnsi="Arial" w:cs="Arial"/>
          <w:bCs/>
          <w:color w:val="000000"/>
          <w:sz w:val="10"/>
          <w:szCs w:val="10"/>
        </w:rPr>
      </w:pPr>
    </w:p>
    <w:p w:rsidR="00D64004" w:rsidRPr="00D64004" w:rsidRDefault="00D64004" w:rsidP="00D64004">
      <w:pPr>
        <w:pStyle w:val="PargrafodaLista"/>
        <w:numPr>
          <w:ilvl w:val="1"/>
          <w:numId w:val="4"/>
        </w:numPr>
        <w:tabs>
          <w:tab w:val="left" w:pos="567"/>
        </w:tabs>
        <w:ind w:left="0" w:firstLine="0"/>
        <w:jc w:val="both"/>
        <w:rPr>
          <w:rFonts w:ascii="Arial" w:hAnsi="Arial" w:cs="Arial"/>
          <w:bCs/>
          <w:color w:val="000000"/>
          <w:sz w:val="16"/>
          <w:szCs w:val="16"/>
        </w:rPr>
      </w:pPr>
      <w:r w:rsidRPr="00D64004">
        <w:rPr>
          <w:rFonts w:ascii="Arial" w:hAnsi="Arial" w:cs="Arial"/>
          <w:bCs/>
          <w:color w:val="000000"/>
          <w:sz w:val="16"/>
          <w:szCs w:val="16"/>
        </w:rPr>
        <w:t xml:space="preserve">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no Cadastro de Fornecedores Impedidos de Licitar e Contratar com a Administração Pública, a que se refere o inciso XIV do art. 4º da Lei 10.520/2002, pelo prazo de até </w:t>
      </w:r>
      <w:proofErr w:type="gramStart"/>
      <w:r w:rsidRPr="00D64004">
        <w:rPr>
          <w:rFonts w:ascii="Arial" w:hAnsi="Arial" w:cs="Arial"/>
          <w:bCs/>
          <w:color w:val="000000"/>
          <w:sz w:val="16"/>
          <w:szCs w:val="16"/>
        </w:rPr>
        <w:t>5</w:t>
      </w:r>
      <w:proofErr w:type="gramEnd"/>
      <w:r w:rsidRPr="00D64004">
        <w:rPr>
          <w:rFonts w:ascii="Arial" w:hAnsi="Arial" w:cs="Arial"/>
          <w:bCs/>
          <w:color w:val="000000"/>
          <w:sz w:val="16"/>
          <w:szCs w:val="16"/>
        </w:rPr>
        <w:t xml:space="preserve"> (cinco) anos, sem prejuízo das multas previstas em edital, no registro de preços e das demais cominações legais.</w:t>
      </w:r>
    </w:p>
    <w:p w:rsidR="00D64004" w:rsidRPr="00D64004" w:rsidRDefault="00D64004" w:rsidP="00D64004">
      <w:pPr>
        <w:pStyle w:val="PargrafodaLista"/>
        <w:tabs>
          <w:tab w:val="left" w:pos="567"/>
        </w:tabs>
        <w:ind w:left="0"/>
        <w:jc w:val="both"/>
        <w:rPr>
          <w:rFonts w:ascii="Arial" w:hAnsi="Arial" w:cs="Arial"/>
          <w:bCs/>
          <w:color w:val="000000"/>
          <w:sz w:val="10"/>
          <w:szCs w:val="10"/>
        </w:rPr>
      </w:pPr>
    </w:p>
    <w:p w:rsidR="00D64004" w:rsidRPr="00D64004" w:rsidRDefault="00D64004" w:rsidP="00D64004">
      <w:pPr>
        <w:pStyle w:val="PargrafodaLista"/>
        <w:numPr>
          <w:ilvl w:val="1"/>
          <w:numId w:val="4"/>
        </w:numPr>
        <w:tabs>
          <w:tab w:val="left" w:pos="567"/>
        </w:tabs>
        <w:ind w:left="0" w:firstLine="0"/>
        <w:jc w:val="both"/>
        <w:rPr>
          <w:rFonts w:ascii="Arial" w:hAnsi="Arial" w:cs="Arial"/>
          <w:bCs/>
          <w:color w:val="000000"/>
          <w:sz w:val="16"/>
          <w:szCs w:val="16"/>
        </w:rPr>
      </w:pPr>
      <w:r w:rsidRPr="00D64004">
        <w:rPr>
          <w:rFonts w:ascii="Arial" w:hAnsi="Arial" w:cs="Arial"/>
          <w:bCs/>
          <w:color w:val="000000"/>
          <w:sz w:val="16"/>
          <w:szCs w:val="16"/>
        </w:rPr>
        <w:t xml:space="preserve">A sanção prevista no subitem 9.1 poderá ser aplicada isolada, ou conjuntamente com a do subitem </w:t>
      </w:r>
      <w:r>
        <w:rPr>
          <w:rFonts w:ascii="Arial" w:hAnsi="Arial" w:cs="Arial"/>
          <w:bCs/>
          <w:color w:val="000000"/>
          <w:sz w:val="16"/>
          <w:szCs w:val="16"/>
        </w:rPr>
        <w:t>9</w:t>
      </w:r>
      <w:r w:rsidRPr="00D64004">
        <w:rPr>
          <w:rFonts w:ascii="Arial" w:hAnsi="Arial" w:cs="Arial"/>
          <w:bCs/>
          <w:color w:val="000000"/>
          <w:sz w:val="16"/>
          <w:szCs w:val="16"/>
        </w:rPr>
        <w:t>.2;</w:t>
      </w:r>
    </w:p>
    <w:p w:rsidR="00D64004" w:rsidRPr="00D64004" w:rsidRDefault="00D64004" w:rsidP="00D64004">
      <w:pPr>
        <w:tabs>
          <w:tab w:val="left" w:pos="567"/>
        </w:tabs>
        <w:jc w:val="both"/>
        <w:rPr>
          <w:rFonts w:ascii="Arial" w:hAnsi="Arial" w:cs="Arial"/>
          <w:bCs/>
          <w:color w:val="000000"/>
          <w:sz w:val="10"/>
          <w:szCs w:val="10"/>
        </w:rPr>
      </w:pPr>
    </w:p>
    <w:p w:rsidR="00D64004" w:rsidRPr="00D64004" w:rsidRDefault="00D64004" w:rsidP="00D64004">
      <w:pPr>
        <w:pStyle w:val="PargrafodaLista"/>
        <w:numPr>
          <w:ilvl w:val="1"/>
          <w:numId w:val="4"/>
        </w:numPr>
        <w:tabs>
          <w:tab w:val="left" w:pos="567"/>
        </w:tabs>
        <w:ind w:left="0" w:firstLine="0"/>
        <w:jc w:val="both"/>
        <w:rPr>
          <w:rFonts w:ascii="Arial" w:hAnsi="Arial" w:cs="Arial"/>
          <w:bCs/>
          <w:color w:val="000000"/>
          <w:sz w:val="16"/>
          <w:szCs w:val="16"/>
        </w:rPr>
      </w:pPr>
      <w:r w:rsidRPr="00D64004">
        <w:rPr>
          <w:rFonts w:ascii="Arial" w:hAnsi="Arial" w:cs="Arial"/>
          <w:bCs/>
          <w:color w:val="000000"/>
          <w:sz w:val="16"/>
          <w:szCs w:val="16"/>
        </w:rPr>
        <w:t xml:space="preserve">Os subitens 9.2.3 e 9.2.4 poderão ser </w:t>
      </w:r>
      <w:proofErr w:type="gramStart"/>
      <w:r w:rsidRPr="00D64004">
        <w:rPr>
          <w:rFonts w:ascii="Arial" w:hAnsi="Arial" w:cs="Arial"/>
          <w:bCs/>
          <w:color w:val="000000"/>
          <w:sz w:val="16"/>
          <w:szCs w:val="16"/>
        </w:rPr>
        <w:t>aplicadas</w:t>
      </w:r>
      <w:proofErr w:type="gramEnd"/>
      <w:r w:rsidRPr="00D64004">
        <w:rPr>
          <w:rFonts w:ascii="Arial" w:hAnsi="Arial" w:cs="Arial"/>
          <w:bCs/>
          <w:color w:val="000000"/>
          <w:sz w:val="16"/>
          <w:szCs w:val="16"/>
        </w:rPr>
        <w:t>, garantida a defesa prévia do interessado, no respectivo processo, no prazo de 05 (cinco) dias úteis, com o subitem 9.3;</w:t>
      </w:r>
    </w:p>
    <w:p w:rsidR="00D64004" w:rsidRPr="00D64004" w:rsidRDefault="00D64004" w:rsidP="00D64004">
      <w:pPr>
        <w:tabs>
          <w:tab w:val="left" w:pos="567"/>
        </w:tabs>
        <w:jc w:val="both"/>
        <w:rPr>
          <w:rFonts w:ascii="Arial" w:hAnsi="Arial" w:cs="Arial"/>
          <w:bCs/>
          <w:color w:val="000000"/>
          <w:sz w:val="10"/>
          <w:szCs w:val="10"/>
        </w:rPr>
      </w:pPr>
    </w:p>
    <w:p w:rsidR="00D64004" w:rsidRPr="00D64004" w:rsidRDefault="00D64004" w:rsidP="00D64004">
      <w:pPr>
        <w:pStyle w:val="PargrafodaLista"/>
        <w:numPr>
          <w:ilvl w:val="1"/>
          <w:numId w:val="4"/>
        </w:numPr>
        <w:tabs>
          <w:tab w:val="left" w:pos="567"/>
        </w:tabs>
        <w:ind w:left="0" w:firstLine="0"/>
        <w:jc w:val="both"/>
        <w:rPr>
          <w:rFonts w:ascii="Arial" w:hAnsi="Arial" w:cs="Arial"/>
          <w:bCs/>
          <w:color w:val="000000"/>
          <w:sz w:val="16"/>
          <w:szCs w:val="16"/>
        </w:rPr>
      </w:pPr>
      <w:r w:rsidRPr="00D64004">
        <w:rPr>
          <w:rFonts w:ascii="Arial" w:hAnsi="Arial" w:cs="Arial"/>
          <w:bCs/>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D64004" w:rsidRPr="00D64004" w:rsidRDefault="00D64004" w:rsidP="00D64004">
      <w:pPr>
        <w:tabs>
          <w:tab w:val="left" w:pos="567"/>
        </w:tabs>
        <w:jc w:val="both"/>
        <w:rPr>
          <w:rFonts w:ascii="Arial" w:hAnsi="Arial" w:cs="Arial"/>
          <w:bCs/>
          <w:color w:val="000000"/>
          <w:sz w:val="10"/>
          <w:szCs w:val="10"/>
        </w:rPr>
      </w:pPr>
    </w:p>
    <w:p w:rsidR="00D64004" w:rsidRPr="00D64004" w:rsidRDefault="00D64004" w:rsidP="00D64004">
      <w:pPr>
        <w:pStyle w:val="PargrafodaLista"/>
        <w:numPr>
          <w:ilvl w:val="1"/>
          <w:numId w:val="4"/>
        </w:numPr>
        <w:tabs>
          <w:tab w:val="left" w:pos="567"/>
        </w:tabs>
        <w:ind w:left="0" w:firstLine="0"/>
        <w:jc w:val="both"/>
        <w:rPr>
          <w:rFonts w:ascii="Arial" w:hAnsi="Arial" w:cs="Arial"/>
          <w:b/>
          <w:sz w:val="16"/>
          <w:szCs w:val="16"/>
          <w:u w:val="single"/>
        </w:rPr>
      </w:pPr>
      <w:r w:rsidRPr="00D64004">
        <w:rPr>
          <w:rFonts w:ascii="Arial" w:hAnsi="Arial" w:cs="Arial"/>
          <w:bCs/>
          <w:color w:val="000000"/>
          <w:sz w:val="16"/>
          <w:szCs w:val="16"/>
        </w:rPr>
        <w:t>A multa eventualmente imposta à Contratada</w:t>
      </w:r>
      <w:proofErr w:type="gramStart"/>
      <w:r w:rsidRPr="00D64004">
        <w:rPr>
          <w:rFonts w:ascii="Arial" w:hAnsi="Arial" w:cs="Arial"/>
          <w:bCs/>
          <w:color w:val="000000"/>
          <w:sz w:val="16"/>
          <w:szCs w:val="16"/>
        </w:rPr>
        <w:t>, será</w:t>
      </w:r>
      <w:proofErr w:type="gramEnd"/>
      <w:r w:rsidRPr="00D64004">
        <w:rPr>
          <w:rFonts w:ascii="Arial" w:hAnsi="Arial" w:cs="Arial"/>
          <w:bCs/>
          <w:color w:val="000000"/>
          <w:sz w:val="16"/>
          <w:szCs w:val="16"/>
        </w:rPr>
        <w:t xml:space="preserve">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w:t>
      </w:r>
      <w:proofErr w:type="gramStart"/>
      <w:r w:rsidRPr="00D64004">
        <w:rPr>
          <w:rFonts w:ascii="Arial" w:hAnsi="Arial" w:cs="Arial"/>
          <w:bCs/>
          <w:color w:val="000000"/>
          <w:sz w:val="16"/>
          <w:szCs w:val="16"/>
        </w:rPr>
        <w:t>a</w:t>
      </w:r>
      <w:proofErr w:type="gramEnd"/>
      <w:r w:rsidRPr="00D64004">
        <w:rPr>
          <w:rFonts w:ascii="Arial" w:hAnsi="Arial" w:cs="Arial"/>
          <w:bCs/>
          <w:color w:val="000000"/>
          <w:sz w:val="16"/>
          <w:szCs w:val="16"/>
        </w:rPr>
        <w:t xml:space="preserve"> cobrança judicial da multa.</w:t>
      </w:r>
    </w:p>
    <w:p w:rsidR="00D64004" w:rsidRPr="00D64004" w:rsidRDefault="00D64004" w:rsidP="00D64004">
      <w:pPr>
        <w:pStyle w:val="PargrafodaLista"/>
        <w:tabs>
          <w:tab w:val="left" w:pos="567"/>
        </w:tabs>
        <w:ind w:left="0"/>
        <w:rPr>
          <w:rFonts w:ascii="Arial" w:hAnsi="Arial" w:cs="Arial"/>
          <w:bCs/>
          <w:sz w:val="16"/>
          <w:szCs w:val="16"/>
        </w:rPr>
      </w:pPr>
    </w:p>
    <w:p w:rsidR="00D64004" w:rsidRPr="00D64004" w:rsidRDefault="00D64004" w:rsidP="00D64004">
      <w:pPr>
        <w:pStyle w:val="PargrafodaLista"/>
        <w:numPr>
          <w:ilvl w:val="1"/>
          <w:numId w:val="4"/>
        </w:numPr>
        <w:tabs>
          <w:tab w:val="left" w:pos="567"/>
        </w:tabs>
        <w:ind w:left="0" w:firstLine="0"/>
        <w:jc w:val="both"/>
        <w:rPr>
          <w:rFonts w:ascii="Arial" w:hAnsi="Arial" w:cs="Arial"/>
          <w:b/>
          <w:sz w:val="16"/>
          <w:szCs w:val="16"/>
          <w:u w:val="single"/>
        </w:rPr>
      </w:pPr>
      <w:r w:rsidRPr="00D64004">
        <w:rPr>
          <w:rFonts w:ascii="Arial" w:hAnsi="Arial" w:cs="Arial"/>
          <w:bCs/>
          <w:sz w:val="16"/>
          <w:szCs w:val="16"/>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rsidR="00D64004" w:rsidRPr="00D64004" w:rsidRDefault="00D64004" w:rsidP="00D64004">
      <w:pPr>
        <w:pStyle w:val="PargrafodaLista"/>
        <w:tabs>
          <w:tab w:val="left" w:pos="567"/>
        </w:tabs>
        <w:ind w:left="0"/>
        <w:rPr>
          <w:rFonts w:ascii="Arial" w:hAnsi="Arial" w:cs="Arial"/>
          <w:bCs/>
          <w:sz w:val="16"/>
          <w:szCs w:val="16"/>
        </w:rPr>
      </w:pPr>
    </w:p>
    <w:p w:rsidR="00D64004" w:rsidRPr="00D64004" w:rsidRDefault="00D64004" w:rsidP="00D64004">
      <w:pPr>
        <w:pStyle w:val="PargrafodaLista"/>
        <w:numPr>
          <w:ilvl w:val="1"/>
          <w:numId w:val="4"/>
        </w:numPr>
        <w:tabs>
          <w:tab w:val="left" w:pos="567"/>
        </w:tabs>
        <w:ind w:left="0" w:firstLine="0"/>
        <w:jc w:val="both"/>
        <w:rPr>
          <w:rFonts w:ascii="Arial" w:hAnsi="Arial" w:cs="Arial"/>
          <w:b/>
          <w:sz w:val="16"/>
          <w:szCs w:val="16"/>
          <w:u w:val="single"/>
        </w:rPr>
      </w:pPr>
      <w:r w:rsidRPr="00D64004">
        <w:rPr>
          <w:rFonts w:ascii="Arial" w:hAnsi="Arial" w:cs="Arial"/>
          <w:bCs/>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D64004" w:rsidRPr="00D64004" w:rsidRDefault="00D64004" w:rsidP="00D64004">
      <w:pPr>
        <w:pStyle w:val="PargrafodaLista"/>
        <w:tabs>
          <w:tab w:val="left" w:pos="567"/>
        </w:tabs>
        <w:ind w:left="0"/>
        <w:rPr>
          <w:rFonts w:ascii="Arial" w:hAnsi="Arial" w:cs="Arial"/>
          <w:sz w:val="16"/>
          <w:szCs w:val="16"/>
        </w:rPr>
      </w:pPr>
    </w:p>
    <w:p w:rsidR="00D64004" w:rsidRPr="00D64004" w:rsidRDefault="00D64004" w:rsidP="00D64004">
      <w:pPr>
        <w:pStyle w:val="PargrafodaLista"/>
        <w:numPr>
          <w:ilvl w:val="1"/>
          <w:numId w:val="4"/>
        </w:numPr>
        <w:tabs>
          <w:tab w:val="left" w:pos="567"/>
        </w:tabs>
        <w:ind w:left="0" w:firstLine="0"/>
        <w:jc w:val="both"/>
        <w:rPr>
          <w:rFonts w:ascii="Arial" w:hAnsi="Arial" w:cs="Arial"/>
          <w:b/>
          <w:sz w:val="16"/>
          <w:szCs w:val="16"/>
          <w:u w:val="single"/>
        </w:rPr>
      </w:pPr>
      <w:r w:rsidRPr="00D64004">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D64004" w:rsidRPr="00D64004" w:rsidRDefault="00D64004" w:rsidP="00D64004">
      <w:pPr>
        <w:pStyle w:val="PargrafodaLista"/>
        <w:tabs>
          <w:tab w:val="left" w:pos="567"/>
        </w:tabs>
        <w:ind w:left="0"/>
        <w:rPr>
          <w:rFonts w:ascii="Arial" w:hAnsi="Arial" w:cs="Arial"/>
          <w:sz w:val="16"/>
          <w:szCs w:val="16"/>
        </w:rPr>
      </w:pPr>
    </w:p>
    <w:p w:rsidR="00D64004" w:rsidRPr="00D64004" w:rsidRDefault="00D64004" w:rsidP="00D64004">
      <w:pPr>
        <w:pStyle w:val="PargrafodaLista"/>
        <w:numPr>
          <w:ilvl w:val="1"/>
          <w:numId w:val="4"/>
        </w:numPr>
        <w:tabs>
          <w:tab w:val="left" w:pos="567"/>
        </w:tabs>
        <w:ind w:left="0" w:firstLine="0"/>
        <w:jc w:val="both"/>
        <w:rPr>
          <w:rFonts w:ascii="Arial" w:hAnsi="Arial" w:cs="Arial"/>
          <w:b/>
          <w:sz w:val="16"/>
          <w:szCs w:val="16"/>
          <w:u w:val="single"/>
        </w:rPr>
      </w:pPr>
      <w:r w:rsidRPr="00D64004">
        <w:rPr>
          <w:rFonts w:ascii="Arial" w:hAnsi="Arial" w:cs="Arial"/>
          <w:sz w:val="16"/>
          <w:szCs w:val="16"/>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D64004" w:rsidRPr="00D64004" w:rsidRDefault="00D64004" w:rsidP="00D64004">
      <w:pPr>
        <w:pStyle w:val="PargrafodaLista"/>
        <w:tabs>
          <w:tab w:val="left" w:pos="567"/>
        </w:tabs>
        <w:ind w:left="0"/>
        <w:rPr>
          <w:rFonts w:ascii="Arial" w:hAnsi="Arial" w:cs="Arial"/>
          <w:sz w:val="16"/>
          <w:szCs w:val="16"/>
        </w:rPr>
      </w:pPr>
    </w:p>
    <w:p w:rsidR="00D64004" w:rsidRPr="00D64004" w:rsidRDefault="00D64004" w:rsidP="00D64004">
      <w:pPr>
        <w:pStyle w:val="PargrafodaLista"/>
        <w:numPr>
          <w:ilvl w:val="1"/>
          <w:numId w:val="4"/>
        </w:numPr>
        <w:tabs>
          <w:tab w:val="left" w:pos="567"/>
        </w:tabs>
        <w:ind w:left="0" w:firstLine="0"/>
        <w:jc w:val="both"/>
        <w:rPr>
          <w:rFonts w:ascii="Arial" w:hAnsi="Arial" w:cs="Arial"/>
          <w:b/>
          <w:sz w:val="16"/>
          <w:szCs w:val="16"/>
          <w:u w:val="single"/>
        </w:rPr>
      </w:pPr>
      <w:r w:rsidRPr="00D64004">
        <w:rPr>
          <w:rFonts w:ascii="Arial" w:hAnsi="Arial" w:cs="Arial"/>
          <w:sz w:val="16"/>
          <w:szCs w:val="16"/>
        </w:rPr>
        <w:t xml:space="preserve">As penalidades previstas neste item têm caráter de </w:t>
      </w:r>
      <w:r w:rsidRPr="00D64004">
        <w:rPr>
          <w:rFonts w:ascii="Arial" w:hAnsi="Arial" w:cs="Arial"/>
          <w:bCs/>
          <w:sz w:val="16"/>
          <w:szCs w:val="16"/>
        </w:rPr>
        <w:t>sanção administrativa</w:t>
      </w:r>
      <w:r w:rsidRPr="00D64004">
        <w:rPr>
          <w:rFonts w:ascii="Arial" w:hAnsi="Arial" w:cs="Arial"/>
          <w:sz w:val="16"/>
          <w:szCs w:val="16"/>
        </w:rPr>
        <w:t>, consequentemente, a sua aplicação não exime a empresa detentora da Ata da reparação das eventuais perdas e danos que seu ato venha acarretar ao Estado de Rondônia.</w:t>
      </w:r>
    </w:p>
    <w:p w:rsidR="00D64004" w:rsidRPr="00D64004" w:rsidRDefault="00D64004" w:rsidP="00D64004">
      <w:pPr>
        <w:pStyle w:val="PargrafodaLista"/>
        <w:tabs>
          <w:tab w:val="left" w:pos="567"/>
        </w:tabs>
        <w:ind w:left="0"/>
        <w:rPr>
          <w:rFonts w:ascii="Arial" w:hAnsi="Arial" w:cs="Arial"/>
          <w:sz w:val="16"/>
          <w:szCs w:val="16"/>
        </w:rPr>
      </w:pPr>
    </w:p>
    <w:p w:rsidR="00D64004" w:rsidRPr="00D64004" w:rsidRDefault="00D64004" w:rsidP="00D64004">
      <w:pPr>
        <w:pStyle w:val="PargrafodaLista"/>
        <w:numPr>
          <w:ilvl w:val="1"/>
          <w:numId w:val="4"/>
        </w:numPr>
        <w:tabs>
          <w:tab w:val="left" w:pos="567"/>
        </w:tabs>
        <w:ind w:left="0" w:firstLine="0"/>
        <w:jc w:val="both"/>
        <w:rPr>
          <w:rFonts w:ascii="Arial" w:hAnsi="Arial" w:cs="Arial"/>
          <w:b/>
          <w:sz w:val="16"/>
          <w:szCs w:val="16"/>
          <w:u w:val="single"/>
        </w:rPr>
      </w:pPr>
      <w:r w:rsidRPr="00D64004">
        <w:rPr>
          <w:rFonts w:ascii="Arial" w:hAnsi="Arial" w:cs="Arial"/>
          <w:sz w:val="16"/>
          <w:szCs w:val="16"/>
        </w:rPr>
        <w:t>As penalidades são independentes e a aplicação de uma não exclui a das demais, quando cabíveis.</w:t>
      </w:r>
    </w:p>
    <w:p w:rsidR="00D64004" w:rsidRPr="00D64004" w:rsidRDefault="00D64004" w:rsidP="00D64004">
      <w:pPr>
        <w:pStyle w:val="PargrafodaLista"/>
        <w:tabs>
          <w:tab w:val="left" w:pos="567"/>
        </w:tabs>
        <w:ind w:left="0"/>
        <w:rPr>
          <w:rFonts w:ascii="Arial" w:hAnsi="Arial" w:cs="Arial"/>
          <w:sz w:val="16"/>
          <w:szCs w:val="16"/>
        </w:rPr>
      </w:pPr>
    </w:p>
    <w:p w:rsidR="00D64004" w:rsidRPr="00D64004" w:rsidRDefault="00D64004" w:rsidP="00D64004">
      <w:pPr>
        <w:pStyle w:val="PargrafodaLista"/>
        <w:numPr>
          <w:ilvl w:val="1"/>
          <w:numId w:val="4"/>
        </w:numPr>
        <w:tabs>
          <w:tab w:val="left" w:pos="567"/>
        </w:tabs>
        <w:ind w:left="0" w:firstLine="0"/>
        <w:jc w:val="both"/>
        <w:rPr>
          <w:rFonts w:ascii="Arial" w:hAnsi="Arial" w:cs="Arial"/>
          <w:b/>
          <w:sz w:val="16"/>
          <w:szCs w:val="16"/>
          <w:u w:val="single"/>
        </w:rPr>
      </w:pPr>
      <w:r w:rsidRPr="00D64004">
        <w:rPr>
          <w:rFonts w:ascii="Arial" w:hAnsi="Arial" w:cs="Arial"/>
          <w:sz w:val="16"/>
          <w:szCs w:val="16"/>
        </w:rPr>
        <w:t xml:space="preserve">Na hipótese de apresentar documentação inverossímil ou de cometer fraude, o licitante poderá sofrer, sem prejuízo da </w:t>
      </w:r>
      <w:r w:rsidRPr="00D64004">
        <w:rPr>
          <w:rFonts w:ascii="Arial" w:hAnsi="Arial" w:cs="Arial"/>
          <w:bCs/>
          <w:sz w:val="16"/>
          <w:szCs w:val="16"/>
        </w:rPr>
        <w:t>comunicação do ocorrido ao Ministério Público</w:t>
      </w:r>
      <w:r w:rsidRPr="00D64004">
        <w:rPr>
          <w:rFonts w:ascii="Arial" w:hAnsi="Arial" w:cs="Arial"/>
          <w:sz w:val="16"/>
          <w:szCs w:val="16"/>
        </w:rPr>
        <w:t>, quaisquer das sanções adiante previstas, que poderão ser aplicadas cumulativamente:</w:t>
      </w:r>
    </w:p>
    <w:p w:rsidR="00D64004" w:rsidRPr="00D64004" w:rsidRDefault="00D64004" w:rsidP="00D64004">
      <w:pPr>
        <w:tabs>
          <w:tab w:val="left" w:pos="0"/>
          <w:tab w:val="left" w:pos="426"/>
          <w:tab w:val="left" w:pos="567"/>
        </w:tabs>
        <w:jc w:val="both"/>
        <w:rPr>
          <w:rFonts w:ascii="Arial" w:hAnsi="Arial" w:cs="Arial"/>
          <w:sz w:val="16"/>
          <w:szCs w:val="16"/>
        </w:rPr>
      </w:pPr>
    </w:p>
    <w:p w:rsidR="00D64004" w:rsidRPr="00D64004" w:rsidRDefault="00D64004" w:rsidP="00D64004">
      <w:pPr>
        <w:pStyle w:val="PargrafodaLista"/>
        <w:numPr>
          <w:ilvl w:val="2"/>
          <w:numId w:val="4"/>
        </w:numPr>
        <w:tabs>
          <w:tab w:val="left" w:pos="0"/>
          <w:tab w:val="left" w:pos="426"/>
          <w:tab w:val="left" w:pos="567"/>
          <w:tab w:val="left" w:pos="1134"/>
          <w:tab w:val="left" w:pos="1276"/>
        </w:tabs>
        <w:ind w:left="0" w:firstLine="0"/>
        <w:jc w:val="both"/>
        <w:rPr>
          <w:rFonts w:ascii="Arial" w:hAnsi="Arial" w:cs="Arial"/>
          <w:sz w:val="16"/>
          <w:szCs w:val="16"/>
        </w:rPr>
      </w:pPr>
      <w:r w:rsidRPr="00D64004">
        <w:rPr>
          <w:rFonts w:ascii="Arial" w:hAnsi="Arial" w:cs="Arial"/>
          <w:bCs/>
          <w:sz w:val="16"/>
          <w:szCs w:val="16"/>
        </w:rPr>
        <w:t>Desclassificação</w:t>
      </w:r>
      <w:r w:rsidRPr="00D64004">
        <w:rPr>
          <w:rFonts w:ascii="Arial" w:hAnsi="Arial" w:cs="Arial"/>
          <w:sz w:val="16"/>
          <w:szCs w:val="16"/>
        </w:rPr>
        <w:t>, se a seleção se encontrar em fase de julgamento;</w:t>
      </w:r>
    </w:p>
    <w:p w:rsidR="00D64004" w:rsidRPr="00D64004" w:rsidRDefault="00D64004" w:rsidP="00D64004">
      <w:pPr>
        <w:tabs>
          <w:tab w:val="left" w:pos="0"/>
          <w:tab w:val="left" w:pos="426"/>
          <w:tab w:val="left" w:pos="567"/>
          <w:tab w:val="left" w:pos="1134"/>
          <w:tab w:val="left" w:pos="1276"/>
        </w:tabs>
        <w:jc w:val="both"/>
        <w:rPr>
          <w:rFonts w:ascii="Arial" w:hAnsi="Arial" w:cs="Arial"/>
          <w:sz w:val="16"/>
          <w:szCs w:val="16"/>
        </w:rPr>
      </w:pPr>
    </w:p>
    <w:p w:rsidR="00D64004" w:rsidRPr="00D64004" w:rsidRDefault="00D64004" w:rsidP="00D64004">
      <w:pPr>
        <w:numPr>
          <w:ilvl w:val="2"/>
          <w:numId w:val="4"/>
        </w:numPr>
        <w:tabs>
          <w:tab w:val="left" w:pos="0"/>
          <w:tab w:val="left" w:pos="426"/>
          <w:tab w:val="left" w:pos="567"/>
          <w:tab w:val="left" w:pos="1134"/>
          <w:tab w:val="left" w:pos="1276"/>
        </w:tabs>
        <w:ind w:left="0" w:firstLine="0"/>
        <w:jc w:val="both"/>
        <w:rPr>
          <w:rFonts w:ascii="Arial" w:hAnsi="Arial" w:cs="Arial"/>
          <w:sz w:val="16"/>
          <w:szCs w:val="16"/>
        </w:rPr>
      </w:pPr>
      <w:r w:rsidRPr="00D64004">
        <w:rPr>
          <w:rFonts w:ascii="Arial" w:hAnsi="Arial" w:cs="Arial"/>
          <w:bCs/>
          <w:sz w:val="16"/>
          <w:szCs w:val="16"/>
        </w:rPr>
        <w:t>Cancelamento do preço registrado,</w:t>
      </w:r>
      <w:r w:rsidRPr="00D64004">
        <w:rPr>
          <w:rFonts w:ascii="Arial" w:hAnsi="Arial" w:cs="Arial"/>
          <w:sz w:val="16"/>
          <w:szCs w:val="16"/>
        </w:rPr>
        <w:t xml:space="preserve"> procedendo-se à paralisação do fornecimento.</w:t>
      </w:r>
    </w:p>
    <w:p w:rsidR="00D64004" w:rsidRPr="00D64004" w:rsidRDefault="00D64004" w:rsidP="00D64004">
      <w:pPr>
        <w:tabs>
          <w:tab w:val="left" w:pos="0"/>
          <w:tab w:val="left" w:pos="426"/>
          <w:tab w:val="left" w:pos="567"/>
        </w:tabs>
        <w:jc w:val="both"/>
        <w:rPr>
          <w:rFonts w:ascii="Arial" w:hAnsi="Arial" w:cs="Arial"/>
          <w:sz w:val="16"/>
          <w:szCs w:val="16"/>
        </w:rPr>
      </w:pPr>
    </w:p>
    <w:p w:rsidR="00D64004" w:rsidRPr="00D64004" w:rsidRDefault="00D64004" w:rsidP="00D64004">
      <w:pPr>
        <w:numPr>
          <w:ilvl w:val="1"/>
          <w:numId w:val="4"/>
        </w:numPr>
        <w:tabs>
          <w:tab w:val="left" w:pos="0"/>
          <w:tab w:val="left" w:pos="426"/>
          <w:tab w:val="left" w:pos="567"/>
          <w:tab w:val="left" w:pos="851"/>
        </w:tabs>
        <w:ind w:left="0" w:firstLine="0"/>
        <w:jc w:val="both"/>
        <w:rPr>
          <w:rFonts w:ascii="Arial" w:hAnsi="Arial" w:cs="Arial"/>
          <w:sz w:val="16"/>
          <w:szCs w:val="16"/>
        </w:rPr>
      </w:pPr>
      <w:r w:rsidRPr="00D64004">
        <w:rPr>
          <w:rFonts w:ascii="Arial" w:hAnsi="Arial" w:cs="Arial"/>
          <w:sz w:val="16"/>
          <w:szCs w:val="16"/>
        </w:rPr>
        <w:t>O preço registrado poderá ser cancelado pela Administração Pública, nos termos do Artigo 24 e 25 do Decreto 18.340/13, quando:</w:t>
      </w:r>
    </w:p>
    <w:p w:rsidR="00D64004" w:rsidRPr="00D64004" w:rsidRDefault="00D64004" w:rsidP="00D64004">
      <w:pPr>
        <w:tabs>
          <w:tab w:val="left" w:pos="0"/>
          <w:tab w:val="left" w:pos="426"/>
          <w:tab w:val="left" w:pos="567"/>
          <w:tab w:val="left" w:pos="851"/>
        </w:tabs>
        <w:jc w:val="both"/>
        <w:rPr>
          <w:rFonts w:ascii="Arial" w:hAnsi="Arial" w:cs="Arial"/>
          <w:sz w:val="16"/>
          <w:szCs w:val="16"/>
        </w:rPr>
      </w:pPr>
    </w:p>
    <w:p w:rsidR="00D64004" w:rsidRPr="00D64004" w:rsidRDefault="00D64004" w:rsidP="00D64004">
      <w:pPr>
        <w:pStyle w:val="Lista3"/>
        <w:numPr>
          <w:ilvl w:val="2"/>
          <w:numId w:val="4"/>
        </w:numPr>
        <w:tabs>
          <w:tab w:val="left" w:pos="567"/>
          <w:tab w:val="left" w:pos="1276"/>
        </w:tabs>
        <w:ind w:left="0" w:firstLine="0"/>
        <w:jc w:val="both"/>
        <w:rPr>
          <w:sz w:val="16"/>
          <w:szCs w:val="16"/>
        </w:rPr>
      </w:pPr>
      <w:r w:rsidRPr="00D64004">
        <w:rPr>
          <w:sz w:val="16"/>
          <w:szCs w:val="16"/>
        </w:rPr>
        <w:t xml:space="preserve">A Detentora </w:t>
      </w:r>
      <w:proofErr w:type="gramStart"/>
      <w:r w:rsidRPr="00D64004">
        <w:rPr>
          <w:sz w:val="16"/>
          <w:szCs w:val="16"/>
        </w:rPr>
        <w:t>do Registro deixar</w:t>
      </w:r>
      <w:proofErr w:type="gramEnd"/>
      <w:r w:rsidRPr="00D64004">
        <w:rPr>
          <w:sz w:val="16"/>
          <w:szCs w:val="16"/>
        </w:rPr>
        <w:t xml:space="preserve"> de cumprir total ou parcial as condições da Ata de Registro de Preços .</w:t>
      </w:r>
    </w:p>
    <w:p w:rsidR="00D64004" w:rsidRPr="00D64004" w:rsidRDefault="00D64004" w:rsidP="00D64004">
      <w:pPr>
        <w:pStyle w:val="Lista3"/>
        <w:tabs>
          <w:tab w:val="left" w:pos="567"/>
          <w:tab w:val="left" w:pos="1276"/>
        </w:tabs>
        <w:ind w:left="0" w:firstLine="0"/>
        <w:jc w:val="both"/>
        <w:rPr>
          <w:sz w:val="16"/>
          <w:szCs w:val="16"/>
        </w:rPr>
      </w:pPr>
    </w:p>
    <w:p w:rsidR="00D64004" w:rsidRPr="00D64004" w:rsidRDefault="00D64004" w:rsidP="00D64004">
      <w:pPr>
        <w:pStyle w:val="Lista3"/>
        <w:numPr>
          <w:ilvl w:val="2"/>
          <w:numId w:val="4"/>
        </w:numPr>
        <w:tabs>
          <w:tab w:val="left" w:pos="567"/>
          <w:tab w:val="left" w:pos="1276"/>
        </w:tabs>
        <w:ind w:left="0" w:firstLine="0"/>
        <w:jc w:val="both"/>
        <w:rPr>
          <w:sz w:val="16"/>
          <w:szCs w:val="16"/>
        </w:rPr>
      </w:pPr>
      <w:r w:rsidRPr="00D64004">
        <w:rPr>
          <w:sz w:val="16"/>
          <w:szCs w:val="16"/>
        </w:rPr>
        <w:t>A Detentora do Registro não retirar a nota de empenho ou</w:t>
      </w:r>
      <w:proofErr w:type="gramStart"/>
      <w:r w:rsidRPr="00D64004">
        <w:rPr>
          <w:sz w:val="16"/>
          <w:szCs w:val="16"/>
        </w:rPr>
        <w:t xml:space="preserve">  </w:t>
      </w:r>
      <w:proofErr w:type="gramEnd"/>
      <w:r w:rsidRPr="00D64004">
        <w:rPr>
          <w:sz w:val="16"/>
          <w:szCs w:val="16"/>
        </w:rPr>
        <w:t>instrumento equivalente no prazo estabelecido, sem justificativa aceita pela Administração;</w:t>
      </w:r>
    </w:p>
    <w:p w:rsidR="00D64004" w:rsidRPr="00D64004" w:rsidRDefault="00D64004" w:rsidP="00D64004">
      <w:pPr>
        <w:pStyle w:val="PargrafodaLista"/>
        <w:tabs>
          <w:tab w:val="left" w:pos="567"/>
        </w:tabs>
        <w:ind w:left="0"/>
        <w:rPr>
          <w:rFonts w:ascii="Arial" w:hAnsi="Arial" w:cs="Arial"/>
          <w:sz w:val="16"/>
          <w:szCs w:val="16"/>
        </w:rPr>
      </w:pPr>
    </w:p>
    <w:p w:rsidR="00D64004" w:rsidRPr="00D64004" w:rsidRDefault="00D64004" w:rsidP="00D64004">
      <w:pPr>
        <w:pStyle w:val="Lista3"/>
        <w:numPr>
          <w:ilvl w:val="2"/>
          <w:numId w:val="4"/>
        </w:numPr>
        <w:tabs>
          <w:tab w:val="left" w:pos="567"/>
          <w:tab w:val="left" w:pos="1276"/>
        </w:tabs>
        <w:ind w:left="0" w:firstLine="0"/>
        <w:jc w:val="both"/>
        <w:rPr>
          <w:sz w:val="16"/>
          <w:szCs w:val="16"/>
        </w:rPr>
      </w:pPr>
      <w:r w:rsidRPr="00D64004">
        <w:rPr>
          <w:sz w:val="16"/>
          <w:szCs w:val="16"/>
        </w:rPr>
        <w:t>A detentora incorrer reiteradamente em infrações previstas no Edital;</w:t>
      </w:r>
    </w:p>
    <w:p w:rsidR="00D64004" w:rsidRPr="00D64004" w:rsidRDefault="00D64004" w:rsidP="00D64004">
      <w:pPr>
        <w:pStyle w:val="Lista3"/>
        <w:tabs>
          <w:tab w:val="left" w:pos="567"/>
          <w:tab w:val="left" w:pos="1276"/>
        </w:tabs>
        <w:ind w:left="0" w:firstLine="0"/>
        <w:jc w:val="both"/>
        <w:rPr>
          <w:sz w:val="16"/>
          <w:szCs w:val="16"/>
        </w:rPr>
      </w:pPr>
    </w:p>
    <w:p w:rsidR="00D64004" w:rsidRPr="00D64004" w:rsidRDefault="00D64004" w:rsidP="00D64004">
      <w:pPr>
        <w:pStyle w:val="Lista3"/>
        <w:numPr>
          <w:ilvl w:val="2"/>
          <w:numId w:val="4"/>
        </w:numPr>
        <w:tabs>
          <w:tab w:val="left" w:pos="567"/>
          <w:tab w:val="left" w:pos="1276"/>
        </w:tabs>
        <w:ind w:left="0" w:firstLine="0"/>
        <w:jc w:val="both"/>
        <w:rPr>
          <w:sz w:val="16"/>
          <w:szCs w:val="16"/>
        </w:rPr>
      </w:pPr>
      <w:r w:rsidRPr="00D64004">
        <w:rPr>
          <w:sz w:val="16"/>
          <w:szCs w:val="16"/>
        </w:rPr>
        <w:t xml:space="preserve">A Detentora </w:t>
      </w:r>
      <w:proofErr w:type="gramStart"/>
      <w:r w:rsidRPr="00D64004">
        <w:rPr>
          <w:sz w:val="16"/>
          <w:szCs w:val="16"/>
        </w:rPr>
        <w:t>do Registro praticar</w:t>
      </w:r>
      <w:proofErr w:type="gramEnd"/>
      <w:r w:rsidRPr="00D64004">
        <w:rPr>
          <w:sz w:val="16"/>
          <w:szCs w:val="16"/>
        </w:rPr>
        <w:t xml:space="preserve"> atos fraudulentos no intuito de auferir vantagem ilícita;</w:t>
      </w:r>
    </w:p>
    <w:p w:rsidR="00D64004" w:rsidRPr="00D64004" w:rsidRDefault="00D64004" w:rsidP="00D64004">
      <w:pPr>
        <w:pStyle w:val="Lista3"/>
        <w:tabs>
          <w:tab w:val="left" w:pos="567"/>
          <w:tab w:val="left" w:pos="1276"/>
        </w:tabs>
        <w:ind w:left="0" w:firstLine="0"/>
        <w:jc w:val="both"/>
        <w:rPr>
          <w:sz w:val="16"/>
          <w:szCs w:val="16"/>
        </w:rPr>
      </w:pPr>
    </w:p>
    <w:p w:rsidR="00D64004" w:rsidRPr="00D64004" w:rsidRDefault="00D64004" w:rsidP="00D64004">
      <w:pPr>
        <w:pStyle w:val="Lista3"/>
        <w:numPr>
          <w:ilvl w:val="2"/>
          <w:numId w:val="4"/>
        </w:numPr>
        <w:tabs>
          <w:tab w:val="left" w:pos="567"/>
          <w:tab w:val="left" w:pos="1276"/>
        </w:tabs>
        <w:ind w:left="0" w:firstLine="0"/>
        <w:jc w:val="both"/>
        <w:rPr>
          <w:sz w:val="16"/>
          <w:szCs w:val="16"/>
        </w:rPr>
      </w:pPr>
      <w:r w:rsidRPr="00D64004">
        <w:rPr>
          <w:sz w:val="16"/>
          <w:szCs w:val="16"/>
        </w:rPr>
        <w:t xml:space="preserve">Não aceitar reduzir o seu preço registrado, na hipótese deste se tornar superior aqueles praticados no mercador ou sofrer sanção prevista nos incisos III ou IV do </w:t>
      </w:r>
      <w:r w:rsidRPr="00D64004">
        <w:rPr>
          <w:i/>
          <w:sz w:val="16"/>
          <w:szCs w:val="16"/>
        </w:rPr>
        <w:t>caput</w:t>
      </w:r>
      <w:proofErr w:type="gramStart"/>
      <w:r w:rsidRPr="00D64004">
        <w:rPr>
          <w:i/>
          <w:sz w:val="16"/>
          <w:szCs w:val="16"/>
        </w:rPr>
        <w:t xml:space="preserve"> </w:t>
      </w:r>
      <w:r w:rsidRPr="00D64004">
        <w:rPr>
          <w:sz w:val="16"/>
          <w:szCs w:val="16"/>
        </w:rPr>
        <w:t xml:space="preserve"> </w:t>
      </w:r>
      <w:proofErr w:type="gramEnd"/>
      <w:r w:rsidRPr="00D64004">
        <w:rPr>
          <w:sz w:val="16"/>
          <w:szCs w:val="16"/>
        </w:rPr>
        <w:t>do artigo 87 da Lei 8.666/93 ou no artigo 7º da Lei 10.520/02.</w:t>
      </w:r>
    </w:p>
    <w:p w:rsidR="00D64004" w:rsidRPr="00D64004" w:rsidRDefault="00D64004" w:rsidP="00D64004">
      <w:pPr>
        <w:pStyle w:val="Lista3"/>
        <w:tabs>
          <w:tab w:val="left" w:pos="567"/>
          <w:tab w:val="left" w:pos="1276"/>
        </w:tabs>
        <w:ind w:left="0" w:firstLine="0"/>
        <w:jc w:val="both"/>
        <w:rPr>
          <w:sz w:val="16"/>
          <w:szCs w:val="16"/>
        </w:rPr>
      </w:pPr>
    </w:p>
    <w:p w:rsidR="00D64004" w:rsidRPr="00D64004" w:rsidRDefault="00D64004" w:rsidP="00D64004">
      <w:pPr>
        <w:pStyle w:val="Lista3"/>
        <w:numPr>
          <w:ilvl w:val="2"/>
          <w:numId w:val="4"/>
        </w:numPr>
        <w:tabs>
          <w:tab w:val="left" w:pos="567"/>
          <w:tab w:val="left" w:pos="1276"/>
        </w:tabs>
        <w:ind w:left="0" w:firstLine="0"/>
        <w:jc w:val="both"/>
        <w:rPr>
          <w:sz w:val="16"/>
          <w:szCs w:val="16"/>
        </w:rPr>
      </w:pPr>
      <w:r w:rsidRPr="00D64004">
        <w:rPr>
          <w:sz w:val="16"/>
          <w:szCs w:val="16"/>
        </w:rPr>
        <w:t>Por razões de interesse público, mediante despacho motivado, devidamente justificado.</w:t>
      </w:r>
    </w:p>
    <w:p w:rsidR="00D64004" w:rsidRPr="00D64004" w:rsidRDefault="00D64004" w:rsidP="00D64004">
      <w:pPr>
        <w:tabs>
          <w:tab w:val="left" w:pos="567"/>
          <w:tab w:val="left" w:pos="1276"/>
        </w:tabs>
        <w:jc w:val="both"/>
        <w:rPr>
          <w:rFonts w:ascii="Arial" w:hAnsi="Arial" w:cs="Arial"/>
          <w:sz w:val="16"/>
          <w:szCs w:val="16"/>
        </w:rPr>
      </w:pPr>
    </w:p>
    <w:p w:rsidR="00D64004" w:rsidRDefault="00D64004" w:rsidP="00D64004">
      <w:pPr>
        <w:pStyle w:val="Lista4"/>
        <w:numPr>
          <w:ilvl w:val="2"/>
          <w:numId w:val="4"/>
        </w:numPr>
        <w:tabs>
          <w:tab w:val="left" w:pos="567"/>
          <w:tab w:val="left" w:pos="1276"/>
        </w:tabs>
        <w:ind w:left="0" w:firstLine="0"/>
        <w:jc w:val="both"/>
        <w:rPr>
          <w:sz w:val="16"/>
          <w:szCs w:val="16"/>
        </w:rPr>
      </w:pPr>
      <w:r w:rsidRPr="00D64004">
        <w:rPr>
          <w:sz w:val="16"/>
          <w:szCs w:val="16"/>
        </w:rPr>
        <w:t>O cancelamento do registro nas hipóteses nos subitens 9.1</w:t>
      </w:r>
      <w:r w:rsidR="00093315">
        <w:rPr>
          <w:sz w:val="16"/>
          <w:szCs w:val="16"/>
        </w:rPr>
        <w:t>5</w:t>
      </w:r>
      <w:r w:rsidRPr="00D64004">
        <w:rPr>
          <w:sz w:val="16"/>
          <w:szCs w:val="16"/>
        </w:rPr>
        <w:t>.1, 9.1</w:t>
      </w:r>
      <w:r w:rsidR="00093315">
        <w:rPr>
          <w:sz w:val="16"/>
          <w:szCs w:val="16"/>
        </w:rPr>
        <w:t>5</w:t>
      </w:r>
      <w:r w:rsidRPr="00D64004">
        <w:rPr>
          <w:sz w:val="16"/>
          <w:szCs w:val="16"/>
        </w:rPr>
        <w:t>.2, 9.1</w:t>
      </w:r>
      <w:r w:rsidR="00093315">
        <w:rPr>
          <w:sz w:val="16"/>
          <w:szCs w:val="16"/>
        </w:rPr>
        <w:t>5</w:t>
      </w:r>
      <w:r w:rsidRPr="00D64004">
        <w:rPr>
          <w:sz w:val="16"/>
          <w:szCs w:val="16"/>
        </w:rPr>
        <w:t>.5 será formalizado por despacho do órgão gerenciador, assegurado o contraditório e a ampla defesa.</w:t>
      </w:r>
    </w:p>
    <w:p w:rsidR="00093315" w:rsidRPr="00D64004" w:rsidRDefault="00093315" w:rsidP="00093315">
      <w:pPr>
        <w:pStyle w:val="Lista4"/>
        <w:tabs>
          <w:tab w:val="left" w:pos="567"/>
          <w:tab w:val="left" w:pos="1276"/>
        </w:tabs>
        <w:ind w:left="0" w:firstLine="0"/>
        <w:jc w:val="both"/>
        <w:rPr>
          <w:sz w:val="16"/>
          <w:szCs w:val="16"/>
        </w:rPr>
      </w:pPr>
    </w:p>
    <w:p w:rsidR="00D64004" w:rsidRPr="00D64004" w:rsidRDefault="00D64004" w:rsidP="00D64004">
      <w:pPr>
        <w:pStyle w:val="Lista4"/>
        <w:numPr>
          <w:ilvl w:val="2"/>
          <w:numId w:val="4"/>
        </w:numPr>
        <w:tabs>
          <w:tab w:val="left" w:pos="567"/>
          <w:tab w:val="left" w:pos="1276"/>
        </w:tabs>
        <w:ind w:left="0" w:firstLine="0"/>
        <w:jc w:val="both"/>
        <w:rPr>
          <w:sz w:val="16"/>
          <w:szCs w:val="16"/>
        </w:rPr>
      </w:pPr>
      <w:r w:rsidRPr="00D64004">
        <w:rPr>
          <w:sz w:val="16"/>
          <w:szCs w:val="16"/>
        </w:rPr>
        <w:t>O cancelamento do registro nas hipóteses dos subitens 9.1</w:t>
      </w:r>
      <w:r w:rsidR="00093315">
        <w:rPr>
          <w:sz w:val="16"/>
          <w:szCs w:val="16"/>
        </w:rPr>
        <w:t>5</w:t>
      </w:r>
      <w:r w:rsidRPr="00D64004">
        <w:rPr>
          <w:sz w:val="16"/>
          <w:szCs w:val="16"/>
        </w:rPr>
        <w:t>.1 e 9.1</w:t>
      </w:r>
      <w:r w:rsidR="00093315">
        <w:rPr>
          <w:sz w:val="16"/>
          <w:szCs w:val="16"/>
        </w:rPr>
        <w:t>5</w:t>
      </w:r>
      <w:r w:rsidRPr="00D64004">
        <w:rPr>
          <w:sz w:val="16"/>
          <w:szCs w:val="16"/>
        </w:rPr>
        <w:t>.2 acarretará ainda a aplicação das penalidades cabíveis, assegurado o contraditório e a ampla defesa.</w:t>
      </w:r>
    </w:p>
    <w:p w:rsidR="00D64004" w:rsidRPr="00D64004" w:rsidRDefault="00D64004" w:rsidP="00D64004">
      <w:pPr>
        <w:pStyle w:val="Lista4"/>
        <w:tabs>
          <w:tab w:val="left" w:pos="567"/>
          <w:tab w:val="left" w:pos="1276"/>
        </w:tabs>
        <w:ind w:left="0" w:firstLine="0"/>
        <w:jc w:val="both"/>
        <w:rPr>
          <w:sz w:val="16"/>
          <w:szCs w:val="16"/>
        </w:rPr>
      </w:pPr>
    </w:p>
    <w:p w:rsidR="00D64004" w:rsidRPr="00D64004" w:rsidRDefault="00D64004" w:rsidP="00D64004">
      <w:pPr>
        <w:pStyle w:val="Lista4"/>
        <w:numPr>
          <w:ilvl w:val="2"/>
          <w:numId w:val="4"/>
        </w:numPr>
        <w:tabs>
          <w:tab w:val="left" w:pos="567"/>
          <w:tab w:val="left" w:pos="1276"/>
        </w:tabs>
        <w:ind w:left="0" w:firstLine="0"/>
        <w:jc w:val="both"/>
        <w:rPr>
          <w:sz w:val="16"/>
          <w:szCs w:val="16"/>
        </w:rPr>
      </w:pPr>
      <w:r w:rsidRPr="00D64004">
        <w:rPr>
          <w:sz w:val="16"/>
          <w:szCs w:val="16"/>
        </w:rPr>
        <w:t>O cancelamento do registro de preços poderá ocorrer por fato superveniente, decorrente de caso fortuito ou força maior, que prejudique o cumprimento da ata, devidamente comprovados e justificados:</w:t>
      </w:r>
    </w:p>
    <w:p w:rsidR="00D64004" w:rsidRPr="00D64004" w:rsidRDefault="00D64004" w:rsidP="00D64004">
      <w:pPr>
        <w:pStyle w:val="Lista4"/>
        <w:tabs>
          <w:tab w:val="left" w:pos="567"/>
        </w:tabs>
        <w:ind w:left="0" w:firstLine="0"/>
        <w:jc w:val="both"/>
        <w:rPr>
          <w:sz w:val="16"/>
          <w:szCs w:val="16"/>
        </w:rPr>
      </w:pPr>
    </w:p>
    <w:p w:rsidR="00D64004" w:rsidRPr="00D64004" w:rsidRDefault="00D64004" w:rsidP="00D64004">
      <w:pPr>
        <w:pStyle w:val="Lista4"/>
        <w:numPr>
          <w:ilvl w:val="3"/>
          <w:numId w:val="4"/>
        </w:numPr>
        <w:tabs>
          <w:tab w:val="left" w:pos="567"/>
          <w:tab w:val="left" w:pos="1985"/>
        </w:tabs>
        <w:ind w:left="0" w:firstLine="0"/>
        <w:jc w:val="both"/>
        <w:rPr>
          <w:sz w:val="16"/>
          <w:szCs w:val="16"/>
        </w:rPr>
      </w:pPr>
      <w:r w:rsidRPr="00D64004">
        <w:rPr>
          <w:sz w:val="16"/>
          <w:szCs w:val="16"/>
        </w:rPr>
        <w:t>Por razões de interesse público ou</w:t>
      </w:r>
    </w:p>
    <w:p w:rsidR="00D64004" w:rsidRPr="00D64004" w:rsidRDefault="00D64004" w:rsidP="00D64004">
      <w:pPr>
        <w:pStyle w:val="Lista4"/>
        <w:tabs>
          <w:tab w:val="left" w:pos="567"/>
          <w:tab w:val="left" w:pos="1985"/>
        </w:tabs>
        <w:ind w:left="0" w:firstLine="0"/>
        <w:jc w:val="both"/>
        <w:rPr>
          <w:sz w:val="16"/>
          <w:szCs w:val="16"/>
        </w:rPr>
      </w:pPr>
    </w:p>
    <w:p w:rsidR="00D64004" w:rsidRPr="00D64004" w:rsidRDefault="00D64004" w:rsidP="00D64004">
      <w:pPr>
        <w:pStyle w:val="Lista4"/>
        <w:numPr>
          <w:ilvl w:val="3"/>
          <w:numId w:val="4"/>
        </w:numPr>
        <w:tabs>
          <w:tab w:val="left" w:pos="567"/>
          <w:tab w:val="left" w:pos="1985"/>
        </w:tabs>
        <w:ind w:left="0" w:firstLine="0"/>
        <w:jc w:val="both"/>
        <w:rPr>
          <w:sz w:val="16"/>
          <w:szCs w:val="16"/>
        </w:rPr>
      </w:pPr>
      <w:r w:rsidRPr="00D64004">
        <w:rPr>
          <w:sz w:val="16"/>
          <w:szCs w:val="16"/>
        </w:rPr>
        <w:t xml:space="preserve"> </w:t>
      </w:r>
      <w:proofErr w:type="gramStart"/>
      <w:r w:rsidRPr="00D64004">
        <w:rPr>
          <w:sz w:val="16"/>
          <w:szCs w:val="16"/>
        </w:rPr>
        <w:t>A pedido</w:t>
      </w:r>
      <w:proofErr w:type="gramEnd"/>
      <w:r w:rsidRPr="00D64004">
        <w:rPr>
          <w:sz w:val="16"/>
          <w:szCs w:val="16"/>
        </w:rPr>
        <w:t xml:space="preserve"> do fornecedor.</w:t>
      </w:r>
    </w:p>
    <w:p w:rsidR="00D64004" w:rsidRPr="00D64004" w:rsidRDefault="00D64004" w:rsidP="00D64004">
      <w:pPr>
        <w:pStyle w:val="Lista4"/>
        <w:tabs>
          <w:tab w:val="left" w:pos="567"/>
        </w:tabs>
        <w:ind w:left="0" w:firstLine="0"/>
        <w:jc w:val="both"/>
        <w:rPr>
          <w:sz w:val="16"/>
          <w:szCs w:val="16"/>
        </w:rPr>
      </w:pPr>
    </w:p>
    <w:p w:rsidR="00D64004" w:rsidRPr="00D64004" w:rsidRDefault="00D64004" w:rsidP="00D64004">
      <w:pPr>
        <w:pStyle w:val="Lista3"/>
        <w:numPr>
          <w:ilvl w:val="2"/>
          <w:numId w:val="4"/>
        </w:numPr>
        <w:tabs>
          <w:tab w:val="left" w:pos="567"/>
          <w:tab w:val="left" w:pos="1134"/>
          <w:tab w:val="left" w:pos="1276"/>
          <w:tab w:val="left" w:pos="1560"/>
          <w:tab w:val="left" w:pos="1701"/>
        </w:tabs>
        <w:ind w:left="0" w:firstLine="0"/>
        <w:jc w:val="both"/>
        <w:rPr>
          <w:sz w:val="16"/>
          <w:szCs w:val="16"/>
        </w:rPr>
      </w:pPr>
      <w:r w:rsidRPr="00D64004">
        <w:rPr>
          <w:sz w:val="16"/>
          <w:szCs w:val="16"/>
        </w:rPr>
        <w:t>O preço registrado poderá ser cancelado pela Administração de pleno direito, sem prejuízo da aplicação das sanções cabíveis, observado o direito ao contraditório e a ampla defesa, quando a detentora:</w:t>
      </w:r>
    </w:p>
    <w:p w:rsidR="00D64004" w:rsidRPr="00D64004" w:rsidRDefault="00D64004" w:rsidP="00D64004">
      <w:pPr>
        <w:pStyle w:val="Lista3"/>
        <w:tabs>
          <w:tab w:val="left" w:pos="567"/>
          <w:tab w:val="left" w:pos="1134"/>
          <w:tab w:val="left" w:pos="1276"/>
          <w:tab w:val="left" w:pos="1418"/>
          <w:tab w:val="left" w:pos="1985"/>
        </w:tabs>
        <w:ind w:left="0" w:firstLine="0"/>
        <w:jc w:val="both"/>
        <w:rPr>
          <w:sz w:val="16"/>
          <w:szCs w:val="16"/>
        </w:rPr>
      </w:pPr>
    </w:p>
    <w:p w:rsidR="00D64004" w:rsidRPr="00D64004" w:rsidRDefault="00D64004" w:rsidP="00D64004">
      <w:pPr>
        <w:pStyle w:val="Lista3"/>
        <w:numPr>
          <w:ilvl w:val="3"/>
          <w:numId w:val="4"/>
        </w:numPr>
        <w:tabs>
          <w:tab w:val="left" w:pos="567"/>
          <w:tab w:val="left" w:pos="1134"/>
          <w:tab w:val="left" w:pos="1276"/>
          <w:tab w:val="left" w:pos="1418"/>
          <w:tab w:val="left" w:pos="1985"/>
          <w:tab w:val="left" w:pos="2127"/>
        </w:tabs>
        <w:ind w:left="0" w:firstLine="0"/>
        <w:jc w:val="both"/>
        <w:rPr>
          <w:sz w:val="16"/>
          <w:szCs w:val="16"/>
        </w:rPr>
      </w:pPr>
      <w:r w:rsidRPr="00D64004">
        <w:rPr>
          <w:sz w:val="16"/>
          <w:szCs w:val="16"/>
        </w:rPr>
        <w:t>Descumprir as condições da Ata de registro de Preços;</w:t>
      </w:r>
    </w:p>
    <w:p w:rsidR="00D64004" w:rsidRPr="00D64004" w:rsidRDefault="00D64004" w:rsidP="00D64004">
      <w:pPr>
        <w:pStyle w:val="Lista3"/>
        <w:tabs>
          <w:tab w:val="left" w:pos="567"/>
          <w:tab w:val="left" w:pos="1134"/>
          <w:tab w:val="left" w:pos="1276"/>
          <w:tab w:val="left" w:pos="1418"/>
          <w:tab w:val="left" w:pos="1985"/>
          <w:tab w:val="left" w:pos="2127"/>
        </w:tabs>
        <w:ind w:left="0" w:firstLine="0"/>
        <w:jc w:val="both"/>
        <w:rPr>
          <w:sz w:val="16"/>
          <w:szCs w:val="16"/>
        </w:rPr>
      </w:pPr>
    </w:p>
    <w:p w:rsidR="00D64004" w:rsidRPr="00D64004" w:rsidRDefault="00D64004" w:rsidP="00D64004">
      <w:pPr>
        <w:pStyle w:val="Lista3"/>
        <w:numPr>
          <w:ilvl w:val="3"/>
          <w:numId w:val="4"/>
        </w:numPr>
        <w:tabs>
          <w:tab w:val="left" w:pos="567"/>
          <w:tab w:val="left" w:pos="1134"/>
          <w:tab w:val="left" w:pos="1276"/>
          <w:tab w:val="left" w:pos="1560"/>
          <w:tab w:val="left" w:pos="2127"/>
          <w:tab w:val="left" w:pos="2694"/>
        </w:tabs>
        <w:ind w:left="0" w:firstLine="0"/>
        <w:jc w:val="both"/>
        <w:rPr>
          <w:sz w:val="16"/>
          <w:szCs w:val="16"/>
        </w:rPr>
      </w:pPr>
      <w:r w:rsidRPr="00D64004">
        <w:rPr>
          <w:sz w:val="16"/>
          <w:szCs w:val="16"/>
        </w:rPr>
        <w:t>Quando a contratada der causa a inexecução parcial ou total do objeto, a Administração se reserva no direito de contratar, de imediato, a próxima empresa que tenha seus preços cadastrados na Ata de Registro de Preços.</w:t>
      </w:r>
    </w:p>
    <w:p w:rsidR="00D64004" w:rsidRPr="00D64004" w:rsidRDefault="00D64004" w:rsidP="00D64004">
      <w:pPr>
        <w:pStyle w:val="Lista3"/>
        <w:tabs>
          <w:tab w:val="left" w:pos="567"/>
          <w:tab w:val="left" w:pos="1134"/>
          <w:tab w:val="left" w:pos="1276"/>
          <w:tab w:val="left" w:pos="1560"/>
          <w:tab w:val="left" w:pos="2127"/>
          <w:tab w:val="left" w:pos="2694"/>
        </w:tabs>
        <w:ind w:left="0" w:firstLine="0"/>
        <w:jc w:val="both"/>
        <w:rPr>
          <w:sz w:val="16"/>
          <w:szCs w:val="16"/>
        </w:rPr>
      </w:pPr>
    </w:p>
    <w:p w:rsidR="00D64004" w:rsidRPr="00D64004" w:rsidRDefault="00D64004" w:rsidP="00D64004">
      <w:pPr>
        <w:numPr>
          <w:ilvl w:val="1"/>
          <w:numId w:val="4"/>
        </w:numPr>
        <w:tabs>
          <w:tab w:val="left" w:pos="0"/>
          <w:tab w:val="left" w:pos="284"/>
          <w:tab w:val="left" w:pos="426"/>
          <w:tab w:val="left" w:pos="567"/>
        </w:tabs>
        <w:ind w:left="0" w:firstLine="0"/>
        <w:jc w:val="both"/>
        <w:rPr>
          <w:rFonts w:ascii="Arial" w:hAnsi="Arial" w:cs="Arial"/>
          <w:sz w:val="16"/>
          <w:szCs w:val="16"/>
        </w:rPr>
      </w:pPr>
      <w:r w:rsidRPr="00D64004">
        <w:rPr>
          <w:rFonts w:ascii="Arial" w:hAnsi="Arial" w:cs="Arial"/>
          <w:bCs/>
          <w:sz w:val="16"/>
          <w:szCs w:val="16"/>
        </w:rPr>
        <w:t>Nenhuma sanção será aplicada sem o devido processo administrativo, que prevê defesa prévia do interessado e recurso nos prazos definidos em Lei, sendo-lhe franqueada vista ao processo.</w:t>
      </w:r>
    </w:p>
    <w:p w:rsidR="00D64004" w:rsidRPr="00D64004" w:rsidRDefault="00D64004" w:rsidP="0089483D">
      <w:pPr>
        <w:tabs>
          <w:tab w:val="left" w:pos="426"/>
          <w:tab w:val="left" w:pos="709"/>
        </w:tabs>
        <w:jc w:val="both"/>
        <w:rPr>
          <w:rFonts w:ascii="Arial" w:hAnsi="Arial" w:cs="Arial"/>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lastRenderedPageBreak/>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627D90" w:rsidRDefault="00627D90" w:rsidP="00526790">
      <w:pPr>
        <w:ind w:right="47"/>
        <w:jc w:val="both"/>
        <w:rPr>
          <w:rFonts w:ascii="Arial" w:hAnsi="Arial" w:cs="Arial"/>
          <w:b/>
          <w:bCs/>
          <w:color w:val="000000"/>
          <w:sz w:val="16"/>
          <w:szCs w:val="16"/>
        </w:rPr>
      </w:pPr>
    </w:p>
    <w:p w:rsidR="00C50BF7" w:rsidRPr="005E1530" w:rsidRDefault="003F6E2B" w:rsidP="00526790">
      <w:pPr>
        <w:ind w:right="47"/>
        <w:jc w:val="both"/>
        <w:rPr>
          <w:rFonts w:ascii="Arial" w:hAnsi="Arial" w:cs="Arial"/>
          <w:b/>
          <w:bCs/>
          <w:color w:val="000000"/>
          <w:sz w:val="10"/>
          <w:szCs w:val="10"/>
        </w:rPr>
      </w:pPr>
      <w:r>
        <w:rPr>
          <w:rFonts w:ascii="Arial" w:hAnsi="Arial" w:cs="Arial"/>
          <w:b/>
          <w:bCs/>
          <w:color w:val="000000"/>
          <w:sz w:val="10"/>
          <w:szCs w:val="10"/>
        </w:rPr>
        <w:t>AE</w:t>
      </w:r>
      <w:r w:rsidR="00DA06C9">
        <w:rPr>
          <w:rFonts w:ascii="Arial" w:hAnsi="Arial" w:cs="Arial"/>
          <w:b/>
          <w:bCs/>
          <w:color w:val="000000"/>
          <w:sz w:val="10"/>
          <w:szCs w:val="10"/>
        </w:rPr>
        <w:t>/SRP</w:t>
      </w:r>
    </w:p>
    <w:sectPr w:rsidR="00C50BF7"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004" w:rsidRDefault="00D64004">
      <w:r>
        <w:separator/>
      </w:r>
    </w:p>
  </w:endnote>
  <w:endnote w:type="continuationSeparator" w:id="0">
    <w:p w:rsidR="00D64004" w:rsidRDefault="00D64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004" w:rsidRDefault="00D64004">
      <w:r>
        <w:separator/>
      </w:r>
    </w:p>
  </w:footnote>
  <w:footnote w:type="continuationSeparator" w:id="0">
    <w:p w:rsidR="00D64004" w:rsidRDefault="00D640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004" w:rsidRDefault="00D6400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18DE4F2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6834D24"/>
    <w:multiLevelType w:val="multilevel"/>
    <w:tmpl w:val="582619FA"/>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8AC3A3A"/>
    <w:multiLevelType w:val="multilevel"/>
    <w:tmpl w:val="1F181B5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000000" w:themeColor="text1"/>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20E7A0D"/>
    <w:multiLevelType w:val="hybridMultilevel"/>
    <w:tmpl w:val="0FC8C9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0">
    <w:nsid w:val="73037996"/>
    <w:multiLevelType w:val="multilevel"/>
    <w:tmpl w:val="0A6E7518"/>
    <w:lvl w:ilvl="0">
      <w:start w:val="9"/>
      <w:numFmt w:val="decimal"/>
      <w:lvlText w:val="%1."/>
      <w:lvlJc w:val="left"/>
      <w:pPr>
        <w:ind w:left="360" w:hanging="360"/>
      </w:pPr>
      <w:rPr>
        <w:rFonts w:hint="default"/>
        <w:b w:val="0"/>
      </w:rPr>
    </w:lvl>
    <w:lvl w:ilvl="1">
      <w:start w:val="4"/>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0"/>
  </w:num>
  <w:num w:numId="2">
    <w:abstractNumId w:val="21"/>
  </w:num>
  <w:num w:numId="3">
    <w:abstractNumId w:val="8"/>
  </w:num>
  <w:num w:numId="4">
    <w:abstractNumId w:val="7"/>
  </w:num>
  <w:num w:numId="5">
    <w:abstractNumId w:val="24"/>
  </w:num>
  <w:num w:numId="6">
    <w:abstractNumId w:val="22"/>
  </w:num>
  <w:num w:numId="7">
    <w:abstractNumId w:val="37"/>
  </w:num>
  <w:num w:numId="8">
    <w:abstractNumId w:val="16"/>
  </w:num>
  <w:num w:numId="9">
    <w:abstractNumId w:val="20"/>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1"/>
  </w:num>
  <w:num w:numId="15">
    <w:abstractNumId w:val="3"/>
  </w:num>
  <w:num w:numId="16">
    <w:abstractNumId w:val="4"/>
  </w:num>
  <w:num w:numId="17">
    <w:abstractNumId w:val="23"/>
  </w:num>
  <w:num w:numId="18">
    <w:abstractNumId w:val="39"/>
  </w:num>
  <w:num w:numId="19">
    <w:abstractNumId w:val="15"/>
  </w:num>
  <w:num w:numId="20">
    <w:abstractNumId w:val="34"/>
  </w:num>
  <w:num w:numId="21">
    <w:abstractNumId w:val="9"/>
  </w:num>
  <w:num w:numId="22">
    <w:abstractNumId w:val="17"/>
  </w:num>
  <w:num w:numId="23">
    <w:abstractNumId w:val="26"/>
  </w:num>
  <w:num w:numId="24">
    <w:abstractNumId w:val="29"/>
  </w:num>
  <w:num w:numId="25">
    <w:abstractNumId w:val="28"/>
  </w:num>
  <w:num w:numId="26">
    <w:abstractNumId w:val="1"/>
  </w:num>
  <w:num w:numId="27">
    <w:abstractNumId w:val="2"/>
  </w:num>
  <w:num w:numId="28">
    <w:abstractNumId w:val="12"/>
  </w:num>
  <w:num w:numId="29">
    <w:abstractNumId w:val="10"/>
  </w:num>
  <w:num w:numId="30">
    <w:abstractNumId w:val="33"/>
  </w:num>
  <w:num w:numId="31">
    <w:abstractNumId w:val="31"/>
  </w:num>
  <w:num w:numId="32">
    <w:abstractNumId w:val="19"/>
  </w:num>
  <w:num w:numId="33">
    <w:abstractNumId w:val="27"/>
  </w:num>
  <w:num w:numId="34">
    <w:abstractNumId w:val="18"/>
  </w:num>
  <w:num w:numId="35">
    <w:abstractNumId w:val="36"/>
  </w:num>
  <w:num w:numId="36">
    <w:abstractNumId w:val="5"/>
  </w:num>
  <w:num w:numId="37">
    <w:abstractNumId w:val="14"/>
  </w:num>
  <w:num w:numId="38">
    <w:abstractNumId w:val="25"/>
  </w:num>
  <w:num w:numId="39">
    <w:abstractNumId w:val="11"/>
  </w:num>
  <w:num w:numId="40">
    <w:abstractNumId w:val="40"/>
  </w:num>
  <w:num w:numId="41">
    <w:abstractNumId w:val="3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93315"/>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5B75"/>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6E2B"/>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01C"/>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B05"/>
    <w:rsid w:val="00732BF1"/>
    <w:rsid w:val="00735AD9"/>
    <w:rsid w:val="00735DF8"/>
    <w:rsid w:val="007374D2"/>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C7458"/>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4004"/>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CB2BE1-85E4-40F8-996B-248101EF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3300</Words>
  <Characters>18184</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8</cp:revision>
  <cp:lastPrinted>2017-03-31T12:51:00Z</cp:lastPrinted>
  <dcterms:created xsi:type="dcterms:W3CDTF">2017-03-02T14:45:00Z</dcterms:created>
  <dcterms:modified xsi:type="dcterms:W3CDTF">2017-03-31T12:53:00Z</dcterms:modified>
</cp:coreProperties>
</file>