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D1205">
        <w:rPr>
          <w:rFonts w:ascii="Arial" w:hAnsi="Arial" w:cs="Arial"/>
          <w:b/>
          <w:sz w:val="16"/>
          <w:szCs w:val="16"/>
        </w:rPr>
        <w:t>31/2017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3D1205">
        <w:rPr>
          <w:rFonts w:ascii="Arial" w:hAnsi="Arial" w:cs="Arial"/>
          <w:b/>
          <w:bCs/>
          <w:sz w:val="16"/>
          <w:szCs w:val="16"/>
        </w:rPr>
        <w:t>055/</w:t>
      </w:r>
      <w:r w:rsidR="008C7613">
        <w:rPr>
          <w:rFonts w:ascii="Arial" w:hAnsi="Arial" w:cs="Arial"/>
          <w:b/>
          <w:bCs/>
          <w:sz w:val="16"/>
          <w:szCs w:val="16"/>
        </w:rPr>
        <w:t>201</w:t>
      </w:r>
      <w:r w:rsidR="00F30035">
        <w:rPr>
          <w:rFonts w:ascii="Arial" w:hAnsi="Arial" w:cs="Arial"/>
          <w:b/>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0E481A">
        <w:rPr>
          <w:rFonts w:ascii="Arial" w:hAnsi="Arial" w:cs="Arial"/>
          <w:b/>
          <w:noProof/>
          <w:sz w:val="16"/>
          <w:szCs w:val="16"/>
        </w:rPr>
        <w:t>01-1520.</w:t>
      </w:r>
      <w:r w:rsidR="003D1205">
        <w:rPr>
          <w:rFonts w:ascii="Arial" w:hAnsi="Arial" w:cs="Arial"/>
          <w:b/>
          <w:noProof/>
          <w:sz w:val="16"/>
          <w:szCs w:val="16"/>
        </w:rPr>
        <w:t>00011-00/2016</w:t>
      </w:r>
    </w:p>
    <w:p w:rsidR="009D2314" w:rsidRPr="00587C0E" w:rsidRDefault="009D2314" w:rsidP="00F73958">
      <w:pPr>
        <w:pStyle w:val="Cabealho"/>
        <w:jc w:val="both"/>
        <w:rPr>
          <w:rFonts w:ascii="Arial" w:hAnsi="Arial" w:cs="Arial"/>
          <w:b/>
          <w:sz w:val="16"/>
          <w:szCs w:val="16"/>
        </w:rPr>
      </w:pPr>
    </w:p>
    <w:p w:rsidR="009D2314" w:rsidRPr="00FB39B7" w:rsidRDefault="002E300A" w:rsidP="007E2F3D">
      <w:pPr>
        <w:jc w:val="both"/>
        <w:rPr>
          <w:rFonts w:ascii="Arial" w:hAnsi="Arial" w:cs="Arial"/>
          <w:sz w:val="16"/>
          <w:szCs w:val="16"/>
        </w:rPr>
      </w:pPr>
      <w:r w:rsidRPr="00DB505B">
        <w:rPr>
          <w:rFonts w:ascii="Arial" w:hAnsi="Arial" w:cs="Arial"/>
          <w:sz w:val="16"/>
          <w:szCs w:val="16"/>
        </w:rPr>
        <w:t xml:space="preserve">Pelo presente instrumento, o </w:t>
      </w:r>
      <w:r w:rsidR="00190648" w:rsidRPr="00DB505B">
        <w:rPr>
          <w:rFonts w:ascii="Arial" w:hAnsi="Arial" w:cs="Arial"/>
          <w:b/>
          <w:sz w:val="16"/>
          <w:szCs w:val="16"/>
        </w:rPr>
        <w:t>ESTADO DE RONDÔNIA</w:t>
      </w:r>
      <w:r w:rsidRPr="00DB505B">
        <w:rPr>
          <w:rFonts w:ascii="Arial" w:hAnsi="Arial" w:cs="Arial"/>
          <w:sz w:val="16"/>
          <w:szCs w:val="16"/>
        </w:rPr>
        <w:t xml:space="preserve">, através da SUPERINTENDÊNCIA ESTADUAL DE LICITAÇÕES – SUPEL </w:t>
      </w:r>
      <w:r w:rsidR="006F1290" w:rsidRPr="00D86C43">
        <w:rPr>
          <w:rFonts w:ascii="Arial" w:hAnsi="Arial" w:cs="Arial"/>
          <w:color w:val="000000"/>
          <w:sz w:val="16"/>
          <w:szCs w:val="16"/>
        </w:rPr>
        <w:t xml:space="preserve">situada à </w:t>
      </w:r>
      <w:r w:rsidR="006F1290" w:rsidRPr="00D86C43">
        <w:rPr>
          <w:rFonts w:ascii="Arial" w:hAnsi="Arial" w:cs="Arial"/>
          <w:sz w:val="16"/>
          <w:szCs w:val="16"/>
        </w:rPr>
        <w:t>AV. FARQUAR N° 2986 COMPLEXO RIO MADEIRA EDIFÍCIO, ED.</w:t>
      </w:r>
      <w:r w:rsidR="006F1290">
        <w:rPr>
          <w:rFonts w:ascii="Arial" w:hAnsi="Arial" w:cs="Arial"/>
          <w:sz w:val="16"/>
          <w:szCs w:val="16"/>
        </w:rPr>
        <w:t xml:space="preserve"> CENTRAL, RIO</w:t>
      </w:r>
      <w:r w:rsidR="006F1290" w:rsidRPr="00D86C43">
        <w:rPr>
          <w:rFonts w:ascii="Arial" w:hAnsi="Arial" w:cs="Arial"/>
          <w:sz w:val="16"/>
          <w:szCs w:val="16"/>
        </w:rPr>
        <w:t xml:space="preserve"> PACAÁS NOVOS</w:t>
      </w:r>
      <w:r w:rsidR="006F1290">
        <w:rPr>
          <w:rFonts w:ascii="Arial" w:hAnsi="Arial" w:cs="Arial"/>
          <w:sz w:val="16"/>
          <w:szCs w:val="16"/>
        </w:rPr>
        <w:t>,</w:t>
      </w:r>
      <w:r w:rsidR="006F1290" w:rsidRPr="00D86C43">
        <w:rPr>
          <w:rFonts w:ascii="Arial" w:hAnsi="Arial" w:cs="Arial"/>
          <w:sz w:val="16"/>
          <w:szCs w:val="16"/>
        </w:rPr>
        <w:t xml:space="preserve"> 2º ANDAR</w:t>
      </w:r>
      <w:r w:rsidRPr="00DB505B">
        <w:rPr>
          <w:rFonts w:ascii="Arial" w:hAnsi="Arial" w:cs="Arial"/>
          <w:color w:val="000000"/>
          <w:sz w:val="16"/>
          <w:szCs w:val="16"/>
        </w:rPr>
        <w:t xml:space="preserve">, neste ato representado pelo </w:t>
      </w:r>
      <w:r w:rsidRPr="00891C60">
        <w:rPr>
          <w:rFonts w:ascii="Arial" w:hAnsi="Arial" w:cs="Arial"/>
          <w:b/>
          <w:bCs/>
          <w:sz w:val="16"/>
          <w:szCs w:val="16"/>
        </w:rPr>
        <w:t>Superintendente da SUPEL</w:t>
      </w:r>
      <w:r w:rsidRPr="00891C60">
        <w:rPr>
          <w:rFonts w:ascii="Arial" w:hAnsi="Arial" w:cs="Arial"/>
          <w:sz w:val="16"/>
          <w:szCs w:val="16"/>
        </w:rPr>
        <w:t>, Senhor Márcio Rogério Gabriel e a(s) empresa(s) qualificada(s) no</w:t>
      </w:r>
      <w:r w:rsidR="00190648" w:rsidRPr="00891C60">
        <w:rPr>
          <w:rFonts w:ascii="Arial" w:hAnsi="Arial" w:cs="Arial"/>
          <w:sz w:val="16"/>
          <w:szCs w:val="16"/>
        </w:rPr>
        <w:t xml:space="preserve"> Anexo Único desta Ata, resolvem</w:t>
      </w:r>
      <w:r w:rsidRPr="00891C60">
        <w:rPr>
          <w:rFonts w:ascii="Arial" w:hAnsi="Arial" w:cs="Arial"/>
          <w:sz w:val="16"/>
          <w:szCs w:val="16"/>
        </w:rPr>
        <w:t xml:space="preserve"> </w:t>
      </w:r>
      <w:r w:rsidRPr="00891C60">
        <w:rPr>
          <w:rFonts w:ascii="Arial" w:hAnsi="Arial" w:cs="Arial"/>
          <w:b/>
          <w:bCs/>
          <w:sz w:val="16"/>
          <w:szCs w:val="16"/>
        </w:rPr>
        <w:t>REGISTRAR O PREÇ</w:t>
      </w:r>
      <w:r w:rsidR="00F17DD3" w:rsidRPr="00891C60">
        <w:rPr>
          <w:rFonts w:ascii="Arial" w:hAnsi="Arial" w:cs="Arial"/>
          <w:b/>
          <w:bCs/>
          <w:sz w:val="16"/>
          <w:szCs w:val="16"/>
        </w:rPr>
        <w:t xml:space="preserve">O </w:t>
      </w:r>
      <w:r w:rsidR="00151C35">
        <w:rPr>
          <w:rFonts w:ascii="Arial" w:hAnsi="Arial" w:cs="Arial"/>
          <w:sz w:val="16"/>
          <w:szCs w:val="16"/>
        </w:rPr>
        <w:t>para eventual</w:t>
      </w:r>
      <w:r w:rsidR="00793646">
        <w:rPr>
          <w:rFonts w:ascii="Arial" w:hAnsi="Arial" w:cs="Arial"/>
          <w:sz w:val="16"/>
          <w:szCs w:val="16"/>
        </w:rPr>
        <w:t xml:space="preserve"> e </w:t>
      </w:r>
      <w:r w:rsidR="00793646" w:rsidRPr="00793646">
        <w:rPr>
          <w:rFonts w:ascii="Arial" w:hAnsi="Arial" w:cs="Arial"/>
          <w:color w:val="000000" w:themeColor="text1"/>
          <w:sz w:val="16"/>
          <w:szCs w:val="16"/>
        </w:rPr>
        <w:t>futura</w:t>
      </w:r>
      <w:r w:rsidR="00151C35" w:rsidRPr="00FB39B7">
        <w:rPr>
          <w:rFonts w:ascii="Arial" w:hAnsi="Arial" w:cs="Arial"/>
          <w:color w:val="000000" w:themeColor="text1"/>
          <w:sz w:val="16"/>
          <w:szCs w:val="16"/>
        </w:rPr>
        <w:t xml:space="preserve"> </w:t>
      </w:r>
      <w:r w:rsidR="003D1205" w:rsidRPr="003D1205">
        <w:rPr>
          <w:rFonts w:ascii="Arial" w:hAnsi="Arial" w:cs="Arial"/>
          <w:sz w:val="16"/>
          <w:szCs w:val="16"/>
        </w:rPr>
        <w:t xml:space="preserve">contratação de empresa especializada na prestação de serviço de manutenção predial corretiva (reparos em geral) com fornecimento de materiais, ferramentas e mão de obra necessária à sua execução nas dependências próprias e prédios locados do DETRAN/RO, no interior do Estado (Rolim de Moura, Alta Floresta, Alto Alegre dos Parecis, Nova </w:t>
      </w:r>
      <w:proofErr w:type="spellStart"/>
      <w:r w:rsidR="003D1205" w:rsidRPr="003D1205">
        <w:rPr>
          <w:rFonts w:ascii="Arial" w:hAnsi="Arial" w:cs="Arial"/>
          <w:sz w:val="16"/>
          <w:szCs w:val="16"/>
        </w:rPr>
        <w:t>Brasilândia</w:t>
      </w:r>
      <w:proofErr w:type="spellEnd"/>
      <w:r w:rsidR="003D1205" w:rsidRPr="003D1205">
        <w:rPr>
          <w:rFonts w:ascii="Arial" w:hAnsi="Arial" w:cs="Arial"/>
          <w:sz w:val="16"/>
          <w:szCs w:val="16"/>
        </w:rPr>
        <w:t xml:space="preserve"> D´Oeste, Novo Horizonte D´Oeste, Santa Luzia D´Oeste, Posto Avançado </w:t>
      </w:r>
      <w:proofErr w:type="spellStart"/>
      <w:r w:rsidR="003D1205" w:rsidRPr="003D1205">
        <w:rPr>
          <w:rFonts w:ascii="Arial" w:hAnsi="Arial" w:cs="Arial"/>
          <w:sz w:val="16"/>
          <w:szCs w:val="16"/>
        </w:rPr>
        <w:t>Migrantinópolis</w:t>
      </w:r>
      <w:proofErr w:type="spellEnd"/>
      <w:r w:rsidR="003D1205" w:rsidRPr="003D1205">
        <w:rPr>
          <w:rFonts w:ascii="Arial" w:hAnsi="Arial" w:cs="Arial"/>
          <w:sz w:val="16"/>
          <w:szCs w:val="16"/>
        </w:rPr>
        <w:t>, São Francisco do Guaporé, Costa Marques, São Miguel do Guaporé, Seringueiras, São Domingos do Guaporé e Pista de Teste de Rolim de Moura),</w:t>
      </w:r>
      <w:r w:rsidR="003D1205">
        <w:rPr>
          <w:b/>
          <w:color w:val="FF0000"/>
          <w:sz w:val="22"/>
          <w:szCs w:val="22"/>
        </w:rPr>
        <w:t xml:space="preserve"> </w:t>
      </w:r>
      <w:r w:rsidR="000E481A" w:rsidRPr="000E481A">
        <w:rPr>
          <w:rFonts w:ascii="Arial" w:hAnsi="Arial" w:cs="Arial"/>
          <w:sz w:val="16"/>
          <w:szCs w:val="16"/>
        </w:rPr>
        <w:t>a pedido do</w:t>
      </w:r>
      <w:r w:rsidR="000E481A">
        <w:rPr>
          <w:rFonts w:ascii="Arial" w:hAnsi="Arial" w:cs="Arial"/>
          <w:sz w:val="16"/>
          <w:szCs w:val="16"/>
        </w:rPr>
        <w:t xml:space="preserve"> </w:t>
      </w:r>
      <w:r w:rsidR="000E481A" w:rsidRPr="000E481A">
        <w:rPr>
          <w:rFonts w:ascii="Arial" w:hAnsi="Arial" w:cs="Arial"/>
          <w:sz w:val="16"/>
          <w:szCs w:val="16"/>
        </w:rPr>
        <w:t>Departamento Estadual de Trânsito do Estado de Rondônia - DETRAN/RO</w:t>
      </w:r>
      <w:r w:rsidR="00A75EC8" w:rsidRPr="00151C35">
        <w:rPr>
          <w:rFonts w:ascii="Arial" w:hAnsi="Arial" w:cs="Arial"/>
          <w:color w:val="000000" w:themeColor="text1"/>
          <w:sz w:val="16"/>
          <w:szCs w:val="16"/>
        </w:rPr>
        <w:t>,</w:t>
      </w:r>
      <w:r w:rsidR="001D7CAD" w:rsidRPr="00151C35">
        <w:rPr>
          <w:rFonts w:ascii="Arial" w:hAnsi="Arial" w:cs="Arial"/>
          <w:color w:val="000000" w:themeColor="text1"/>
          <w:sz w:val="16"/>
          <w:szCs w:val="16"/>
        </w:rPr>
        <w:t xml:space="preserve"> </w:t>
      </w:r>
      <w:r w:rsidR="00DF042C" w:rsidRPr="00151C35">
        <w:rPr>
          <w:rFonts w:ascii="Arial" w:hAnsi="Arial" w:cs="Arial"/>
          <w:color w:val="000000" w:themeColor="text1"/>
          <w:sz w:val="16"/>
          <w:szCs w:val="16"/>
        </w:rPr>
        <w:t xml:space="preserve">por um período de 12 (doze) meses, </w:t>
      </w:r>
      <w:r w:rsidRPr="00151C35">
        <w:rPr>
          <w:rFonts w:ascii="Arial" w:hAnsi="Arial" w:cs="Arial"/>
          <w:color w:val="000000" w:themeColor="text1"/>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151C35">
        <w:rPr>
          <w:rFonts w:ascii="Arial" w:hAnsi="Arial" w:cs="Arial"/>
          <w:color w:val="000000" w:themeColor="text1"/>
          <w:sz w:val="16"/>
          <w:szCs w:val="16"/>
        </w:rPr>
        <w:t>8.340/13</w:t>
      </w:r>
      <w:r w:rsidRPr="00151C35">
        <w:rPr>
          <w:rFonts w:ascii="Arial" w:hAnsi="Arial" w:cs="Arial"/>
          <w:color w:val="000000" w:themeColor="text1"/>
          <w:sz w:val="16"/>
          <w:szCs w:val="16"/>
        </w:rPr>
        <w:t xml:space="preserve"> e suas alterações e em conformidade com as disposições a seguir.</w:t>
      </w:r>
    </w:p>
    <w:p w:rsidR="009D2314" w:rsidRPr="00A31BAF" w:rsidRDefault="009D2314" w:rsidP="008A7686">
      <w:pPr>
        <w:rPr>
          <w:rFonts w:ascii="Arial" w:hAnsi="Arial" w:cs="Arial"/>
          <w:color w:val="000000" w:themeColor="text1"/>
          <w:sz w:val="16"/>
          <w:szCs w:val="16"/>
        </w:rPr>
      </w:pPr>
    </w:p>
    <w:p w:rsidR="009D2314" w:rsidRPr="00A31BAF" w:rsidRDefault="009D2314" w:rsidP="009D2314">
      <w:pPr>
        <w:jc w:val="both"/>
        <w:rPr>
          <w:rFonts w:ascii="Arial" w:hAnsi="Arial" w:cs="Arial"/>
          <w:b/>
          <w:color w:val="000000" w:themeColor="text1"/>
          <w:sz w:val="16"/>
          <w:szCs w:val="16"/>
        </w:rPr>
      </w:pPr>
      <w:r w:rsidRPr="00A31BAF">
        <w:rPr>
          <w:rFonts w:ascii="Arial" w:hAnsi="Arial" w:cs="Arial"/>
          <w:b/>
          <w:bCs/>
          <w:color w:val="000000" w:themeColor="text1"/>
          <w:sz w:val="16"/>
          <w:szCs w:val="16"/>
        </w:rPr>
        <w:t>1. DO OBJETO</w:t>
      </w:r>
    </w:p>
    <w:p w:rsidR="009D2314" w:rsidRPr="00A31BAF" w:rsidRDefault="009D2314" w:rsidP="009D2314">
      <w:pPr>
        <w:jc w:val="both"/>
        <w:rPr>
          <w:rFonts w:ascii="Arial" w:hAnsi="Arial" w:cs="Arial"/>
          <w:color w:val="000000" w:themeColor="text1"/>
          <w:sz w:val="16"/>
          <w:szCs w:val="16"/>
        </w:rPr>
      </w:pPr>
    </w:p>
    <w:p w:rsidR="00DB505B" w:rsidRPr="00A31BAF" w:rsidRDefault="002E300A" w:rsidP="008C7613">
      <w:pPr>
        <w:jc w:val="both"/>
        <w:rPr>
          <w:rFonts w:ascii="Arial" w:hAnsi="Arial" w:cs="Arial"/>
          <w:color w:val="000000" w:themeColor="text1"/>
          <w:sz w:val="16"/>
          <w:szCs w:val="16"/>
        </w:rPr>
      </w:pPr>
      <w:r w:rsidRPr="00A31BAF">
        <w:rPr>
          <w:rFonts w:ascii="Arial" w:hAnsi="Arial" w:cs="Arial"/>
          <w:color w:val="000000" w:themeColor="text1"/>
          <w:sz w:val="16"/>
          <w:szCs w:val="16"/>
        </w:rPr>
        <w:t>REGISTRAR O PREÇO</w:t>
      </w:r>
      <w:r w:rsidR="00524202" w:rsidRPr="00A31BAF">
        <w:rPr>
          <w:rFonts w:ascii="Arial" w:hAnsi="Arial" w:cs="Arial"/>
          <w:color w:val="000000" w:themeColor="text1"/>
          <w:sz w:val="16"/>
          <w:szCs w:val="16"/>
        </w:rPr>
        <w:t xml:space="preserve"> </w:t>
      </w:r>
      <w:r w:rsidR="00A75EC8">
        <w:rPr>
          <w:rFonts w:ascii="Arial" w:hAnsi="Arial" w:cs="Arial"/>
          <w:color w:val="000000" w:themeColor="text1"/>
          <w:sz w:val="16"/>
          <w:szCs w:val="16"/>
        </w:rPr>
        <w:t xml:space="preserve">para </w:t>
      </w:r>
      <w:r w:rsidR="00151C35">
        <w:rPr>
          <w:rFonts w:ascii="Arial" w:hAnsi="Arial" w:cs="Arial"/>
          <w:sz w:val="16"/>
          <w:szCs w:val="16"/>
        </w:rPr>
        <w:t xml:space="preserve">eventual e </w:t>
      </w:r>
      <w:r w:rsidR="00151C35" w:rsidRPr="00793646">
        <w:rPr>
          <w:rFonts w:ascii="Arial" w:hAnsi="Arial" w:cs="Arial"/>
          <w:color w:val="000000" w:themeColor="text1"/>
          <w:sz w:val="16"/>
          <w:szCs w:val="16"/>
        </w:rPr>
        <w:t>futura</w:t>
      </w:r>
      <w:r w:rsidR="00151C35">
        <w:rPr>
          <w:rFonts w:ascii="Arial" w:hAnsi="Arial" w:cs="Arial"/>
          <w:color w:val="000000" w:themeColor="text1"/>
          <w:sz w:val="16"/>
          <w:szCs w:val="16"/>
        </w:rPr>
        <w:t xml:space="preserve"> </w:t>
      </w:r>
      <w:r w:rsidR="003D1205" w:rsidRPr="003D1205">
        <w:rPr>
          <w:rFonts w:ascii="Arial" w:hAnsi="Arial" w:cs="Arial"/>
          <w:sz w:val="16"/>
          <w:szCs w:val="16"/>
        </w:rPr>
        <w:t xml:space="preserve">contratação de empresa especializada na prestação de serviço de manutenção predial corretiva (reparos em geral) com fornecimento de materiais, ferramentas e mão de obra necessária à sua execução nas dependências próprias e prédios locados do DETRAN/RO, no interior do Estado (Rolim de Moura, Alta Floresta, Alto Alegre dos Parecis, Nova </w:t>
      </w:r>
      <w:proofErr w:type="spellStart"/>
      <w:r w:rsidR="003D1205" w:rsidRPr="003D1205">
        <w:rPr>
          <w:rFonts w:ascii="Arial" w:hAnsi="Arial" w:cs="Arial"/>
          <w:sz w:val="16"/>
          <w:szCs w:val="16"/>
        </w:rPr>
        <w:t>Brasilândia</w:t>
      </w:r>
      <w:proofErr w:type="spellEnd"/>
      <w:r w:rsidR="003D1205" w:rsidRPr="003D1205">
        <w:rPr>
          <w:rFonts w:ascii="Arial" w:hAnsi="Arial" w:cs="Arial"/>
          <w:sz w:val="16"/>
          <w:szCs w:val="16"/>
        </w:rPr>
        <w:t xml:space="preserve"> D´Oeste, Novo Horizonte D´Oeste, Santa Luzia D´Oeste, Posto Avançado </w:t>
      </w:r>
      <w:proofErr w:type="spellStart"/>
      <w:r w:rsidR="003D1205" w:rsidRPr="003D1205">
        <w:rPr>
          <w:rFonts w:ascii="Arial" w:hAnsi="Arial" w:cs="Arial"/>
          <w:sz w:val="16"/>
          <w:szCs w:val="16"/>
        </w:rPr>
        <w:t>Migrantinópolis</w:t>
      </w:r>
      <w:proofErr w:type="spellEnd"/>
      <w:r w:rsidR="003D1205" w:rsidRPr="003D1205">
        <w:rPr>
          <w:rFonts w:ascii="Arial" w:hAnsi="Arial" w:cs="Arial"/>
          <w:sz w:val="16"/>
          <w:szCs w:val="16"/>
        </w:rPr>
        <w:t>, São Francisco do Guaporé, Costa Marques, São Miguel do Guaporé, Seringueiras, São Domingos do Guaporé e Pista de Teste de Rolim de Moura),</w:t>
      </w:r>
      <w:r w:rsidR="000E481A" w:rsidRPr="000E481A">
        <w:rPr>
          <w:rFonts w:ascii="Arial" w:hAnsi="Arial" w:cs="Arial"/>
          <w:sz w:val="16"/>
          <w:szCs w:val="16"/>
        </w:rPr>
        <w:t xml:space="preserve"> a pedido do</w:t>
      </w:r>
      <w:r w:rsidR="000E481A">
        <w:rPr>
          <w:rFonts w:ascii="Arial" w:hAnsi="Arial" w:cs="Arial"/>
          <w:sz w:val="16"/>
          <w:szCs w:val="16"/>
        </w:rPr>
        <w:t xml:space="preserve"> </w:t>
      </w:r>
      <w:r w:rsidR="000E481A" w:rsidRPr="000E481A">
        <w:rPr>
          <w:rFonts w:ascii="Arial" w:hAnsi="Arial" w:cs="Arial"/>
          <w:sz w:val="16"/>
          <w:szCs w:val="16"/>
        </w:rPr>
        <w:t>Departamento Estadual de Trânsito do Estado de Rondônia - DETRAN/RO</w:t>
      </w:r>
      <w:r w:rsidR="00151C35">
        <w:rPr>
          <w:rFonts w:ascii="Arial" w:hAnsi="Arial" w:cs="Arial"/>
          <w:color w:val="000000" w:themeColor="text1"/>
          <w:sz w:val="16"/>
          <w:szCs w:val="16"/>
        </w:rPr>
        <w:t>.</w:t>
      </w:r>
    </w:p>
    <w:p w:rsidR="00A31BAF" w:rsidRDefault="00A31BA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3D1205">
      <w:pPr>
        <w:pStyle w:val="Corpodetexto2"/>
        <w:tabs>
          <w:tab w:val="left" w:pos="0"/>
        </w:tabs>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0E481A" w:rsidRDefault="00D9528D" w:rsidP="00D9528D">
      <w:pPr>
        <w:spacing w:line="360" w:lineRule="auto"/>
        <w:jc w:val="both"/>
        <w:rPr>
          <w:rFonts w:ascii="Arial" w:hAnsi="Arial" w:cs="Arial"/>
          <w:b/>
          <w:bCs/>
          <w:sz w:val="16"/>
          <w:szCs w:val="16"/>
        </w:rPr>
      </w:pPr>
      <w:r w:rsidRPr="000E481A">
        <w:rPr>
          <w:rFonts w:ascii="Arial" w:hAnsi="Arial" w:cs="Arial"/>
          <w:b/>
          <w:bCs/>
          <w:sz w:val="16"/>
          <w:szCs w:val="16"/>
        </w:rPr>
        <w:t xml:space="preserve">6 - DO </w:t>
      </w:r>
      <w:r w:rsidR="000E481A">
        <w:rPr>
          <w:rFonts w:ascii="Arial" w:hAnsi="Arial" w:cs="Arial"/>
          <w:b/>
          <w:bCs/>
          <w:sz w:val="16"/>
          <w:szCs w:val="16"/>
        </w:rPr>
        <w:t>LOCAL E REALIZAÇÃO DOS SERVIÇOS</w:t>
      </w:r>
    </w:p>
    <w:p w:rsidR="00D9528D" w:rsidRPr="000E481A" w:rsidRDefault="00D9528D" w:rsidP="00D9528D">
      <w:pPr>
        <w:pStyle w:val="Recuodecorpodetexto3"/>
        <w:spacing w:after="0"/>
        <w:ind w:left="0"/>
        <w:rPr>
          <w:b/>
          <w:bCs/>
          <w:sz w:val="16"/>
          <w:szCs w:val="16"/>
        </w:rPr>
      </w:pPr>
      <w:r w:rsidRPr="000E481A">
        <w:rPr>
          <w:sz w:val="16"/>
          <w:szCs w:val="16"/>
        </w:rPr>
        <w:t xml:space="preserve">6.1. No recebimento e aceitação de qualquer item, objeto desta Ata de Registro de Preços, serão observadas as especificações contidas no instrumento convocatório. </w:t>
      </w:r>
      <w:r w:rsidRPr="000E481A">
        <w:rPr>
          <w:b/>
          <w:bCs/>
          <w:sz w:val="16"/>
          <w:szCs w:val="16"/>
        </w:rPr>
        <w:t> </w:t>
      </w:r>
    </w:p>
    <w:p w:rsidR="00D9528D" w:rsidRDefault="00D9528D" w:rsidP="00D9528D">
      <w:pPr>
        <w:pStyle w:val="Corpodetexto3"/>
        <w:numPr>
          <w:ilvl w:val="1"/>
          <w:numId w:val="2"/>
        </w:numPr>
        <w:tabs>
          <w:tab w:val="left" w:pos="900"/>
        </w:tabs>
        <w:ind w:right="47"/>
        <w:rPr>
          <w:rFonts w:ascii="Arial" w:hAnsi="Arial" w:cs="Arial"/>
          <w:sz w:val="16"/>
          <w:szCs w:val="16"/>
        </w:rPr>
      </w:pPr>
      <w:r w:rsidRPr="000E481A">
        <w:rPr>
          <w:rFonts w:ascii="Arial" w:hAnsi="Arial" w:cs="Arial"/>
          <w:sz w:val="16"/>
          <w:szCs w:val="16"/>
        </w:rPr>
        <w:t xml:space="preserve">Expedida a Nota de Empenho, o recebimento de seu objeto ficará condicionado </w:t>
      </w:r>
      <w:proofErr w:type="gramStart"/>
      <w:r w:rsidRPr="000E481A">
        <w:rPr>
          <w:rFonts w:ascii="Arial" w:hAnsi="Arial" w:cs="Arial"/>
          <w:sz w:val="16"/>
          <w:szCs w:val="16"/>
        </w:rPr>
        <w:t>a</w:t>
      </w:r>
      <w:proofErr w:type="gramEnd"/>
      <w:r w:rsidRPr="000E481A">
        <w:rPr>
          <w:rFonts w:ascii="Arial" w:hAnsi="Arial" w:cs="Arial"/>
          <w:sz w:val="16"/>
          <w:szCs w:val="16"/>
        </w:rPr>
        <w:t xml:space="preserve"> observância das normas contidas no art. 40, inciso XVI, c/c o art. 73 inciso II, “a” e “b”, da Lei 8.666/93 e alterações.</w:t>
      </w:r>
    </w:p>
    <w:p w:rsidR="003D1205" w:rsidRDefault="003D1205" w:rsidP="003D1205">
      <w:pPr>
        <w:pStyle w:val="Corpodetexto3"/>
        <w:tabs>
          <w:tab w:val="left" w:pos="900"/>
        </w:tabs>
        <w:ind w:left="360" w:right="47"/>
        <w:rPr>
          <w:rFonts w:ascii="Arial" w:hAnsi="Arial" w:cs="Arial"/>
          <w:sz w:val="16"/>
          <w:szCs w:val="16"/>
        </w:rPr>
      </w:pPr>
    </w:p>
    <w:p w:rsidR="003D1205" w:rsidRPr="003D1205" w:rsidRDefault="003D1205" w:rsidP="003D1205">
      <w:pPr>
        <w:pStyle w:val="Corpodetexto3"/>
        <w:numPr>
          <w:ilvl w:val="1"/>
          <w:numId w:val="2"/>
        </w:numPr>
        <w:tabs>
          <w:tab w:val="clear" w:pos="360"/>
          <w:tab w:val="num" w:pos="0"/>
          <w:tab w:val="left" w:pos="426"/>
        </w:tabs>
        <w:ind w:left="0" w:right="47" w:firstLine="0"/>
        <w:rPr>
          <w:rFonts w:ascii="Arial" w:hAnsi="Arial" w:cs="Arial"/>
          <w:sz w:val="16"/>
          <w:szCs w:val="16"/>
        </w:rPr>
      </w:pPr>
      <w:r w:rsidRPr="003D1205">
        <w:rPr>
          <w:rFonts w:ascii="Arial" w:hAnsi="Arial" w:cs="Arial"/>
          <w:b/>
          <w:sz w:val="16"/>
          <w:szCs w:val="16"/>
        </w:rPr>
        <w:t>DO PRAZO DE EXECUÇÃO DOS SERVIÇOS</w:t>
      </w:r>
      <w:r w:rsidRPr="003D1205">
        <w:rPr>
          <w:rFonts w:ascii="Arial" w:hAnsi="Arial" w:cs="Arial"/>
          <w:sz w:val="16"/>
          <w:szCs w:val="16"/>
        </w:rPr>
        <w:t>: O prazo para inicio da execução dos serviços e aplicação dos materiais será de 05 (cinco) dias, após a assinatura do Contrato, devendo ser realizado dentro do prazo estabelecido previamente pelo DETRAN/RO</w:t>
      </w:r>
      <w:r>
        <w:rPr>
          <w:rFonts w:ascii="Arial" w:hAnsi="Arial" w:cs="Arial"/>
          <w:sz w:val="16"/>
          <w:szCs w:val="16"/>
        </w:rPr>
        <w:t>.</w:t>
      </w:r>
    </w:p>
    <w:p w:rsidR="00891C60" w:rsidRPr="000E481A" w:rsidRDefault="00891C60" w:rsidP="00891C60">
      <w:pPr>
        <w:pStyle w:val="PargrafodaLista"/>
        <w:rPr>
          <w:rFonts w:ascii="Arial" w:hAnsi="Arial" w:cs="Arial"/>
          <w:sz w:val="16"/>
          <w:szCs w:val="16"/>
        </w:rPr>
      </w:pPr>
    </w:p>
    <w:p w:rsidR="00D9528D" w:rsidRPr="003D1205" w:rsidRDefault="003D1205" w:rsidP="00FB39B7">
      <w:pPr>
        <w:tabs>
          <w:tab w:val="left" w:pos="993"/>
          <w:tab w:val="left" w:pos="1276"/>
        </w:tabs>
        <w:jc w:val="both"/>
        <w:rPr>
          <w:rFonts w:ascii="Arial" w:hAnsi="Arial" w:cs="Arial"/>
          <w:sz w:val="16"/>
          <w:szCs w:val="16"/>
        </w:rPr>
      </w:pPr>
      <w:r w:rsidRPr="003D1205">
        <w:rPr>
          <w:rFonts w:ascii="Arial" w:hAnsi="Arial" w:cs="Arial"/>
          <w:b/>
          <w:bCs/>
          <w:sz w:val="16"/>
          <w:szCs w:val="16"/>
        </w:rPr>
        <w:t>6.4</w:t>
      </w:r>
      <w:proofErr w:type="gramStart"/>
      <w:r w:rsidRPr="003D1205">
        <w:rPr>
          <w:rFonts w:ascii="Arial" w:hAnsi="Arial" w:cs="Arial"/>
          <w:b/>
          <w:bCs/>
          <w:sz w:val="16"/>
          <w:szCs w:val="16"/>
        </w:rPr>
        <w:t xml:space="preserve"> </w:t>
      </w:r>
      <w:r w:rsidR="00151C35" w:rsidRPr="003D1205">
        <w:rPr>
          <w:rFonts w:ascii="Arial" w:hAnsi="Arial" w:cs="Arial"/>
          <w:b/>
          <w:bCs/>
          <w:sz w:val="16"/>
          <w:szCs w:val="16"/>
        </w:rPr>
        <w:t xml:space="preserve"> </w:t>
      </w:r>
      <w:proofErr w:type="gramEnd"/>
      <w:r w:rsidR="000E481A" w:rsidRPr="003D1205">
        <w:rPr>
          <w:rFonts w:ascii="Arial" w:hAnsi="Arial" w:cs="Arial"/>
          <w:b/>
          <w:bCs/>
          <w:sz w:val="16"/>
          <w:szCs w:val="16"/>
        </w:rPr>
        <w:t>LOCAL DE REALIZAÇÃO DOS SERVIÇOS</w:t>
      </w:r>
      <w:r w:rsidR="00D9528D" w:rsidRPr="003D1205">
        <w:rPr>
          <w:rFonts w:ascii="Arial" w:hAnsi="Arial" w:cs="Arial"/>
          <w:sz w:val="16"/>
          <w:szCs w:val="16"/>
        </w:rPr>
        <w:t xml:space="preserve">: </w:t>
      </w:r>
      <w:r w:rsidRPr="003D1205">
        <w:rPr>
          <w:rFonts w:ascii="Arial" w:hAnsi="Arial" w:cs="Arial"/>
          <w:sz w:val="16"/>
          <w:szCs w:val="16"/>
        </w:rPr>
        <w:t xml:space="preserve">Os serviços de manutenção predial deverão ser prestados nas dependências das </w:t>
      </w:r>
      <w:proofErr w:type="spellStart"/>
      <w:r w:rsidRPr="003D1205">
        <w:rPr>
          <w:rFonts w:ascii="Arial" w:hAnsi="Arial" w:cs="Arial"/>
          <w:sz w:val="16"/>
          <w:szCs w:val="16"/>
        </w:rPr>
        <w:t>Ciretran’s</w:t>
      </w:r>
      <w:proofErr w:type="spellEnd"/>
      <w:r w:rsidRPr="003D1205">
        <w:rPr>
          <w:rFonts w:ascii="Arial" w:hAnsi="Arial" w:cs="Arial"/>
          <w:sz w:val="16"/>
          <w:szCs w:val="16"/>
        </w:rPr>
        <w:t>, Postos Avançados e Galpão no Interior e Distritos do Estado de Rondônia, de acordo com os endereços descritos abaixo:</w:t>
      </w:r>
    </w:p>
    <w:p w:rsidR="003D1205" w:rsidRPr="003D1205" w:rsidRDefault="003D1205" w:rsidP="003D1205">
      <w:pPr>
        <w:spacing w:line="276" w:lineRule="auto"/>
        <w:jc w:val="center"/>
        <w:rPr>
          <w:rFonts w:ascii="Arial" w:hAnsi="Arial" w:cs="Arial"/>
          <w:b/>
          <w:bCs/>
          <w:sz w:val="16"/>
          <w:szCs w:val="16"/>
        </w:rPr>
      </w:pPr>
    </w:p>
    <w:p w:rsidR="003D1205" w:rsidRPr="003D1205" w:rsidRDefault="003D1205" w:rsidP="003D1205">
      <w:pPr>
        <w:spacing w:line="276" w:lineRule="auto"/>
        <w:jc w:val="center"/>
        <w:rPr>
          <w:rFonts w:ascii="Arial" w:hAnsi="Arial" w:cs="Arial"/>
          <w:b/>
          <w:bCs/>
          <w:sz w:val="16"/>
          <w:szCs w:val="16"/>
        </w:rPr>
      </w:pPr>
      <w:r w:rsidRPr="003D1205">
        <w:rPr>
          <w:rFonts w:ascii="Arial" w:hAnsi="Arial" w:cs="Arial"/>
          <w:b/>
          <w:bCs/>
          <w:sz w:val="16"/>
          <w:szCs w:val="16"/>
        </w:rPr>
        <w:t xml:space="preserve">Imóveis Próprios </w:t>
      </w:r>
    </w:p>
    <w:tbl>
      <w:tblPr>
        <w:tblW w:w="9481" w:type="dxa"/>
        <w:tblBorders>
          <w:top w:val="single" w:sz="6" w:space="0" w:color="999999"/>
          <w:left w:val="single" w:sz="6" w:space="0" w:color="999999"/>
          <w:bottom w:val="single" w:sz="6" w:space="0" w:color="999999"/>
          <w:right w:val="single" w:sz="6" w:space="0" w:color="999999"/>
        </w:tblBorders>
        <w:shd w:val="clear" w:color="auto" w:fill="FFFFFF"/>
        <w:tblCellMar>
          <w:top w:w="45" w:type="dxa"/>
          <w:left w:w="45" w:type="dxa"/>
          <w:bottom w:w="45" w:type="dxa"/>
          <w:right w:w="45" w:type="dxa"/>
        </w:tblCellMar>
        <w:tblLook w:val="04A0"/>
      </w:tblPr>
      <w:tblGrid>
        <w:gridCol w:w="2172"/>
        <w:gridCol w:w="4394"/>
        <w:gridCol w:w="2915"/>
      </w:tblGrid>
      <w:tr w:rsidR="003D1205" w:rsidRPr="003D1205" w:rsidTr="003D1205">
        <w:trPr>
          <w:trHeight w:val="64"/>
        </w:trPr>
        <w:tc>
          <w:tcPr>
            <w:tcW w:w="2172" w:type="dxa"/>
            <w:tcBorders>
              <w:top w:val="outset" w:sz="6" w:space="0" w:color="auto"/>
              <w:left w:val="outset" w:sz="6" w:space="0" w:color="auto"/>
              <w:bottom w:val="outset" w:sz="6" w:space="0" w:color="auto"/>
              <w:right w:val="outset" w:sz="6" w:space="0" w:color="auto"/>
            </w:tcBorders>
            <w:shd w:val="clear" w:color="auto" w:fill="000000"/>
            <w:vAlign w:val="center"/>
          </w:tcPr>
          <w:p w:rsidR="003D1205" w:rsidRPr="003D1205" w:rsidRDefault="003D1205" w:rsidP="003D1205">
            <w:pPr>
              <w:jc w:val="center"/>
              <w:rPr>
                <w:rFonts w:ascii="Arial" w:hAnsi="Arial" w:cs="Arial"/>
                <w:b/>
                <w:bCs/>
                <w:sz w:val="16"/>
                <w:szCs w:val="16"/>
              </w:rPr>
            </w:pPr>
            <w:r w:rsidRPr="003D1205">
              <w:rPr>
                <w:rFonts w:ascii="Arial" w:hAnsi="Arial" w:cs="Arial"/>
                <w:b/>
                <w:bCs/>
                <w:sz w:val="16"/>
                <w:szCs w:val="16"/>
              </w:rPr>
              <w:lastRenderedPageBreak/>
              <w:t>CIRETRAN</w:t>
            </w:r>
          </w:p>
        </w:tc>
        <w:tc>
          <w:tcPr>
            <w:tcW w:w="4394" w:type="dxa"/>
            <w:tcBorders>
              <w:top w:val="outset" w:sz="6" w:space="0" w:color="auto"/>
              <w:left w:val="outset" w:sz="6" w:space="0" w:color="auto"/>
              <w:bottom w:val="outset" w:sz="6" w:space="0" w:color="auto"/>
              <w:right w:val="outset" w:sz="6" w:space="0" w:color="auto"/>
            </w:tcBorders>
            <w:shd w:val="clear" w:color="auto" w:fill="000000"/>
            <w:vAlign w:val="center"/>
          </w:tcPr>
          <w:p w:rsidR="003D1205" w:rsidRPr="003D1205" w:rsidRDefault="003D1205" w:rsidP="003D1205">
            <w:pPr>
              <w:jc w:val="center"/>
              <w:rPr>
                <w:rFonts w:ascii="Arial" w:hAnsi="Arial" w:cs="Arial"/>
                <w:b/>
                <w:bCs/>
                <w:sz w:val="16"/>
                <w:szCs w:val="16"/>
              </w:rPr>
            </w:pPr>
            <w:r w:rsidRPr="003D1205">
              <w:rPr>
                <w:rFonts w:ascii="Arial" w:hAnsi="Arial" w:cs="Arial"/>
                <w:b/>
                <w:bCs/>
                <w:sz w:val="16"/>
                <w:szCs w:val="16"/>
              </w:rPr>
              <w:t>Endereço</w:t>
            </w:r>
          </w:p>
        </w:tc>
        <w:tc>
          <w:tcPr>
            <w:tcW w:w="2915" w:type="dxa"/>
            <w:tcBorders>
              <w:top w:val="outset" w:sz="6" w:space="0" w:color="auto"/>
              <w:left w:val="outset" w:sz="6" w:space="0" w:color="auto"/>
              <w:bottom w:val="outset" w:sz="6" w:space="0" w:color="auto"/>
              <w:right w:val="outset" w:sz="6" w:space="0" w:color="auto"/>
            </w:tcBorders>
            <w:shd w:val="clear" w:color="auto" w:fill="000000"/>
            <w:vAlign w:val="center"/>
          </w:tcPr>
          <w:p w:rsidR="003D1205" w:rsidRPr="003D1205" w:rsidRDefault="003D1205" w:rsidP="003D1205">
            <w:pPr>
              <w:jc w:val="center"/>
              <w:rPr>
                <w:rFonts w:ascii="Arial" w:hAnsi="Arial" w:cs="Arial"/>
                <w:b/>
                <w:bCs/>
                <w:sz w:val="16"/>
                <w:szCs w:val="16"/>
              </w:rPr>
            </w:pPr>
            <w:r w:rsidRPr="003D1205">
              <w:rPr>
                <w:rFonts w:ascii="Arial" w:hAnsi="Arial" w:cs="Arial"/>
                <w:b/>
                <w:bCs/>
                <w:sz w:val="16"/>
                <w:szCs w:val="16"/>
              </w:rPr>
              <w:t>Telefone</w:t>
            </w:r>
          </w:p>
        </w:tc>
      </w:tr>
      <w:tr w:rsidR="003D1205" w:rsidRPr="003D1205" w:rsidTr="003D1205">
        <w:trPr>
          <w:trHeight w:val="143"/>
        </w:trPr>
        <w:tc>
          <w:tcPr>
            <w:tcW w:w="2172" w:type="dxa"/>
            <w:tcBorders>
              <w:top w:val="outset" w:sz="6" w:space="0" w:color="auto"/>
              <w:left w:val="outset" w:sz="6" w:space="0" w:color="auto"/>
              <w:bottom w:val="outset" w:sz="6" w:space="0" w:color="auto"/>
              <w:right w:val="outset" w:sz="6" w:space="0" w:color="auto"/>
            </w:tcBorders>
            <w:shd w:val="clear" w:color="auto" w:fill="FFFFFF"/>
            <w:vAlign w:val="bottom"/>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Rolim de Moura</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bottom"/>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Rua Afonso Pena, nº 5349 – Bairro São Cristóvão. CEP: 76.940-000</w:t>
            </w:r>
          </w:p>
        </w:tc>
        <w:tc>
          <w:tcPr>
            <w:tcW w:w="2915"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3442-4430 (</w:t>
            </w:r>
            <w:proofErr w:type="spellStart"/>
            <w:r w:rsidRPr="003D1205">
              <w:rPr>
                <w:rFonts w:ascii="Arial" w:hAnsi="Arial" w:cs="Arial"/>
                <w:bCs/>
                <w:sz w:val="16"/>
                <w:szCs w:val="16"/>
              </w:rPr>
              <w:t>Ch</w:t>
            </w:r>
            <w:proofErr w:type="spellEnd"/>
            <w:r w:rsidRPr="003D1205">
              <w:rPr>
                <w:rFonts w:ascii="Arial" w:hAnsi="Arial" w:cs="Arial"/>
                <w:bCs/>
                <w:sz w:val="16"/>
                <w:szCs w:val="16"/>
              </w:rPr>
              <w:t>./FAX)</w:t>
            </w:r>
          </w:p>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3442-2366 (Geral)3442-2819</w:t>
            </w:r>
          </w:p>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3442-2819 vistoria</w:t>
            </w:r>
          </w:p>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Shop. Cidadão 3442-9091</w:t>
            </w:r>
          </w:p>
        </w:tc>
      </w:tr>
      <w:tr w:rsidR="003D1205" w:rsidRPr="003D1205" w:rsidTr="003D1205">
        <w:trPr>
          <w:trHeight w:val="296"/>
        </w:trPr>
        <w:tc>
          <w:tcPr>
            <w:tcW w:w="2172"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Alta Floresta do Oeste</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jc w:val="center"/>
              <w:rPr>
                <w:rFonts w:ascii="Arial" w:hAnsi="Arial" w:cs="Arial"/>
                <w:bCs/>
                <w:sz w:val="16"/>
                <w:szCs w:val="16"/>
              </w:rPr>
            </w:pPr>
            <w:r w:rsidRPr="003D1205">
              <w:rPr>
                <w:rFonts w:ascii="Arial" w:hAnsi="Arial" w:cs="Arial"/>
                <w:sz w:val="16"/>
                <w:szCs w:val="16"/>
              </w:rPr>
              <w:t xml:space="preserve">Rua Sergipe, nº. 4292 - Bairro Liberdade - </w:t>
            </w:r>
            <w:r w:rsidRPr="003D1205">
              <w:rPr>
                <w:rFonts w:ascii="Arial" w:hAnsi="Arial" w:cs="Arial"/>
                <w:bCs/>
                <w:sz w:val="16"/>
                <w:szCs w:val="16"/>
              </w:rPr>
              <w:t>CEP: 76.954-000</w:t>
            </w:r>
          </w:p>
        </w:tc>
        <w:tc>
          <w:tcPr>
            <w:tcW w:w="2915"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3641-3220 (</w:t>
            </w:r>
            <w:proofErr w:type="spellStart"/>
            <w:r w:rsidRPr="003D1205">
              <w:rPr>
                <w:rFonts w:ascii="Arial" w:hAnsi="Arial" w:cs="Arial"/>
                <w:bCs/>
                <w:sz w:val="16"/>
                <w:szCs w:val="16"/>
              </w:rPr>
              <w:t>Ch</w:t>
            </w:r>
            <w:proofErr w:type="spellEnd"/>
            <w:r w:rsidRPr="003D1205">
              <w:rPr>
                <w:rFonts w:ascii="Arial" w:hAnsi="Arial" w:cs="Arial"/>
                <w:bCs/>
                <w:sz w:val="16"/>
                <w:szCs w:val="16"/>
              </w:rPr>
              <w:t>. /FAX)</w:t>
            </w:r>
          </w:p>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3641-2080</w:t>
            </w:r>
          </w:p>
        </w:tc>
      </w:tr>
      <w:tr w:rsidR="003D1205" w:rsidRPr="003D1205" w:rsidTr="003D1205">
        <w:trPr>
          <w:trHeight w:val="296"/>
        </w:trPr>
        <w:tc>
          <w:tcPr>
            <w:tcW w:w="2172" w:type="dxa"/>
            <w:tcBorders>
              <w:top w:val="outset" w:sz="6" w:space="0" w:color="auto"/>
              <w:left w:val="outset" w:sz="6" w:space="0" w:color="auto"/>
              <w:bottom w:val="outset" w:sz="6" w:space="0" w:color="auto"/>
              <w:right w:val="outset" w:sz="6" w:space="0" w:color="auto"/>
            </w:tcBorders>
            <w:shd w:val="clear" w:color="auto" w:fill="FFFFFF"/>
            <w:vAlign w:val="bottom"/>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Alto Alegre dos Parecis</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bottom"/>
          </w:tcPr>
          <w:p w:rsidR="003D1205" w:rsidRPr="003D1205" w:rsidRDefault="003D1205" w:rsidP="003D1205">
            <w:pPr>
              <w:jc w:val="center"/>
              <w:rPr>
                <w:rFonts w:ascii="Arial" w:hAnsi="Arial" w:cs="Arial"/>
                <w:bCs/>
                <w:sz w:val="16"/>
                <w:szCs w:val="16"/>
              </w:rPr>
            </w:pPr>
            <w:r w:rsidRPr="003D1205">
              <w:rPr>
                <w:rFonts w:ascii="Arial" w:hAnsi="Arial" w:cs="Arial"/>
                <w:sz w:val="16"/>
                <w:szCs w:val="16"/>
              </w:rPr>
              <w:t xml:space="preserve">Av. Ezequiel Alves Dias, nº 3555 - Bairro das Palmeiras – </w:t>
            </w:r>
            <w:proofErr w:type="spellStart"/>
            <w:proofErr w:type="gramStart"/>
            <w:r w:rsidRPr="003D1205">
              <w:rPr>
                <w:rFonts w:ascii="Arial" w:hAnsi="Arial" w:cs="Arial"/>
                <w:sz w:val="16"/>
                <w:szCs w:val="16"/>
              </w:rPr>
              <w:t>Cep</w:t>
            </w:r>
            <w:proofErr w:type="spellEnd"/>
            <w:proofErr w:type="gramEnd"/>
            <w:r w:rsidRPr="003D1205">
              <w:rPr>
                <w:rFonts w:ascii="Arial" w:hAnsi="Arial" w:cs="Arial"/>
                <w:sz w:val="16"/>
                <w:szCs w:val="16"/>
              </w:rPr>
              <w:t>. 76.952-000</w:t>
            </w:r>
          </w:p>
        </w:tc>
        <w:tc>
          <w:tcPr>
            <w:tcW w:w="2915"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3643-1441 (Fone/Fax)</w:t>
            </w:r>
          </w:p>
        </w:tc>
      </w:tr>
      <w:tr w:rsidR="003D1205" w:rsidRPr="003D1205" w:rsidTr="003D1205">
        <w:trPr>
          <w:trHeight w:val="296"/>
        </w:trPr>
        <w:tc>
          <w:tcPr>
            <w:tcW w:w="2172"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 xml:space="preserve">Nova </w:t>
            </w:r>
            <w:proofErr w:type="spellStart"/>
            <w:r w:rsidRPr="003D1205">
              <w:rPr>
                <w:rFonts w:ascii="Arial" w:hAnsi="Arial" w:cs="Arial"/>
                <w:bCs/>
                <w:sz w:val="16"/>
                <w:szCs w:val="16"/>
              </w:rPr>
              <w:t>Brasilândia</w:t>
            </w:r>
            <w:proofErr w:type="spellEnd"/>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Rua Brasília nº 3781 – Setor 14 - CEP: 76.958.000</w:t>
            </w:r>
          </w:p>
        </w:tc>
        <w:tc>
          <w:tcPr>
            <w:tcW w:w="2915"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3418-2676 (Fone/Fax)</w:t>
            </w:r>
          </w:p>
        </w:tc>
      </w:tr>
      <w:tr w:rsidR="003D1205" w:rsidRPr="003D1205" w:rsidTr="003D1205">
        <w:trPr>
          <w:trHeight w:val="296"/>
        </w:trPr>
        <w:tc>
          <w:tcPr>
            <w:tcW w:w="2172"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Novo Horizonte</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jc w:val="center"/>
              <w:rPr>
                <w:rFonts w:ascii="Arial" w:hAnsi="Arial" w:cs="Arial"/>
                <w:sz w:val="16"/>
                <w:szCs w:val="16"/>
              </w:rPr>
            </w:pPr>
            <w:r w:rsidRPr="003D1205">
              <w:rPr>
                <w:rFonts w:ascii="Arial" w:hAnsi="Arial" w:cs="Arial"/>
                <w:sz w:val="16"/>
                <w:szCs w:val="16"/>
              </w:rPr>
              <w:t xml:space="preserve">Av. José Roberto dos Reis Filho, </w:t>
            </w:r>
            <w:proofErr w:type="gramStart"/>
            <w:r w:rsidRPr="003D1205">
              <w:rPr>
                <w:rFonts w:ascii="Arial" w:hAnsi="Arial" w:cs="Arial"/>
                <w:sz w:val="16"/>
                <w:szCs w:val="16"/>
              </w:rPr>
              <w:t>s/n</w:t>
            </w:r>
            <w:proofErr w:type="gramEnd"/>
          </w:p>
          <w:p w:rsidR="003D1205" w:rsidRPr="003D1205" w:rsidRDefault="003D1205" w:rsidP="003D1205">
            <w:pPr>
              <w:jc w:val="center"/>
              <w:rPr>
                <w:rFonts w:ascii="Arial" w:hAnsi="Arial" w:cs="Arial"/>
                <w:bCs/>
                <w:sz w:val="16"/>
                <w:szCs w:val="16"/>
              </w:rPr>
            </w:pPr>
            <w:r w:rsidRPr="003D1205">
              <w:rPr>
                <w:rFonts w:ascii="Arial" w:hAnsi="Arial" w:cs="Arial"/>
                <w:sz w:val="16"/>
                <w:szCs w:val="16"/>
              </w:rPr>
              <w:t>Bairro Centro. CEP: 76.956-000</w:t>
            </w:r>
          </w:p>
        </w:tc>
        <w:tc>
          <w:tcPr>
            <w:tcW w:w="2915"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3435-2120 (</w:t>
            </w:r>
            <w:proofErr w:type="spellStart"/>
            <w:r w:rsidRPr="003D1205">
              <w:rPr>
                <w:rFonts w:ascii="Arial" w:hAnsi="Arial" w:cs="Arial"/>
                <w:bCs/>
                <w:sz w:val="16"/>
                <w:szCs w:val="16"/>
              </w:rPr>
              <w:t>Ch</w:t>
            </w:r>
            <w:proofErr w:type="spellEnd"/>
            <w:r w:rsidRPr="003D1205">
              <w:rPr>
                <w:rFonts w:ascii="Arial" w:hAnsi="Arial" w:cs="Arial"/>
                <w:bCs/>
                <w:sz w:val="16"/>
                <w:szCs w:val="16"/>
              </w:rPr>
              <w:t>)</w:t>
            </w:r>
          </w:p>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3435-2021 (Fone/FAX)</w:t>
            </w:r>
          </w:p>
        </w:tc>
      </w:tr>
      <w:tr w:rsidR="003D1205" w:rsidRPr="003D1205" w:rsidTr="003D1205">
        <w:trPr>
          <w:trHeight w:val="296"/>
        </w:trPr>
        <w:tc>
          <w:tcPr>
            <w:tcW w:w="2172"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Santa Luzia D´Oeste</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Av. Tancredo Neves nº 3192 – Bairro Centro - CEP: 76.950-000</w:t>
            </w:r>
          </w:p>
        </w:tc>
        <w:tc>
          <w:tcPr>
            <w:tcW w:w="2915"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p>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3434-2530 (Fone/Fax)</w:t>
            </w:r>
          </w:p>
        </w:tc>
      </w:tr>
      <w:tr w:rsidR="003D1205" w:rsidRPr="003D1205" w:rsidTr="003D1205">
        <w:trPr>
          <w:trHeight w:val="296"/>
        </w:trPr>
        <w:tc>
          <w:tcPr>
            <w:tcW w:w="2172"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São Francisco do Guaporé</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 xml:space="preserve">Rua Macapá, s/n – Bairro Cidade </w:t>
            </w:r>
            <w:proofErr w:type="gramStart"/>
            <w:r w:rsidRPr="003D1205">
              <w:rPr>
                <w:rFonts w:ascii="Arial" w:hAnsi="Arial" w:cs="Arial"/>
                <w:bCs/>
                <w:sz w:val="16"/>
                <w:szCs w:val="16"/>
              </w:rPr>
              <w:t>Baixa</w:t>
            </w:r>
            <w:proofErr w:type="gramEnd"/>
          </w:p>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CEP: 76.935-000</w:t>
            </w:r>
          </w:p>
        </w:tc>
        <w:tc>
          <w:tcPr>
            <w:tcW w:w="2915"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p>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3621-2882 (Fone/Fax)</w:t>
            </w:r>
          </w:p>
        </w:tc>
      </w:tr>
      <w:tr w:rsidR="003D1205" w:rsidRPr="003D1205" w:rsidTr="003D1205">
        <w:trPr>
          <w:trHeight w:val="296"/>
        </w:trPr>
        <w:tc>
          <w:tcPr>
            <w:tcW w:w="2172"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Costa Marques</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 xml:space="preserve">Av. </w:t>
            </w:r>
            <w:proofErr w:type="spellStart"/>
            <w:r w:rsidRPr="003D1205">
              <w:rPr>
                <w:rFonts w:ascii="Arial" w:hAnsi="Arial" w:cs="Arial"/>
                <w:bCs/>
                <w:sz w:val="16"/>
                <w:szCs w:val="16"/>
              </w:rPr>
              <w:t>Chianca</w:t>
            </w:r>
            <w:proofErr w:type="spellEnd"/>
            <w:r w:rsidRPr="003D1205">
              <w:rPr>
                <w:rFonts w:ascii="Arial" w:hAnsi="Arial" w:cs="Arial"/>
                <w:bCs/>
                <w:sz w:val="16"/>
                <w:szCs w:val="16"/>
              </w:rPr>
              <w:t xml:space="preserve">, nº 857 – Bairro Centro </w:t>
            </w:r>
            <w:proofErr w:type="gramStart"/>
            <w:r w:rsidRPr="003D1205">
              <w:rPr>
                <w:rFonts w:ascii="Arial" w:hAnsi="Arial" w:cs="Arial"/>
                <w:bCs/>
                <w:sz w:val="16"/>
                <w:szCs w:val="16"/>
              </w:rPr>
              <w:t>–</w:t>
            </w:r>
            <w:proofErr w:type="gramEnd"/>
            <w:r w:rsidRPr="003D1205">
              <w:rPr>
                <w:rFonts w:ascii="Arial" w:hAnsi="Arial" w:cs="Arial"/>
                <w:bCs/>
                <w:sz w:val="16"/>
                <w:szCs w:val="16"/>
              </w:rPr>
              <w:t xml:space="preserve"> </w:t>
            </w:r>
          </w:p>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CEP: 76.937-000</w:t>
            </w:r>
          </w:p>
        </w:tc>
        <w:tc>
          <w:tcPr>
            <w:tcW w:w="2915"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3651-2319</w:t>
            </w:r>
          </w:p>
        </w:tc>
      </w:tr>
      <w:tr w:rsidR="003D1205" w:rsidRPr="003D1205" w:rsidTr="003D1205">
        <w:trPr>
          <w:trHeight w:val="296"/>
        </w:trPr>
        <w:tc>
          <w:tcPr>
            <w:tcW w:w="2172"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São Miguel do Guaporé</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jc w:val="center"/>
              <w:rPr>
                <w:rFonts w:ascii="Arial" w:hAnsi="Arial" w:cs="Arial"/>
                <w:sz w:val="16"/>
                <w:szCs w:val="16"/>
              </w:rPr>
            </w:pPr>
            <w:r w:rsidRPr="003D1205">
              <w:rPr>
                <w:rFonts w:ascii="Arial" w:hAnsi="Arial" w:cs="Arial"/>
                <w:sz w:val="16"/>
                <w:szCs w:val="16"/>
              </w:rPr>
              <w:t xml:space="preserve">Av. JK, nº 1125 – Bairro Cristo </w:t>
            </w:r>
            <w:proofErr w:type="gramStart"/>
            <w:r w:rsidRPr="003D1205">
              <w:rPr>
                <w:rFonts w:ascii="Arial" w:hAnsi="Arial" w:cs="Arial"/>
                <w:sz w:val="16"/>
                <w:szCs w:val="16"/>
              </w:rPr>
              <w:t>Rei</w:t>
            </w:r>
            <w:proofErr w:type="gramEnd"/>
          </w:p>
          <w:p w:rsidR="003D1205" w:rsidRPr="003D1205" w:rsidRDefault="003D1205" w:rsidP="003D1205">
            <w:pPr>
              <w:jc w:val="center"/>
              <w:rPr>
                <w:rFonts w:ascii="Arial" w:hAnsi="Arial" w:cs="Arial"/>
                <w:bCs/>
                <w:sz w:val="16"/>
                <w:szCs w:val="16"/>
              </w:rPr>
            </w:pPr>
            <w:r w:rsidRPr="003D1205">
              <w:rPr>
                <w:rFonts w:ascii="Arial" w:hAnsi="Arial" w:cs="Arial"/>
                <w:sz w:val="16"/>
                <w:szCs w:val="16"/>
              </w:rPr>
              <w:t>CEP: 76.932-000</w:t>
            </w:r>
          </w:p>
        </w:tc>
        <w:tc>
          <w:tcPr>
            <w:tcW w:w="2915"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p>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3642-2206 (Fone/Fax)</w:t>
            </w:r>
          </w:p>
        </w:tc>
      </w:tr>
      <w:tr w:rsidR="003D1205" w:rsidRPr="003D1205" w:rsidTr="003D1205">
        <w:trPr>
          <w:trHeight w:val="296"/>
        </w:trPr>
        <w:tc>
          <w:tcPr>
            <w:tcW w:w="2172"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Seringueiras</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sz w:val="16"/>
                <w:szCs w:val="16"/>
              </w:rPr>
              <w:t>Av. Alcides Ferreira Linhares, nº 820 – Bairro Centro. CEP: 76.934-000</w:t>
            </w:r>
          </w:p>
        </w:tc>
        <w:tc>
          <w:tcPr>
            <w:tcW w:w="2915"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3623-2020(Fone/Fax)</w:t>
            </w:r>
          </w:p>
        </w:tc>
      </w:tr>
      <w:tr w:rsidR="003D1205" w:rsidRPr="003D1205" w:rsidTr="003D1205">
        <w:trPr>
          <w:trHeight w:val="296"/>
        </w:trPr>
        <w:tc>
          <w:tcPr>
            <w:tcW w:w="2172"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Pista de testes de Rolim de Moura</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 xml:space="preserve">Rua Londrina SN Bairro: Jardim Tropical - Rolim de Moura </w:t>
            </w:r>
          </w:p>
          <w:p w:rsidR="003D1205" w:rsidRPr="003D1205" w:rsidRDefault="003D1205" w:rsidP="003D1205">
            <w:pPr>
              <w:shd w:val="clear" w:color="auto" w:fill="FFFFFF"/>
              <w:jc w:val="center"/>
              <w:rPr>
                <w:rFonts w:ascii="Arial" w:hAnsi="Arial" w:cs="Arial"/>
                <w:bCs/>
                <w:sz w:val="16"/>
                <w:szCs w:val="16"/>
              </w:rPr>
            </w:pPr>
            <w:proofErr w:type="spellStart"/>
            <w:proofErr w:type="gramStart"/>
            <w:r w:rsidRPr="003D1205">
              <w:rPr>
                <w:rFonts w:ascii="Arial" w:hAnsi="Arial" w:cs="Arial"/>
                <w:bCs/>
                <w:sz w:val="16"/>
                <w:szCs w:val="16"/>
              </w:rPr>
              <w:t>Cep</w:t>
            </w:r>
            <w:proofErr w:type="spellEnd"/>
            <w:proofErr w:type="gramEnd"/>
            <w:r w:rsidRPr="003D1205">
              <w:rPr>
                <w:rFonts w:ascii="Arial" w:hAnsi="Arial" w:cs="Arial"/>
                <w:bCs/>
                <w:sz w:val="16"/>
                <w:szCs w:val="16"/>
              </w:rPr>
              <w:t>. 76940000</w:t>
            </w:r>
          </w:p>
        </w:tc>
        <w:tc>
          <w:tcPr>
            <w:tcW w:w="2915"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shd w:val="clear" w:color="auto" w:fill="FFFFFF"/>
              <w:jc w:val="center"/>
              <w:rPr>
                <w:rFonts w:ascii="Arial" w:hAnsi="Arial" w:cs="Arial"/>
                <w:bCs/>
                <w:sz w:val="16"/>
                <w:szCs w:val="16"/>
              </w:rPr>
            </w:pPr>
            <w:r w:rsidRPr="003D1205">
              <w:rPr>
                <w:rFonts w:ascii="Arial" w:hAnsi="Arial" w:cs="Arial"/>
                <w:bCs/>
                <w:sz w:val="16"/>
                <w:szCs w:val="16"/>
              </w:rPr>
              <w:t>Não tem</w:t>
            </w:r>
          </w:p>
        </w:tc>
      </w:tr>
    </w:tbl>
    <w:p w:rsidR="003D1205" w:rsidRPr="003D1205" w:rsidRDefault="003D1205" w:rsidP="003D1205">
      <w:pPr>
        <w:spacing w:line="276" w:lineRule="auto"/>
        <w:jc w:val="center"/>
        <w:rPr>
          <w:rFonts w:ascii="Arial" w:hAnsi="Arial" w:cs="Arial"/>
          <w:b/>
          <w:bCs/>
          <w:sz w:val="16"/>
          <w:szCs w:val="16"/>
        </w:rPr>
      </w:pPr>
    </w:p>
    <w:p w:rsidR="003D1205" w:rsidRPr="003D1205" w:rsidRDefault="003D1205" w:rsidP="003D1205">
      <w:pPr>
        <w:spacing w:line="276" w:lineRule="auto"/>
        <w:jc w:val="center"/>
        <w:rPr>
          <w:rFonts w:ascii="Arial" w:hAnsi="Arial" w:cs="Arial"/>
          <w:b/>
          <w:bCs/>
          <w:sz w:val="16"/>
          <w:szCs w:val="16"/>
        </w:rPr>
      </w:pPr>
      <w:r w:rsidRPr="003D1205">
        <w:rPr>
          <w:rFonts w:ascii="Arial" w:hAnsi="Arial" w:cs="Arial"/>
          <w:b/>
          <w:bCs/>
          <w:sz w:val="16"/>
          <w:szCs w:val="16"/>
        </w:rPr>
        <w:t xml:space="preserve">Imóveis Alugados </w:t>
      </w:r>
    </w:p>
    <w:tbl>
      <w:tblPr>
        <w:tblW w:w="9545" w:type="dxa"/>
        <w:tblInd w:w="-2" w:type="dxa"/>
        <w:tblBorders>
          <w:top w:val="single" w:sz="6" w:space="0" w:color="999999"/>
          <w:left w:val="single" w:sz="6" w:space="0" w:color="999999"/>
          <w:bottom w:val="single" w:sz="6" w:space="0" w:color="999999"/>
          <w:right w:val="single" w:sz="6" w:space="0" w:color="999999"/>
        </w:tblBorders>
        <w:shd w:val="clear" w:color="auto" w:fill="FFFFFF"/>
        <w:tblCellMar>
          <w:top w:w="45" w:type="dxa"/>
          <w:left w:w="45" w:type="dxa"/>
          <w:bottom w:w="45" w:type="dxa"/>
          <w:right w:w="45" w:type="dxa"/>
        </w:tblCellMar>
        <w:tblLook w:val="04A0"/>
      </w:tblPr>
      <w:tblGrid>
        <w:gridCol w:w="2406"/>
        <w:gridCol w:w="4587"/>
        <w:gridCol w:w="2552"/>
      </w:tblGrid>
      <w:tr w:rsidR="003D1205" w:rsidRPr="003D1205" w:rsidTr="003D1205">
        <w:trPr>
          <w:trHeight w:val="145"/>
        </w:trPr>
        <w:tc>
          <w:tcPr>
            <w:tcW w:w="2406" w:type="dxa"/>
            <w:tcBorders>
              <w:top w:val="outset" w:sz="6" w:space="0" w:color="auto"/>
              <w:left w:val="outset" w:sz="6" w:space="0" w:color="auto"/>
              <w:bottom w:val="outset" w:sz="6" w:space="0" w:color="auto"/>
              <w:right w:val="outset" w:sz="6" w:space="0" w:color="auto"/>
            </w:tcBorders>
            <w:shd w:val="clear" w:color="auto" w:fill="000000"/>
            <w:vAlign w:val="center"/>
          </w:tcPr>
          <w:p w:rsidR="003D1205" w:rsidRPr="003D1205" w:rsidRDefault="003D1205" w:rsidP="003D1205">
            <w:pPr>
              <w:jc w:val="center"/>
              <w:rPr>
                <w:rFonts w:ascii="Arial" w:hAnsi="Arial" w:cs="Arial"/>
                <w:bCs/>
                <w:sz w:val="16"/>
                <w:szCs w:val="16"/>
              </w:rPr>
            </w:pPr>
            <w:r w:rsidRPr="003D1205">
              <w:rPr>
                <w:rFonts w:ascii="Arial" w:hAnsi="Arial" w:cs="Arial"/>
                <w:bCs/>
                <w:sz w:val="16"/>
                <w:szCs w:val="16"/>
              </w:rPr>
              <w:t>CIRETRAN/POSTO AVANÇADO-PA</w:t>
            </w:r>
          </w:p>
        </w:tc>
        <w:tc>
          <w:tcPr>
            <w:tcW w:w="4587" w:type="dxa"/>
            <w:tcBorders>
              <w:top w:val="outset" w:sz="6" w:space="0" w:color="auto"/>
              <w:left w:val="outset" w:sz="6" w:space="0" w:color="auto"/>
              <w:bottom w:val="outset" w:sz="6" w:space="0" w:color="auto"/>
              <w:right w:val="outset" w:sz="6" w:space="0" w:color="auto"/>
            </w:tcBorders>
            <w:shd w:val="clear" w:color="auto" w:fill="000000"/>
            <w:vAlign w:val="center"/>
          </w:tcPr>
          <w:p w:rsidR="003D1205" w:rsidRPr="003D1205" w:rsidRDefault="003D1205" w:rsidP="003D1205">
            <w:pPr>
              <w:jc w:val="center"/>
              <w:rPr>
                <w:rFonts w:ascii="Arial" w:hAnsi="Arial" w:cs="Arial"/>
                <w:bCs/>
                <w:sz w:val="16"/>
                <w:szCs w:val="16"/>
              </w:rPr>
            </w:pPr>
            <w:r w:rsidRPr="003D1205">
              <w:rPr>
                <w:rFonts w:ascii="Arial" w:hAnsi="Arial" w:cs="Arial"/>
                <w:bCs/>
                <w:sz w:val="16"/>
                <w:szCs w:val="16"/>
              </w:rPr>
              <w:t>Endereço</w:t>
            </w:r>
          </w:p>
        </w:tc>
        <w:tc>
          <w:tcPr>
            <w:tcW w:w="2552" w:type="dxa"/>
            <w:tcBorders>
              <w:top w:val="outset" w:sz="6" w:space="0" w:color="auto"/>
              <w:left w:val="outset" w:sz="6" w:space="0" w:color="auto"/>
              <w:bottom w:val="outset" w:sz="6" w:space="0" w:color="auto"/>
              <w:right w:val="outset" w:sz="6" w:space="0" w:color="auto"/>
            </w:tcBorders>
            <w:shd w:val="clear" w:color="auto" w:fill="000000"/>
            <w:vAlign w:val="center"/>
          </w:tcPr>
          <w:p w:rsidR="003D1205" w:rsidRPr="003D1205" w:rsidRDefault="003D1205" w:rsidP="003D1205">
            <w:pPr>
              <w:jc w:val="center"/>
              <w:rPr>
                <w:rFonts w:ascii="Arial" w:hAnsi="Arial" w:cs="Arial"/>
                <w:bCs/>
                <w:sz w:val="16"/>
                <w:szCs w:val="16"/>
              </w:rPr>
            </w:pPr>
            <w:r w:rsidRPr="003D1205">
              <w:rPr>
                <w:rFonts w:ascii="Arial" w:hAnsi="Arial" w:cs="Arial"/>
                <w:bCs/>
                <w:sz w:val="16"/>
                <w:szCs w:val="16"/>
              </w:rPr>
              <w:t>Telefone</w:t>
            </w:r>
          </w:p>
        </w:tc>
      </w:tr>
      <w:tr w:rsidR="003D1205" w:rsidRPr="003D1205" w:rsidTr="003D1205">
        <w:trPr>
          <w:trHeight w:val="145"/>
        </w:trPr>
        <w:tc>
          <w:tcPr>
            <w:tcW w:w="2406"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jc w:val="center"/>
              <w:rPr>
                <w:rFonts w:ascii="Arial" w:hAnsi="Arial" w:cs="Arial"/>
                <w:bCs/>
                <w:sz w:val="16"/>
                <w:szCs w:val="16"/>
              </w:rPr>
            </w:pPr>
            <w:proofErr w:type="spellStart"/>
            <w:r w:rsidRPr="003D1205">
              <w:rPr>
                <w:rFonts w:ascii="Arial" w:hAnsi="Arial" w:cs="Arial"/>
                <w:bCs/>
                <w:sz w:val="16"/>
                <w:szCs w:val="16"/>
              </w:rPr>
              <w:t>Migrantinópolis</w:t>
            </w:r>
            <w:proofErr w:type="spellEnd"/>
            <w:r w:rsidRPr="003D1205">
              <w:rPr>
                <w:rFonts w:ascii="Arial" w:hAnsi="Arial" w:cs="Arial"/>
                <w:bCs/>
                <w:sz w:val="16"/>
                <w:szCs w:val="16"/>
              </w:rPr>
              <w:t xml:space="preserve"> – PA</w:t>
            </w:r>
          </w:p>
        </w:tc>
        <w:tc>
          <w:tcPr>
            <w:tcW w:w="4587"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jc w:val="center"/>
              <w:rPr>
                <w:rFonts w:ascii="Arial" w:hAnsi="Arial" w:cs="Arial"/>
                <w:bCs/>
                <w:sz w:val="16"/>
                <w:szCs w:val="16"/>
              </w:rPr>
            </w:pPr>
            <w:proofErr w:type="gramStart"/>
            <w:r w:rsidRPr="003D1205">
              <w:rPr>
                <w:rFonts w:ascii="Arial" w:hAnsi="Arial" w:cs="Arial"/>
                <w:bCs/>
                <w:sz w:val="16"/>
                <w:szCs w:val="16"/>
              </w:rPr>
              <w:t>Av.</w:t>
            </w:r>
            <w:proofErr w:type="gramEnd"/>
            <w:r w:rsidRPr="003D1205">
              <w:rPr>
                <w:rFonts w:ascii="Arial" w:hAnsi="Arial" w:cs="Arial"/>
                <w:bCs/>
                <w:sz w:val="16"/>
                <w:szCs w:val="16"/>
              </w:rPr>
              <w:t xml:space="preserve"> 25 de Agosto, nº 3312, Bairro Centro</w:t>
            </w:r>
          </w:p>
          <w:p w:rsidR="003D1205" w:rsidRPr="003D1205" w:rsidRDefault="003D1205" w:rsidP="003D1205">
            <w:pPr>
              <w:jc w:val="center"/>
              <w:rPr>
                <w:rFonts w:ascii="Arial" w:hAnsi="Arial" w:cs="Arial"/>
                <w:bCs/>
                <w:sz w:val="16"/>
                <w:szCs w:val="16"/>
              </w:rPr>
            </w:pPr>
            <w:r w:rsidRPr="003D1205">
              <w:rPr>
                <w:rFonts w:ascii="Arial" w:hAnsi="Arial" w:cs="Arial"/>
                <w:bCs/>
                <w:sz w:val="16"/>
                <w:szCs w:val="16"/>
              </w:rPr>
              <w:t>CEP: 76.956-000</w:t>
            </w:r>
          </w:p>
        </w:tc>
        <w:tc>
          <w:tcPr>
            <w:tcW w:w="2552"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jc w:val="center"/>
              <w:rPr>
                <w:rFonts w:ascii="Arial" w:hAnsi="Arial" w:cs="Arial"/>
                <w:bCs/>
                <w:sz w:val="16"/>
                <w:szCs w:val="16"/>
              </w:rPr>
            </w:pPr>
            <w:r w:rsidRPr="003D1205">
              <w:rPr>
                <w:rFonts w:ascii="Arial" w:hAnsi="Arial" w:cs="Arial"/>
                <w:bCs/>
                <w:sz w:val="16"/>
                <w:szCs w:val="16"/>
              </w:rPr>
              <w:t>3412-9230</w:t>
            </w:r>
          </w:p>
        </w:tc>
      </w:tr>
      <w:tr w:rsidR="003D1205" w:rsidRPr="003D1205" w:rsidTr="003D1205">
        <w:trPr>
          <w:trHeight w:val="145"/>
        </w:trPr>
        <w:tc>
          <w:tcPr>
            <w:tcW w:w="2406"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jc w:val="center"/>
              <w:rPr>
                <w:rFonts w:ascii="Arial" w:hAnsi="Arial" w:cs="Arial"/>
                <w:bCs/>
                <w:sz w:val="16"/>
                <w:szCs w:val="16"/>
              </w:rPr>
            </w:pPr>
            <w:r w:rsidRPr="003D1205">
              <w:rPr>
                <w:rFonts w:ascii="Arial" w:hAnsi="Arial" w:cs="Arial"/>
                <w:bCs/>
                <w:sz w:val="16"/>
                <w:szCs w:val="16"/>
              </w:rPr>
              <w:t>São Domingos – PA</w:t>
            </w:r>
          </w:p>
        </w:tc>
        <w:tc>
          <w:tcPr>
            <w:tcW w:w="4587"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jc w:val="center"/>
              <w:rPr>
                <w:rFonts w:ascii="Arial" w:hAnsi="Arial" w:cs="Arial"/>
                <w:bCs/>
                <w:sz w:val="16"/>
                <w:szCs w:val="16"/>
              </w:rPr>
            </w:pPr>
            <w:r w:rsidRPr="003D1205">
              <w:rPr>
                <w:rFonts w:ascii="Arial" w:hAnsi="Arial" w:cs="Arial"/>
                <w:bCs/>
                <w:sz w:val="16"/>
                <w:szCs w:val="16"/>
              </w:rPr>
              <w:t>AV. José Eduardo Magalhães nº. 795 – Centro, CEP: 76.937-000</w:t>
            </w:r>
          </w:p>
          <w:p w:rsidR="003D1205" w:rsidRPr="003D1205" w:rsidRDefault="003D1205" w:rsidP="003D1205">
            <w:pPr>
              <w:jc w:val="center"/>
              <w:rPr>
                <w:rFonts w:ascii="Arial" w:hAnsi="Arial" w:cs="Arial"/>
                <w:bCs/>
                <w:sz w:val="16"/>
                <w:szCs w:val="16"/>
              </w:rPr>
            </w:pPr>
            <w:r w:rsidRPr="003D1205">
              <w:rPr>
                <w:rFonts w:ascii="Arial" w:hAnsi="Arial" w:cs="Arial"/>
                <w:bCs/>
                <w:sz w:val="16"/>
                <w:szCs w:val="16"/>
              </w:rPr>
              <w:t>Distrito de Costa Marques</w:t>
            </w:r>
          </w:p>
        </w:tc>
        <w:tc>
          <w:tcPr>
            <w:tcW w:w="2552" w:type="dxa"/>
            <w:tcBorders>
              <w:top w:val="outset" w:sz="6" w:space="0" w:color="auto"/>
              <w:left w:val="outset" w:sz="6" w:space="0" w:color="auto"/>
              <w:bottom w:val="outset" w:sz="6" w:space="0" w:color="auto"/>
              <w:right w:val="outset" w:sz="6" w:space="0" w:color="auto"/>
            </w:tcBorders>
            <w:shd w:val="clear" w:color="auto" w:fill="FFFFFF"/>
            <w:vAlign w:val="center"/>
          </w:tcPr>
          <w:p w:rsidR="003D1205" w:rsidRPr="003D1205" w:rsidRDefault="003D1205" w:rsidP="003D1205">
            <w:pPr>
              <w:jc w:val="center"/>
              <w:rPr>
                <w:rFonts w:ascii="Arial" w:hAnsi="Arial" w:cs="Arial"/>
                <w:bCs/>
                <w:sz w:val="16"/>
                <w:szCs w:val="16"/>
              </w:rPr>
            </w:pPr>
            <w:r w:rsidRPr="003D1205">
              <w:rPr>
                <w:rFonts w:ascii="Arial" w:hAnsi="Arial" w:cs="Arial"/>
                <w:bCs/>
                <w:sz w:val="16"/>
                <w:szCs w:val="16"/>
              </w:rPr>
              <w:t>3654-1447</w:t>
            </w:r>
          </w:p>
        </w:tc>
      </w:tr>
    </w:tbl>
    <w:p w:rsidR="003D1205" w:rsidRPr="003D1205" w:rsidRDefault="003D1205" w:rsidP="000E481A">
      <w:pPr>
        <w:tabs>
          <w:tab w:val="left" w:pos="993"/>
          <w:tab w:val="left" w:pos="1276"/>
        </w:tabs>
        <w:jc w:val="both"/>
        <w:rPr>
          <w:rFonts w:ascii="Arial" w:hAnsi="Arial" w:cs="Arial"/>
          <w:b/>
          <w:sz w:val="16"/>
          <w:szCs w:val="16"/>
        </w:rPr>
      </w:pPr>
    </w:p>
    <w:p w:rsidR="000E481A" w:rsidRPr="000E481A" w:rsidRDefault="000E481A" w:rsidP="000E481A">
      <w:pPr>
        <w:tabs>
          <w:tab w:val="left" w:pos="993"/>
          <w:tab w:val="left" w:pos="1276"/>
        </w:tabs>
        <w:jc w:val="both"/>
        <w:rPr>
          <w:rFonts w:ascii="Arial" w:hAnsi="Arial" w:cs="Arial"/>
          <w:color w:val="FF0000"/>
          <w:sz w:val="16"/>
          <w:szCs w:val="16"/>
        </w:rPr>
      </w:pPr>
      <w:r>
        <w:rPr>
          <w:rFonts w:ascii="Arial" w:hAnsi="Arial" w:cs="Arial"/>
          <w:b/>
          <w:sz w:val="16"/>
          <w:szCs w:val="16"/>
        </w:rPr>
        <w:t>6</w:t>
      </w:r>
      <w:r w:rsidRPr="000E481A">
        <w:rPr>
          <w:rFonts w:ascii="Arial" w:hAnsi="Arial" w:cs="Arial"/>
          <w:b/>
          <w:sz w:val="16"/>
          <w:szCs w:val="16"/>
        </w:rPr>
        <w:t>.</w:t>
      </w:r>
      <w:r>
        <w:rPr>
          <w:rFonts w:ascii="Arial" w:hAnsi="Arial" w:cs="Arial"/>
          <w:b/>
          <w:sz w:val="16"/>
          <w:szCs w:val="16"/>
        </w:rPr>
        <w:t>4</w:t>
      </w:r>
      <w:r w:rsidRPr="000E481A">
        <w:rPr>
          <w:rFonts w:ascii="Arial" w:hAnsi="Arial" w:cs="Arial"/>
          <w:b/>
          <w:sz w:val="16"/>
          <w:szCs w:val="16"/>
        </w:rPr>
        <w:t xml:space="preserve">. </w:t>
      </w:r>
      <w:r w:rsidRPr="000E481A">
        <w:rPr>
          <w:rFonts w:ascii="Arial" w:hAnsi="Arial" w:cs="Arial"/>
          <w:sz w:val="16"/>
          <w:szCs w:val="16"/>
        </w:rPr>
        <w:t>Poderão</w:t>
      </w:r>
      <w:r w:rsidRPr="000E481A">
        <w:rPr>
          <w:rFonts w:ascii="Arial" w:hAnsi="Arial" w:cs="Arial"/>
          <w:b/>
          <w:sz w:val="16"/>
          <w:szCs w:val="16"/>
        </w:rPr>
        <w:t xml:space="preserve"> </w:t>
      </w:r>
      <w:r w:rsidRPr="000E481A">
        <w:rPr>
          <w:rFonts w:ascii="Arial" w:hAnsi="Arial" w:cs="Arial"/>
          <w:sz w:val="16"/>
          <w:szCs w:val="16"/>
        </w:rPr>
        <w:t>ser</w:t>
      </w:r>
      <w:r w:rsidRPr="000E481A">
        <w:rPr>
          <w:rFonts w:ascii="Arial" w:hAnsi="Arial" w:cs="Arial"/>
          <w:b/>
          <w:sz w:val="16"/>
          <w:szCs w:val="16"/>
        </w:rPr>
        <w:t xml:space="preserve"> </w:t>
      </w:r>
      <w:r w:rsidRPr="000E481A">
        <w:rPr>
          <w:rFonts w:ascii="Arial" w:hAnsi="Arial" w:cs="Arial"/>
          <w:sz w:val="16"/>
          <w:szCs w:val="16"/>
        </w:rPr>
        <w:t>acrescentados novos prédios, respeitando o limite estabelecido pela Lei de Licitações e Contratos, bem como os imóveis poderão sofrer mudança de endereço.</w:t>
      </w:r>
    </w:p>
    <w:p w:rsidR="00FB39B7" w:rsidRPr="000E481A" w:rsidRDefault="00FB39B7" w:rsidP="00FB39B7">
      <w:pPr>
        <w:tabs>
          <w:tab w:val="left" w:pos="993"/>
          <w:tab w:val="left" w:pos="1276"/>
        </w:tabs>
        <w:jc w:val="both"/>
        <w:rPr>
          <w:rFonts w:ascii="Arial" w:hAnsi="Arial" w:cs="Arial"/>
          <w:b/>
          <w:bCs/>
          <w:color w:val="FF0000"/>
          <w:sz w:val="16"/>
          <w:szCs w:val="16"/>
        </w:rPr>
      </w:pPr>
    </w:p>
    <w:p w:rsidR="009D2314" w:rsidRPr="000E481A" w:rsidRDefault="007A61C6" w:rsidP="009F2CD8">
      <w:pPr>
        <w:pStyle w:val="PargrafodaLista"/>
        <w:numPr>
          <w:ilvl w:val="0"/>
          <w:numId w:val="3"/>
        </w:numPr>
        <w:jc w:val="both"/>
        <w:rPr>
          <w:rFonts w:ascii="Arial" w:hAnsi="Arial" w:cs="Arial"/>
          <w:b/>
          <w:bCs/>
          <w:sz w:val="16"/>
          <w:szCs w:val="16"/>
        </w:rPr>
      </w:pPr>
      <w:r w:rsidRPr="000E481A">
        <w:rPr>
          <w:rFonts w:ascii="Arial" w:hAnsi="Arial" w:cs="Arial"/>
          <w:b/>
          <w:bCs/>
          <w:sz w:val="16"/>
          <w:szCs w:val="16"/>
        </w:rPr>
        <w:t>D</w:t>
      </w:r>
      <w:r w:rsidR="009D2314" w:rsidRPr="000E481A">
        <w:rPr>
          <w:rFonts w:ascii="Arial" w:hAnsi="Arial" w:cs="Arial"/>
          <w:b/>
          <w:bCs/>
          <w:sz w:val="16"/>
          <w:szCs w:val="16"/>
        </w:rPr>
        <w:t xml:space="preserve">AS CONDIÇÕES DE PAGAMENTO </w:t>
      </w:r>
      <w:r w:rsidR="00ED6824" w:rsidRPr="000E481A">
        <w:rPr>
          <w:rFonts w:ascii="Arial" w:hAnsi="Arial" w:cs="Arial"/>
          <w:b/>
          <w:bCs/>
          <w:sz w:val="16"/>
          <w:szCs w:val="16"/>
        </w:rPr>
        <w:tab/>
      </w:r>
    </w:p>
    <w:p w:rsidR="005E1530" w:rsidRPr="000E481A" w:rsidRDefault="005E1530" w:rsidP="00A41308">
      <w:pPr>
        <w:pStyle w:val="PargrafodaLista"/>
        <w:tabs>
          <w:tab w:val="left" w:pos="993"/>
          <w:tab w:val="left" w:pos="1276"/>
        </w:tabs>
        <w:ind w:left="360"/>
        <w:jc w:val="both"/>
        <w:rPr>
          <w:rFonts w:ascii="Arial" w:hAnsi="Arial" w:cs="Arial"/>
          <w:b/>
          <w:bCs/>
          <w:sz w:val="16"/>
          <w:szCs w:val="16"/>
        </w:rPr>
      </w:pPr>
    </w:p>
    <w:p w:rsidR="009D2314" w:rsidRPr="000E481A" w:rsidRDefault="009D2314" w:rsidP="00160FBE">
      <w:pPr>
        <w:numPr>
          <w:ilvl w:val="1"/>
          <w:numId w:val="3"/>
        </w:numPr>
        <w:jc w:val="both"/>
        <w:rPr>
          <w:rFonts w:ascii="Arial" w:hAnsi="Arial" w:cs="Arial"/>
          <w:sz w:val="16"/>
          <w:szCs w:val="16"/>
        </w:rPr>
      </w:pPr>
      <w:r w:rsidRPr="000E481A">
        <w:rPr>
          <w:rFonts w:ascii="Arial" w:hAnsi="Arial" w:cs="Arial"/>
          <w:sz w:val="16"/>
          <w:szCs w:val="16"/>
        </w:rPr>
        <w:t xml:space="preserve">A empresa detentora da Ata apresentará a Gerência Financeira do Órgão requisitante </w:t>
      </w:r>
      <w:proofErr w:type="gramStart"/>
      <w:r w:rsidRPr="000E481A">
        <w:rPr>
          <w:rFonts w:ascii="Arial" w:hAnsi="Arial" w:cs="Arial"/>
          <w:sz w:val="16"/>
          <w:szCs w:val="16"/>
        </w:rPr>
        <w:t>a</w:t>
      </w:r>
      <w:proofErr w:type="gramEnd"/>
      <w:r w:rsidRPr="000E481A">
        <w:rPr>
          <w:rFonts w:ascii="Arial" w:hAnsi="Arial" w:cs="Arial"/>
          <w:sz w:val="16"/>
          <w:szCs w:val="16"/>
        </w:rPr>
        <w:t xml:space="preserve"> nota fiscal</w:t>
      </w:r>
      <w:r w:rsidRPr="000E481A">
        <w:rPr>
          <w:rFonts w:ascii="Arial" w:hAnsi="Arial" w:cs="Arial"/>
          <w:b/>
          <w:bCs/>
          <w:sz w:val="16"/>
          <w:szCs w:val="16"/>
        </w:rPr>
        <w:t xml:space="preserve"> referente ao fornecimento efetuado</w:t>
      </w:r>
      <w:r w:rsidRPr="000E481A">
        <w:rPr>
          <w:rFonts w:ascii="Arial" w:hAnsi="Arial" w:cs="Arial"/>
          <w:sz w:val="16"/>
          <w:szCs w:val="16"/>
        </w:rPr>
        <w:t>.</w:t>
      </w:r>
    </w:p>
    <w:p w:rsidR="009D2314" w:rsidRPr="00793646" w:rsidRDefault="009D2314" w:rsidP="009D2314">
      <w:pPr>
        <w:jc w:val="both"/>
        <w:rPr>
          <w:rFonts w:ascii="Arial" w:hAnsi="Arial" w:cs="Arial"/>
          <w:sz w:val="16"/>
          <w:szCs w:val="16"/>
        </w:rPr>
      </w:pPr>
    </w:p>
    <w:p w:rsidR="009D2314" w:rsidRPr="00793646" w:rsidRDefault="009D2314" w:rsidP="00160FBE">
      <w:pPr>
        <w:numPr>
          <w:ilvl w:val="1"/>
          <w:numId w:val="3"/>
        </w:numPr>
        <w:jc w:val="both"/>
        <w:rPr>
          <w:rFonts w:ascii="Arial" w:hAnsi="Arial" w:cs="Arial"/>
          <w:sz w:val="16"/>
          <w:szCs w:val="16"/>
        </w:rPr>
      </w:pPr>
      <w:r w:rsidRPr="00793646">
        <w:rPr>
          <w:rFonts w:ascii="Arial" w:hAnsi="Arial" w:cs="Arial"/>
          <w:sz w:val="16"/>
          <w:szCs w:val="16"/>
        </w:rPr>
        <w:t xml:space="preserve">O respectivo Órgão terá o prazo de </w:t>
      </w:r>
      <w:r w:rsidR="008A1EAC" w:rsidRPr="00793646">
        <w:rPr>
          <w:rFonts w:ascii="Arial" w:hAnsi="Arial" w:cs="Arial"/>
          <w:sz w:val="16"/>
          <w:szCs w:val="16"/>
        </w:rPr>
        <w:t>10</w:t>
      </w:r>
      <w:r w:rsidRPr="00793646">
        <w:rPr>
          <w:rFonts w:ascii="Arial" w:hAnsi="Arial" w:cs="Arial"/>
          <w:b/>
          <w:bCs/>
          <w:sz w:val="16"/>
          <w:szCs w:val="16"/>
        </w:rPr>
        <w:t xml:space="preserve"> (</w:t>
      </w:r>
      <w:r w:rsidR="008A1EAC" w:rsidRPr="00793646">
        <w:rPr>
          <w:rFonts w:ascii="Arial" w:hAnsi="Arial" w:cs="Arial"/>
          <w:b/>
          <w:bCs/>
          <w:sz w:val="16"/>
          <w:szCs w:val="16"/>
        </w:rPr>
        <w:t>dez</w:t>
      </w:r>
      <w:r w:rsidRPr="00793646">
        <w:rPr>
          <w:rFonts w:ascii="Arial" w:hAnsi="Arial" w:cs="Arial"/>
          <w:b/>
          <w:bCs/>
          <w:sz w:val="16"/>
          <w:szCs w:val="16"/>
        </w:rPr>
        <w:t>) dias úteis</w:t>
      </w:r>
      <w:r w:rsidRPr="00793646">
        <w:rPr>
          <w:rFonts w:ascii="Arial" w:hAnsi="Arial" w:cs="Arial"/>
          <w:sz w:val="16"/>
          <w:szCs w:val="16"/>
        </w:rPr>
        <w:t xml:space="preserve">, a contar da apresentação da nota fiscal para </w:t>
      </w:r>
      <w:r w:rsidRPr="00793646">
        <w:rPr>
          <w:rFonts w:ascii="Arial" w:hAnsi="Arial" w:cs="Arial"/>
          <w:b/>
          <w:bCs/>
          <w:sz w:val="16"/>
          <w:szCs w:val="16"/>
        </w:rPr>
        <w:t>aceitá-la ou rejeitá-la</w:t>
      </w:r>
      <w:r w:rsidRPr="00793646">
        <w:rPr>
          <w:rFonts w:ascii="Arial" w:hAnsi="Arial" w:cs="Arial"/>
          <w:sz w:val="16"/>
          <w:szCs w:val="16"/>
        </w:rPr>
        <w:t>.</w:t>
      </w:r>
    </w:p>
    <w:p w:rsidR="009D2314" w:rsidRPr="00793646" w:rsidRDefault="009D2314" w:rsidP="009D2314">
      <w:pPr>
        <w:jc w:val="both"/>
        <w:rPr>
          <w:rFonts w:ascii="Arial" w:hAnsi="Arial" w:cs="Arial"/>
          <w:sz w:val="16"/>
          <w:szCs w:val="16"/>
        </w:rPr>
      </w:pPr>
    </w:p>
    <w:p w:rsidR="009D2314" w:rsidRPr="00793646" w:rsidRDefault="009D2314" w:rsidP="00160FBE">
      <w:pPr>
        <w:numPr>
          <w:ilvl w:val="1"/>
          <w:numId w:val="3"/>
        </w:numPr>
        <w:jc w:val="both"/>
        <w:rPr>
          <w:rFonts w:ascii="Arial" w:hAnsi="Arial" w:cs="Arial"/>
          <w:sz w:val="16"/>
          <w:szCs w:val="16"/>
        </w:rPr>
      </w:pPr>
      <w:r w:rsidRPr="00793646">
        <w:rPr>
          <w:rFonts w:ascii="Arial" w:hAnsi="Arial" w:cs="Arial"/>
          <w:sz w:val="16"/>
          <w:szCs w:val="16"/>
        </w:rPr>
        <w:t>A nota fiscal</w:t>
      </w:r>
      <w:r w:rsidRPr="00793646">
        <w:rPr>
          <w:rFonts w:ascii="Arial" w:hAnsi="Arial" w:cs="Arial"/>
          <w:b/>
          <w:bCs/>
          <w:sz w:val="16"/>
          <w:szCs w:val="16"/>
        </w:rPr>
        <w:t xml:space="preserve"> não aprovada será devolvida à empresa </w:t>
      </w:r>
      <w:r w:rsidRPr="00793646">
        <w:rPr>
          <w:rFonts w:ascii="Arial" w:hAnsi="Arial" w:cs="Arial"/>
          <w:sz w:val="16"/>
          <w:szCs w:val="16"/>
        </w:rPr>
        <w:t xml:space="preserve">detentora da Ata </w:t>
      </w:r>
      <w:r w:rsidRPr="00793646">
        <w:rPr>
          <w:rFonts w:ascii="Arial" w:hAnsi="Arial" w:cs="Arial"/>
          <w:b/>
          <w:bCs/>
          <w:sz w:val="16"/>
          <w:szCs w:val="16"/>
        </w:rPr>
        <w:t>para as necessárias correções</w:t>
      </w:r>
      <w:r w:rsidRPr="00793646">
        <w:rPr>
          <w:rFonts w:ascii="Arial" w:hAnsi="Arial" w:cs="Arial"/>
          <w:sz w:val="16"/>
          <w:szCs w:val="16"/>
        </w:rPr>
        <w:t xml:space="preserve">, com as informações que motivaram sua rejeição, contando-se o prazo estabelecido no subitem 6.2. </w:t>
      </w:r>
      <w:proofErr w:type="gramStart"/>
      <w:r w:rsidRPr="00793646">
        <w:rPr>
          <w:rFonts w:ascii="Arial" w:hAnsi="Arial" w:cs="Arial"/>
          <w:sz w:val="16"/>
          <w:szCs w:val="16"/>
        </w:rPr>
        <w:t>a</w:t>
      </w:r>
      <w:proofErr w:type="gramEnd"/>
      <w:r w:rsidRPr="00793646">
        <w:rPr>
          <w:rFonts w:ascii="Arial" w:hAnsi="Arial" w:cs="Arial"/>
          <w:sz w:val="16"/>
          <w:szCs w:val="16"/>
        </w:rPr>
        <w:t xml:space="preserve"> partir da data de sua reapresentação.</w:t>
      </w:r>
    </w:p>
    <w:p w:rsidR="009D2314" w:rsidRPr="00793646" w:rsidRDefault="009D2314" w:rsidP="009D2314">
      <w:pPr>
        <w:jc w:val="both"/>
        <w:rPr>
          <w:rFonts w:ascii="Arial" w:hAnsi="Arial" w:cs="Arial"/>
          <w:sz w:val="16"/>
          <w:szCs w:val="16"/>
        </w:rPr>
      </w:pPr>
    </w:p>
    <w:p w:rsidR="009D2314" w:rsidRPr="00793646" w:rsidRDefault="009D2314" w:rsidP="00160FBE">
      <w:pPr>
        <w:numPr>
          <w:ilvl w:val="1"/>
          <w:numId w:val="3"/>
        </w:numPr>
        <w:jc w:val="both"/>
        <w:rPr>
          <w:rFonts w:ascii="Arial" w:hAnsi="Arial" w:cs="Arial"/>
          <w:sz w:val="16"/>
          <w:szCs w:val="16"/>
        </w:rPr>
      </w:pPr>
      <w:r w:rsidRPr="00793646">
        <w:rPr>
          <w:rFonts w:ascii="Arial" w:hAnsi="Arial" w:cs="Arial"/>
          <w:sz w:val="16"/>
          <w:szCs w:val="16"/>
        </w:rPr>
        <w:t>A devolução da nota fiscal não aprovada, em hipótese alguma, servirá de pretexto para que a empresa detentora da Ata suspenda quaisquer fornecimentos.</w:t>
      </w:r>
    </w:p>
    <w:p w:rsidR="009D2314" w:rsidRPr="00793646" w:rsidRDefault="009D2314" w:rsidP="009D2314">
      <w:pPr>
        <w:jc w:val="both"/>
        <w:rPr>
          <w:rFonts w:ascii="Arial" w:hAnsi="Arial" w:cs="Arial"/>
          <w:sz w:val="16"/>
          <w:szCs w:val="16"/>
        </w:rPr>
      </w:pPr>
    </w:p>
    <w:p w:rsidR="009D2314" w:rsidRPr="00793646" w:rsidRDefault="009D2314" w:rsidP="00160FBE">
      <w:pPr>
        <w:numPr>
          <w:ilvl w:val="1"/>
          <w:numId w:val="3"/>
        </w:numPr>
        <w:jc w:val="both"/>
        <w:rPr>
          <w:rFonts w:ascii="Arial" w:hAnsi="Arial" w:cs="Arial"/>
          <w:sz w:val="16"/>
          <w:szCs w:val="16"/>
        </w:rPr>
      </w:pPr>
      <w:r w:rsidRPr="00793646">
        <w:rPr>
          <w:rFonts w:ascii="Arial" w:hAnsi="Arial" w:cs="Arial"/>
          <w:sz w:val="16"/>
          <w:szCs w:val="16"/>
        </w:rPr>
        <w:t>O Estado de Rondônia, através dos órgãos requisitantes, providenciará o pagamento no prazo de até 30</w:t>
      </w:r>
      <w:r w:rsidRPr="00793646">
        <w:rPr>
          <w:rFonts w:ascii="Arial" w:hAnsi="Arial" w:cs="Arial"/>
          <w:b/>
          <w:bCs/>
          <w:sz w:val="16"/>
          <w:szCs w:val="16"/>
        </w:rPr>
        <w:t xml:space="preserve"> (trinta) dias corridos</w:t>
      </w:r>
      <w:r w:rsidRPr="00793646">
        <w:rPr>
          <w:rFonts w:ascii="Arial" w:hAnsi="Arial" w:cs="Arial"/>
          <w:sz w:val="16"/>
          <w:szCs w:val="16"/>
        </w:rPr>
        <w:t>, contada da data do aceite da nota fiscal.</w:t>
      </w:r>
    </w:p>
    <w:p w:rsidR="005E1530" w:rsidRPr="00793646" w:rsidRDefault="005E1530" w:rsidP="005E1530">
      <w:pPr>
        <w:ind w:left="360"/>
        <w:jc w:val="both"/>
        <w:rPr>
          <w:rFonts w:ascii="Arial" w:hAnsi="Arial" w:cs="Arial"/>
          <w:sz w:val="16"/>
          <w:szCs w:val="16"/>
        </w:rPr>
      </w:pPr>
    </w:p>
    <w:p w:rsidR="009D2314" w:rsidRPr="00793646" w:rsidRDefault="009D2314" w:rsidP="009D2314">
      <w:pPr>
        <w:pStyle w:val="Corpodetexto2"/>
        <w:ind w:right="-1" w:firstLine="0"/>
        <w:rPr>
          <w:sz w:val="16"/>
          <w:szCs w:val="16"/>
        </w:rPr>
      </w:pPr>
    </w:p>
    <w:p w:rsidR="009D2314" w:rsidRPr="00793646" w:rsidRDefault="009D2314" w:rsidP="009D2314">
      <w:pPr>
        <w:pStyle w:val="NormalWeb"/>
        <w:spacing w:before="0" w:beforeAutospacing="0" w:after="0" w:afterAutospacing="0"/>
        <w:jc w:val="both"/>
        <w:rPr>
          <w:rFonts w:ascii="Arial" w:hAnsi="Arial" w:cs="Arial"/>
          <w:b/>
          <w:bCs/>
          <w:sz w:val="16"/>
          <w:szCs w:val="16"/>
        </w:rPr>
      </w:pPr>
      <w:r w:rsidRPr="00793646">
        <w:rPr>
          <w:rFonts w:ascii="Arial" w:hAnsi="Arial" w:cs="Arial"/>
          <w:b/>
          <w:bCs/>
          <w:sz w:val="16"/>
          <w:szCs w:val="16"/>
        </w:rPr>
        <w:t>8.  DA DOTAÇÃO ORÇAMENTÁRIA</w:t>
      </w:r>
    </w:p>
    <w:p w:rsidR="009D2314" w:rsidRPr="00793646" w:rsidRDefault="009D2314" w:rsidP="009D2314">
      <w:pPr>
        <w:pStyle w:val="NormalWeb"/>
        <w:spacing w:before="0" w:beforeAutospacing="0" w:after="0" w:afterAutospacing="0"/>
        <w:jc w:val="both"/>
        <w:rPr>
          <w:rFonts w:ascii="Arial" w:hAnsi="Arial" w:cs="Arial"/>
          <w:b/>
          <w:bCs/>
          <w:sz w:val="16"/>
          <w:szCs w:val="16"/>
        </w:rPr>
      </w:pPr>
    </w:p>
    <w:p w:rsidR="009D2314" w:rsidRPr="00793646" w:rsidRDefault="009D2314" w:rsidP="00160FBE">
      <w:pPr>
        <w:pStyle w:val="NormalWeb"/>
        <w:numPr>
          <w:ilvl w:val="1"/>
          <w:numId w:val="4"/>
        </w:numPr>
        <w:spacing w:before="0" w:beforeAutospacing="0" w:after="0" w:afterAutospacing="0"/>
        <w:jc w:val="both"/>
        <w:rPr>
          <w:rFonts w:ascii="Arial" w:hAnsi="Arial" w:cs="Arial"/>
          <w:sz w:val="16"/>
          <w:szCs w:val="16"/>
        </w:rPr>
      </w:pPr>
      <w:r w:rsidRPr="0079364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793646" w:rsidRDefault="008E4E8A" w:rsidP="008E4E8A">
      <w:pPr>
        <w:pStyle w:val="NormalWeb"/>
        <w:spacing w:before="0" w:beforeAutospacing="0" w:after="0" w:afterAutospacing="0"/>
        <w:ind w:left="360"/>
        <w:jc w:val="both"/>
        <w:rPr>
          <w:rFonts w:ascii="Arial" w:hAnsi="Arial" w:cs="Arial"/>
          <w:sz w:val="16"/>
          <w:szCs w:val="16"/>
        </w:rPr>
      </w:pPr>
    </w:p>
    <w:p w:rsidR="009D2314" w:rsidRPr="003D1205" w:rsidRDefault="005E2FA0" w:rsidP="009D2314">
      <w:pPr>
        <w:pStyle w:val="Lista2"/>
        <w:ind w:left="0" w:firstLine="0"/>
        <w:jc w:val="both"/>
        <w:rPr>
          <w:b/>
          <w:bCs/>
          <w:sz w:val="16"/>
          <w:szCs w:val="16"/>
        </w:rPr>
      </w:pPr>
      <w:r w:rsidRPr="003D1205">
        <w:rPr>
          <w:b/>
          <w:bCs/>
          <w:color w:val="000000"/>
          <w:sz w:val="16"/>
          <w:szCs w:val="16"/>
        </w:rPr>
        <w:t>9.</w:t>
      </w:r>
      <w:r w:rsidR="009D2314" w:rsidRPr="003D1205">
        <w:rPr>
          <w:b/>
          <w:bCs/>
          <w:color w:val="000000"/>
          <w:sz w:val="16"/>
          <w:szCs w:val="16"/>
        </w:rPr>
        <w:t xml:space="preserve"> </w:t>
      </w:r>
      <w:r w:rsidR="009D2314" w:rsidRPr="003D1205">
        <w:rPr>
          <w:b/>
          <w:bCs/>
          <w:sz w:val="16"/>
          <w:szCs w:val="16"/>
        </w:rPr>
        <w:t>DAS SANÇÕES NO CASO DE INADIMPLÊNCIA E DO CANCELAMENTO DO REGISTRO DE PREÇOS</w:t>
      </w:r>
    </w:p>
    <w:p w:rsidR="008E4E8A" w:rsidRPr="003D1205" w:rsidRDefault="008E4E8A" w:rsidP="008E4E8A">
      <w:pPr>
        <w:pStyle w:val="Lista2"/>
        <w:ind w:left="0" w:firstLine="0"/>
        <w:rPr>
          <w:b/>
          <w:bCs/>
          <w:sz w:val="16"/>
          <w:szCs w:val="16"/>
        </w:rPr>
      </w:pPr>
      <w:r w:rsidRPr="003D1205">
        <w:rPr>
          <w:b/>
          <w:bCs/>
          <w:sz w:val="16"/>
          <w:szCs w:val="16"/>
        </w:rPr>
        <w:t xml:space="preserve"> </w:t>
      </w:r>
    </w:p>
    <w:p w:rsidR="003D1205" w:rsidRPr="003D1205" w:rsidRDefault="003D1205" w:rsidP="003D1205">
      <w:pPr>
        <w:tabs>
          <w:tab w:val="left" w:pos="1134"/>
          <w:tab w:val="left" w:pos="7088"/>
        </w:tabs>
        <w:jc w:val="both"/>
        <w:rPr>
          <w:rFonts w:ascii="Arial" w:hAnsi="Arial" w:cs="Arial"/>
          <w:color w:val="FF0000"/>
          <w:sz w:val="16"/>
          <w:szCs w:val="16"/>
        </w:rPr>
      </w:pPr>
      <w:proofErr w:type="gramStart"/>
      <w:r w:rsidRPr="003D1205">
        <w:rPr>
          <w:rFonts w:ascii="Arial" w:hAnsi="Arial" w:cs="Arial"/>
          <w:sz w:val="16"/>
          <w:szCs w:val="16"/>
        </w:rPr>
        <w:t>9.1 Cobrança</w:t>
      </w:r>
      <w:proofErr w:type="gramEnd"/>
      <w:r w:rsidRPr="003D1205">
        <w:rPr>
          <w:rFonts w:ascii="Arial" w:hAnsi="Arial" w:cs="Arial"/>
          <w:sz w:val="16"/>
          <w:szCs w:val="16"/>
        </w:rPr>
        <w:t xml:space="preserve"> pelo Estado, por via administrativa ou judicial, de multa equivalente a 1% (um por cento) do valor estimado pelo item ofertado.</w:t>
      </w:r>
    </w:p>
    <w:p w:rsidR="003D1205" w:rsidRPr="003D1205" w:rsidRDefault="003D1205" w:rsidP="003D1205">
      <w:pPr>
        <w:tabs>
          <w:tab w:val="left" w:pos="6814"/>
        </w:tabs>
        <w:jc w:val="both"/>
        <w:rPr>
          <w:rFonts w:ascii="Arial" w:hAnsi="Arial" w:cs="Arial"/>
          <w:sz w:val="16"/>
          <w:szCs w:val="16"/>
        </w:rPr>
      </w:pPr>
    </w:p>
    <w:p w:rsidR="003D1205" w:rsidRPr="003D1205" w:rsidRDefault="003D1205" w:rsidP="003D1205">
      <w:pPr>
        <w:tabs>
          <w:tab w:val="left" w:pos="6814"/>
        </w:tabs>
        <w:jc w:val="both"/>
        <w:rPr>
          <w:rFonts w:ascii="Arial" w:hAnsi="Arial" w:cs="Arial"/>
          <w:sz w:val="16"/>
          <w:szCs w:val="16"/>
        </w:rPr>
      </w:pPr>
      <w:r w:rsidRPr="003D1205">
        <w:rPr>
          <w:rFonts w:ascii="Arial" w:hAnsi="Arial" w:cs="Arial"/>
          <w:sz w:val="16"/>
          <w:szCs w:val="16"/>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3D1205" w:rsidRPr="003D1205" w:rsidRDefault="003D1205" w:rsidP="003D1205">
      <w:pPr>
        <w:pStyle w:val="WW-NormalWeb"/>
        <w:suppressAutoHyphens w:val="0"/>
        <w:spacing w:before="0" w:after="0"/>
        <w:jc w:val="both"/>
        <w:rPr>
          <w:rFonts w:ascii="Arial" w:hAnsi="Arial" w:cs="Arial"/>
          <w:sz w:val="16"/>
          <w:szCs w:val="16"/>
        </w:rPr>
      </w:pPr>
    </w:p>
    <w:p w:rsidR="003D1205" w:rsidRPr="003D1205" w:rsidRDefault="003D1205" w:rsidP="003D1205">
      <w:pPr>
        <w:pStyle w:val="modelo"/>
        <w:tabs>
          <w:tab w:val="clear" w:pos="4419"/>
          <w:tab w:val="clear" w:pos="8838"/>
        </w:tabs>
        <w:suppressAutoHyphens w:val="0"/>
        <w:rPr>
          <w:sz w:val="16"/>
          <w:szCs w:val="16"/>
        </w:rPr>
      </w:pPr>
      <w:proofErr w:type="gramStart"/>
      <w:r w:rsidRPr="003D1205">
        <w:rPr>
          <w:sz w:val="16"/>
          <w:szCs w:val="16"/>
        </w:rPr>
        <w:t>9.3.</w:t>
      </w:r>
      <w:proofErr w:type="gramEnd"/>
      <w:r w:rsidRPr="003D1205">
        <w:rPr>
          <w:sz w:val="16"/>
          <w:szCs w:val="16"/>
        </w:rPr>
        <w:t xml:space="preserve">Salvo ocorrência de caso fortuito ou de força maior, devidamente justificada e comprovada, o não cumprimento, por parte da empresa detentora da Ata, das obrigações assumidas, ou a </w:t>
      </w:r>
      <w:proofErr w:type="spellStart"/>
      <w:r w:rsidRPr="003D1205">
        <w:rPr>
          <w:sz w:val="16"/>
          <w:szCs w:val="16"/>
        </w:rPr>
        <w:t>infringência</w:t>
      </w:r>
      <w:proofErr w:type="spellEnd"/>
      <w:r w:rsidRPr="003D1205">
        <w:rPr>
          <w:sz w:val="16"/>
          <w:szCs w:val="16"/>
        </w:rPr>
        <w:t xml:space="preserve"> de preceitos legais pertinentes, ensejará a aplicação, segundo a gravidade da falta, das seguintes penalidades:</w:t>
      </w:r>
    </w:p>
    <w:p w:rsidR="003D1205" w:rsidRPr="003D1205" w:rsidRDefault="003D1205" w:rsidP="003D1205">
      <w:pPr>
        <w:pStyle w:val="Cabealho"/>
        <w:jc w:val="both"/>
        <w:rPr>
          <w:rFonts w:ascii="Arial" w:hAnsi="Arial" w:cs="Arial"/>
          <w:sz w:val="16"/>
          <w:szCs w:val="16"/>
        </w:rPr>
      </w:pPr>
    </w:p>
    <w:p w:rsidR="003D1205" w:rsidRPr="003D1205" w:rsidRDefault="003D1205" w:rsidP="003D1205">
      <w:pPr>
        <w:tabs>
          <w:tab w:val="left" w:pos="709"/>
        </w:tabs>
        <w:jc w:val="both"/>
        <w:rPr>
          <w:rFonts w:ascii="Arial" w:hAnsi="Arial" w:cs="Arial"/>
          <w:sz w:val="16"/>
          <w:szCs w:val="16"/>
        </w:rPr>
      </w:pPr>
      <w:r w:rsidRPr="003D1205">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3D1205" w:rsidRPr="003D1205" w:rsidRDefault="003D1205" w:rsidP="003D1205">
      <w:pPr>
        <w:tabs>
          <w:tab w:val="left" w:pos="709"/>
        </w:tabs>
        <w:jc w:val="both"/>
        <w:rPr>
          <w:rFonts w:ascii="Arial" w:hAnsi="Arial" w:cs="Arial"/>
          <w:bCs/>
          <w:sz w:val="16"/>
          <w:szCs w:val="16"/>
        </w:rPr>
      </w:pPr>
    </w:p>
    <w:p w:rsidR="003D1205" w:rsidRPr="003D1205" w:rsidRDefault="003D1205" w:rsidP="003D1205">
      <w:pPr>
        <w:tabs>
          <w:tab w:val="left" w:pos="709"/>
        </w:tabs>
        <w:jc w:val="both"/>
        <w:rPr>
          <w:rFonts w:ascii="Arial" w:hAnsi="Arial" w:cs="Arial"/>
          <w:sz w:val="16"/>
          <w:szCs w:val="16"/>
        </w:rPr>
      </w:pPr>
      <w:r w:rsidRPr="003D1205">
        <w:rPr>
          <w:rFonts w:ascii="Arial" w:hAnsi="Arial" w:cs="Arial"/>
          <w:bCs/>
          <w:sz w:val="16"/>
          <w:szCs w:val="16"/>
        </w:rPr>
        <w:t xml:space="preserve">9.3.2. Multa de 0,2% </w:t>
      </w:r>
      <w:r w:rsidRPr="003D1205">
        <w:rPr>
          <w:rFonts w:ascii="Arial" w:hAnsi="Arial" w:cs="Arial"/>
          <w:sz w:val="16"/>
          <w:szCs w:val="16"/>
        </w:rPr>
        <w:t xml:space="preserve">(dois décimos por cento) ao dia, por atraso no fornecimento e por entrega em desacordo com as especificações estabelecidas neste Edital, até o décimo dia corrido; </w:t>
      </w:r>
    </w:p>
    <w:p w:rsidR="003D1205" w:rsidRPr="003D1205" w:rsidRDefault="003D1205" w:rsidP="003D1205">
      <w:pPr>
        <w:tabs>
          <w:tab w:val="left" w:pos="709"/>
        </w:tabs>
        <w:jc w:val="both"/>
        <w:rPr>
          <w:rFonts w:ascii="Arial" w:hAnsi="Arial" w:cs="Arial"/>
          <w:sz w:val="16"/>
          <w:szCs w:val="16"/>
        </w:rPr>
      </w:pPr>
      <w:r w:rsidRPr="003D1205">
        <w:rPr>
          <w:rFonts w:ascii="Arial" w:hAnsi="Arial" w:cs="Arial"/>
          <w:bCs/>
          <w:sz w:val="16"/>
          <w:szCs w:val="16"/>
        </w:rPr>
        <w:t xml:space="preserve">9.3.3. Multa de 10% </w:t>
      </w:r>
      <w:r w:rsidRPr="003D1205">
        <w:rPr>
          <w:rFonts w:ascii="Arial" w:hAnsi="Arial" w:cs="Arial"/>
          <w:sz w:val="16"/>
          <w:szCs w:val="16"/>
        </w:rPr>
        <w:t>(dez por cento), na hipótese de inexecução parcial ou total de cada Nota de Empenho, calculada sobre o valor total da inadimplência ou na hipótese do não cumprimento de qualquer das obrigações assumidas;</w:t>
      </w:r>
    </w:p>
    <w:p w:rsidR="003D1205" w:rsidRPr="003D1205" w:rsidRDefault="003D1205" w:rsidP="003D1205">
      <w:pPr>
        <w:pStyle w:val="modelo"/>
        <w:tabs>
          <w:tab w:val="clear" w:pos="4419"/>
          <w:tab w:val="clear" w:pos="8838"/>
        </w:tabs>
        <w:suppressAutoHyphens w:val="0"/>
        <w:rPr>
          <w:sz w:val="16"/>
          <w:szCs w:val="16"/>
        </w:rPr>
      </w:pPr>
    </w:p>
    <w:p w:rsidR="003D1205" w:rsidRPr="003D1205" w:rsidRDefault="003D1205" w:rsidP="003D1205">
      <w:pPr>
        <w:pStyle w:val="modelo"/>
        <w:tabs>
          <w:tab w:val="clear" w:pos="4419"/>
          <w:tab w:val="clear" w:pos="8838"/>
        </w:tabs>
        <w:suppressAutoHyphens w:val="0"/>
        <w:rPr>
          <w:sz w:val="16"/>
          <w:szCs w:val="16"/>
        </w:rPr>
      </w:pPr>
      <w:r w:rsidRPr="003D1205">
        <w:rPr>
          <w:sz w:val="16"/>
          <w:szCs w:val="16"/>
        </w:rPr>
        <w:t xml:space="preserve">9.4. As multas serão, após regular processo administrativo, descontadas dos créditos da empresa detentora da Ata ou, se for o caso, cobrada administrativa ou judicialmente. </w:t>
      </w:r>
    </w:p>
    <w:p w:rsidR="003D1205" w:rsidRPr="003D1205" w:rsidRDefault="003D1205" w:rsidP="003D1205">
      <w:pPr>
        <w:pStyle w:val="modelo"/>
        <w:tabs>
          <w:tab w:val="clear" w:pos="4419"/>
          <w:tab w:val="clear" w:pos="8838"/>
        </w:tabs>
        <w:suppressAutoHyphens w:val="0"/>
        <w:rPr>
          <w:sz w:val="16"/>
          <w:szCs w:val="16"/>
        </w:rPr>
      </w:pPr>
    </w:p>
    <w:p w:rsidR="003D1205" w:rsidRPr="003D1205" w:rsidRDefault="003D1205" w:rsidP="003D1205">
      <w:pPr>
        <w:pStyle w:val="modelo"/>
        <w:tabs>
          <w:tab w:val="clear" w:pos="4419"/>
          <w:tab w:val="clear" w:pos="8838"/>
        </w:tabs>
        <w:suppressAutoHyphens w:val="0"/>
        <w:rPr>
          <w:sz w:val="16"/>
          <w:szCs w:val="16"/>
        </w:rPr>
      </w:pPr>
      <w:r w:rsidRPr="003D1205">
        <w:rPr>
          <w:sz w:val="16"/>
          <w:szCs w:val="16"/>
        </w:rPr>
        <w:t xml:space="preserve">9.5. As penalidades previstas neste item têm caráter de </w:t>
      </w:r>
      <w:r w:rsidRPr="003D1205">
        <w:rPr>
          <w:bCs/>
          <w:sz w:val="16"/>
          <w:szCs w:val="16"/>
        </w:rPr>
        <w:t>sanção administrativa</w:t>
      </w:r>
      <w:r w:rsidRPr="003D1205">
        <w:rPr>
          <w:sz w:val="16"/>
          <w:szCs w:val="16"/>
        </w:rPr>
        <w:t>, consequentemente, a sua aplicação não exime a empresa detentora da Ata da reparação das eventuais perdas e danos que seu ato venha acarretar ao Estado de Rondônia.</w:t>
      </w:r>
    </w:p>
    <w:p w:rsidR="003D1205" w:rsidRPr="003D1205" w:rsidRDefault="003D1205" w:rsidP="003D1205">
      <w:pPr>
        <w:jc w:val="both"/>
        <w:rPr>
          <w:rFonts w:ascii="Arial" w:hAnsi="Arial" w:cs="Arial"/>
          <w:sz w:val="16"/>
          <w:szCs w:val="16"/>
        </w:rPr>
      </w:pPr>
    </w:p>
    <w:p w:rsidR="003D1205" w:rsidRPr="003D1205" w:rsidRDefault="003D1205" w:rsidP="003D1205">
      <w:pPr>
        <w:pStyle w:val="modelo"/>
        <w:tabs>
          <w:tab w:val="clear" w:pos="4419"/>
          <w:tab w:val="clear" w:pos="8838"/>
        </w:tabs>
        <w:suppressAutoHyphens w:val="0"/>
        <w:rPr>
          <w:sz w:val="16"/>
          <w:szCs w:val="16"/>
        </w:rPr>
      </w:pPr>
      <w:r w:rsidRPr="003D1205">
        <w:rPr>
          <w:sz w:val="16"/>
          <w:szCs w:val="16"/>
        </w:rPr>
        <w:t>9.6. As penalidades são independentes e a aplicação de uma não exclui a das demais, quando cabíveis.</w:t>
      </w:r>
    </w:p>
    <w:p w:rsidR="003D1205" w:rsidRPr="003D1205" w:rsidRDefault="003D1205" w:rsidP="003D1205">
      <w:pPr>
        <w:pStyle w:val="modelo"/>
        <w:tabs>
          <w:tab w:val="clear" w:pos="4419"/>
          <w:tab w:val="clear" w:pos="8838"/>
        </w:tabs>
        <w:suppressAutoHyphens w:val="0"/>
        <w:rPr>
          <w:sz w:val="16"/>
          <w:szCs w:val="16"/>
        </w:rPr>
      </w:pPr>
    </w:p>
    <w:p w:rsidR="003D1205" w:rsidRPr="003D1205" w:rsidRDefault="003D1205" w:rsidP="003D1205">
      <w:pPr>
        <w:pStyle w:val="Corpodetexto"/>
        <w:rPr>
          <w:rFonts w:ascii="Arial" w:hAnsi="Arial" w:cs="Arial"/>
          <w:sz w:val="16"/>
          <w:szCs w:val="16"/>
        </w:rPr>
      </w:pPr>
      <w:r w:rsidRPr="003D1205">
        <w:rPr>
          <w:rFonts w:ascii="Arial" w:hAnsi="Arial" w:cs="Arial"/>
          <w:sz w:val="16"/>
          <w:szCs w:val="16"/>
        </w:rPr>
        <w:t xml:space="preserve">9.7. Na hipótese de apresentar documentação inverossímil ou de cometer fraude, o licitante poderá sofrer, sem prejuízo da </w:t>
      </w:r>
      <w:r w:rsidRPr="003D1205">
        <w:rPr>
          <w:rFonts w:ascii="Arial" w:hAnsi="Arial" w:cs="Arial"/>
          <w:bCs/>
          <w:sz w:val="16"/>
          <w:szCs w:val="16"/>
        </w:rPr>
        <w:t>comunicação do ocorrido ao Ministério Público</w:t>
      </w:r>
      <w:r w:rsidRPr="003D1205">
        <w:rPr>
          <w:rFonts w:ascii="Arial" w:hAnsi="Arial" w:cs="Arial"/>
          <w:sz w:val="16"/>
          <w:szCs w:val="16"/>
        </w:rPr>
        <w:t>, quaisquer das sanções adiante previstas, que poderão ser aplicadas cumulativamente:</w:t>
      </w:r>
    </w:p>
    <w:p w:rsidR="003D1205" w:rsidRPr="003D1205" w:rsidRDefault="003D1205" w:rsidP="003D1205">
      <w:pPr>
        <w:jc w:val="both"/>
        <w:rPr>
          <w:rFonts w:ascii="Arial" w:hAnsi="Arial" w:cs="Arial"/>
          <w:sz w:val="16"/>
          <w:szCs w:val="16"/>
        </w:rPr>
      </w:pPr>
      <w:r w:rsidRPr="003D1205">
        <w:rPr>
          <w:rFonts w:ascii="Arial" w:hAnsi="Arial" w:cs="Arial"/>
          <w:bCs/>
          <w:sz w:val="16"/>
          <w:szCs w:val="16"/>
        </w:rPr>
        <w:t>9.8. Desclassificação</w:t>
      </w:r>
      <w:r w:rsidRPr="003D1205">
        <w:rPr>
          <w:rFonts w:ascii="Arial" w:hAnsi="Arial" w:cs="Arial"/>
          <w:sz w:val="16"/>
          <w:szCs w:val="16"/>
        </w:rPr>
        <w:t>, se a seleção se encontrar em fase de julgamento;</w:t>
      </w:r>
    </w:p>
    <w:p w:rsidR="003D1205" w:rsidRPr="003D1205" w:rsidRDefault="003D1205" w:rsidP="003D1205">
      <w:pPr>
        <w:jc w:val="both"/>
        <w:rPr>
          <w:rFonts w:ascii="Arial" w:hAnsi="Arial" w:cs="Arial"/>
          <w:bCs/>
          <w:sz w:val="16"/>
          <w:szCs w:val="16"/>
        </w:rPr>
      </w:pPr>
    </w:p>
    <w:p w:rsidR="003D1205" w:rsidRPr="003D1205" w:rsidRDefault="003D1205" w:rsidP="003D1205">
      <w:pPr>
        <w:jc w:val="both"/>
        <w:rPr>
          <w:rFonts w:ascii="Arial" w:hAnsi="Arial" w:cs="Arial"/>
          <w:sz w:val="16"/>
          <w:szCs w:val="16"/>
        </w:rPr>
      </w:pPr>
      <w:proofErr w:type="gramStart"/>
      <w:r w:rsidRPr="003D1205">
        <w:rPr>
          <w:rFonts w:ascii="Arial" w:hAnsi="Arial" w:cs="Arial"/>
          <w:bCs/>
          <w:sz w:val="16"/>
          <w:szCs w:val="16"/>
        </w:rPr>
        <w:t>9.9 Cancelamento</w:t>
      </w:r>
      <w:proofErr w:type="gramEnd"/>
      <w:r w:rsidRPr="003D1205">
        <w:rPr>
          <w:rFonts w:ascii="Arial" w:hAnsi="Arial" w:cs="Arial"/>
          <w:bCs/>
          <w:sz w:val="16"/>
          <w:szCs w:val="16"/>
        </w:rPr>
        <w:t xml:space="preserve"> do preço registrado,</w:t>
      </w:r>
      <w:r w:rsidRPr="003D1205">
        <w:rPr>
          <w:rFonts w:ascii="Arial" w:hAnsi="Arial" w:cs="Arial"/>
          <w:sz w:val="16"/>
          <w:szCs w:val="16"/>
        </w:rPr>
        <w:t xml:space="preserve"> procedendo-se à paralisação do fornecimento.</w:t>
      </w:r>
    </w:p>
    <w:p w:rsidR="003D1205" w:rsidRPr="003D1205" w:rsidRDefault="003D1205" w:rsidP="003D1205">
      <w:pPr>
        <w:pStyle w:val="Lista2"/>
        <w:ind w:left="0" w:firstLine="0"/>
        <w:jc w:val="both"/>
        <w:rPr>
          <w:bCs/>
          <w:sz w:val="16"/>
          <w:szCs w:val="16"/>
        </w:rPr>
      </w:pPr>
    </w:p>
    <w:p w:rsidR="003D1205" w:rsidRPr="003D1205" w:rsidRDefault="003D1205" w:rsidP="003D1205">
      <w:pPr>
        <w:pStyle w:val="Lista3"/>
        <w:ind w:left="0" w:firstLine="0"/>
        <w:jc w:val="both"/>
        <w:rPr>
          <w:sz w:val="16"/>
          <w:szCs w:val="16"/>
        </w:rPr>
      </w:pPr>
      <w:r w:rsidRPr="003D1205">
        <w:rPr>
          <w:sz w:val="16"/>
          <w:szCs w:val="16"/>
        </w:rPr>
        <w:t>9.10. O preço registrado poderá ser cancelado pela Administração Pública, nos termos do Artigo 24 e 25 do Decreto 18.340/13, quando:</w:t>
      </w:r>
    </w:p>
    <w:p w:rsidR="003D1205" w:rsidRPr="003D1205" w:rsidRDefault="003D1205" w:rsidP="003D1205">
      <w:pPr>
        <w:pStyle w:val="Lista3"/>
        <w:ind w:left="0" w:firstLine="0"/>
        <w:jc w:val="both"/>
        <w:rPr>
          <w:sz w:val="16"/>
          <w:szCs w:val="16"/>
        </w:rPr>
      </w:pPr>
    </w:p>
    <w:p w:rsidR="003D1205" w:rsidRPr="003D1205" w:rsidRDefault="003D1205" w:rsidP="003D1205">
      <w:pPr>
        <w:pStyle w:val="Lista3"/>
        <w:ind w:left="0" w:firstLine="0"/>
        <w:jc w:val="both"/>
        <w:rPr>
          <w:sz w:val="16"/>
          <w:szCs w:val="16"/>
        </w:rPr>
      </w:pPr>
      <w:r w:rsidRPr="003D1205">
        <w:rPr>
          <w:sz w:val="16"/>
          <w:szCs w:val="16"/>
        </w:rPr>
        <w:t xml:space="preserve">9.10.1. A Detentora </w:t>
      </w:r>
      <w:proofErr w:type="gramStart"/>
      <w:r w:rsidRPr="003D1205">
        <w:rPr>
          <w:sz w:val="16"/>
          <w:szCs w:val="16"/>
        </w:rPr>
        <w:t>do Registro deixar</w:t>
      </w:r>
      <w:proofErr w:type="gramEnd"/>
      <w:r w:rsidRPr="003D1205">
        <w:rPr>
          <w:sz w:val="16"/>
          <w:szCs w:val="16"/>
        </w:rPr>
        <w:t xml:space="preserve"> de cumprir total ou parcial as condições da Ata de Registro de Preços .</w:t>
      </w:r>
    </w:p>
    <w:p w:rsidR="003D1205" w:rsidRPr="003D1205" w:rsidRDefault="003D1205" w:rsidP="003D1205">
      <w:pPr>
        <w:pStyle w:val="Lista3"/>
        <w:ind w:left="360" w:firstLine="0"/>
        <w:jc w:val="both"/>
        <w:rPr>
          <w:sz w:val="16"/>
          <w:szCs w:val="16"/>
        </w:rPr>
      </w:pPr>
    </w:p>
    <w:p w:rsidR="003D1205" w:rsidRPr="003D1205" w:rsidRDefault="003D1205" w:rsidP="003D1205">
      <w:pPr>
        <w:pStyle w:val="Lista3"/>
        <w:ind w:left="0" w:firstLine="0"/>
        <w:jc w:val="both"/>
        <w:rPr>
          <w:sz w:val="16"/>
          <w:szCs w:val="16"/>
        </w:rPr>
      </w:pPr>
      <w:r w:rsidRPr="003D1205">
        <w:rPr>
          <w:sz w:val="16"/>
          <w:szCs w:val="16"/>
        </w:rPr>
        <w:t>9.10.2. A Detentora do Registro não retirar a nota de empenho ou instrumento equivalente no prazo estabelecido, sem justificativa aceita pela Administração;</w:t>
      </w:r>
    </w:p>
    <w:p w:rsidR="003D1205" w:rsidRPr="003D1205" w:rsidRDefault="003D1205" w:rsidP="003D1205">
      <w:pPr>
        <w:pStyle w:val="Lista3"/>
        <w:ind w:left="0" w:firstLine="0"/>
        <w:jc w:val="both"/>
        <w:rPr>
          <w:sz w:val="16"/>
          <w:szCs w:val="16"/>
        </w:rPr>
      </w:pPr>
    </w:p>
    <w:p w:rsidR="003D1205" w:rsidRPr="003D1205" w:rsidRDefault="003D1205" w:rsidP="003D1205">
      <w:pPr>
        <w:pStyle w:val="Lista3"/>
        <w:ind w:left="0" w:firstLine="0"/>
        <w:jc w:val="both"/>
        <w:rPr>
          <w:sz w:val="16"/>
          <w:szCs w:val="16"/>
        </w:rPr>
      </w:pPr>
      <w:r w:rsidRPr="003D1205">
        <w:rPr>
          <w:sz w:val="16"/>
          <w:szCs w:val="16"/>
        </w:rPr>
        <w:t>9.10.3. A detentora incorrer reiteradamente em infrações previstas no Edital;</w:t>
      </w:r>
    </w:p>
    <w:p w:rsidR="003D1205" w:rsidRPr="003D1205" w:rsidRDefault="003D1205" w:rsidP="003D1205">
      <w:pPr>
        <w:pStyle w:val="Lista3"/>
        <w:ind w:left="709" w:firstLine="0"/>
        <w:jc w:val="both"/>
        <w:rPr>
          <w:sz w:val="16"/>
          <w:szCs w:val="16"/>
        </w:rPr>
      </w:pPr>
    </w:p>
    <w:p w:rsidR="003D1205" w:rsidRPr="003D1205" w:rsidRDefault="003D1205" w:rsidP="003D1205">
      <w:pPr>
        <w:pStyle w:val="Lista3"/>
        <w:ind w:left="0" w:firstLine="0"/>
        <w:jc w:val="both"/>
        <w:rPr>
          <w:sz w:val="16"/>
          <w:szCs w:val="16"/>
        </w:rPr>
      </w:pPr>
      <w:r w:rsidRPr="003D1205">
        <w:rPr>
          <w:sz w:val="16"/>
          <w:szCs w:val="16"/>
        </w:rPr>
        <w:t xml:space="preserve">9.10.4. A Detentora </w:t>
      </w:r>
      <w:proofErr w:type="gramStart"/>
      <w:r w:rsidRPr="003D1205">
        <w:rPr>
          <w:sz w:val="16"/>
          <w:szCs w:val="16"/>
        </w:rPr>
        <w:t>do Registro praticar</w:t>
      </w:r>
      <w:proofErr w:type="gramEnd"/>
      <w:r w:rsidRPr="003D1205">
        <w:rPr>
          <w:sz w:val="16"/>
          <w:szCs w:val="16"/>
        </w:rPr>
        <w:t xml:space="preserve"> atos fraudulentos no intuito de auferir vantagem ilícita;</w:t>
      </w:r>
    </w:p>
    <w:p w:rsidR="003D1205" w:rsidRPr="003D1205" w:rsidRDefault="003D1205" w:rsidP="003D1205">
      <w:pPr>
        <w:pStyle w:val="Lista3"/>
        <w:ind w:left="0" w:firstLine="0"/>
        <w:jc w:val="both"/>
        <w:rPr>
          <w:sz w:val="16"/>
          <w:szCs w:val="16"/>
        </w:rPr>
      </w:pPr>
    </w:p>
    <w:p w:rsidR="003D1205" w:rsidRPr="003D1205" w:rsidRDefault="003D1205" w:rsidP="003D1205">
      <w:pPr>
        <w:pStyle w:val="Lista3"/>
        <w:ind w:left="0" w:firstLine="0"/>
        <w:jc w:val="both"/>
        <w:rPr>
          <w:sz w:val="16"/>
          <w:szCs w:val="16"/>
        </w:rPr>
      </w:pPr>
      <w:r w:rsidRPr="003D1205">
        <w:rPr>
          <w:sz w:val="16"/>
          <w:szCs w:val="16"/>
        </w:rPr>
        <w:t xml:space="preserve">9.10.5. Não aceitar reduzir o seu preço registrado, na hipótese deste se tornar superior aqueles praticados no mercador ou sofrer sanção prevista nos incisos III ou IV do </w:t>
      </w:r>
      <w:r w:rsidRPr="003D1205">
        <w:rPr>
          <w:i/>
          <w:sz w:val="16"/>
          <w:szCs w:val="16"/>
        </w:rPr>
        <w:t>caput</w:t>
      </w:r>
      <w:proofErr w:type="gramStart"/>
      <w:r w:rsidRPr="003D1205">
        <w:rPr>
          <w:i/>
          <w:sz w:val="16"/>
          <w:szCs w:val="16"/>
        </w:rPr>
        <w:t xml:space="preserve"> </w:t>
      </w:r>
      <w:r w:rsidRPr="003D1205">
        <w:rPr>
          <w:sz w:val="16"/>
          <w:szCs w:val="16"/>
        </w:rPr>
        <w:t xml:space="preserve"> </w:t>
      </w:r>
      <w:proofErr w:type="gramEnd"/>
      <w:r w:rsidRPr="003D1205">
        <w:rPr>
          <w:sz w:val="16"/>
          <w:szCs w:val="16"/>
        </w:rPr>
        <w:t>do artigo 87 da Lei 8.666/93 ou no artigo 7º da Lei 10.520/02.</w:t>
      </w:r>
    </w:p>
    <w:p w:rsidR="003D1205" w:rsidRPr="003D1205" w:rsidRDefault="003D1205" w:rsidP="003D1205">
      <w:pPr>
        <w:pStyle w:val="Lista3"/>
        <w:ind w:left="0" w:firstLine="0"/>
        <w:jc w:val="both"/>
        <w:rPr>
          <w:sz w:val="16"/>
          <w:szCs w:val="16"/>
        </w:rPr>
      </w:pPr>
    </w:p>
    <w:p w:rsidR="003D1205" w:rsidRPr="003D1205" w:rsidRDefault="003D1205" w:rsidP="003D1205">
      <w:pPr>
        <w:pStyle w:val="Lista3"/>
        <w:ind w:left="0" w:firstLine="0"/>
        <w:jc w:val="both"/>
        <w:rPr>
          <w:sz w:val="16"/>
          <w:szCs w:val="16"/>
        </w:rPr>
      </w:pPr>
      <w:r w:rsidRPr="003D1205">
        <w:rPr>
          <w:sz w:val="16"/>
          <w:szCs w:val="16"/>
        </w:rPr>
        <w:t>9.10.6. Por razões de interesse público, mediante despacho motivado, devidamente justificado.</w:t>
      </w:r>
    </w:p>
    <w:p w:rsidR="003D1205" w:rsidRPr="003D1205" w:rsidRDefault="003D1205" w:rsidP="003D1205">
      <w:pPr>
        <w:pStyle w:val="Lista4"/>
        <w:ind w:left="0" w:firstLine="0"/>
        <w:jc w:val="both"/>
        <w:rPr>
          <w:sz w:val="16"/>
          <w:szCs w:val="16"/>
        </w:rPr>
      </w:pPr>
    </w:p>
    <w:p w:rsidR="003D1205" w:rsidRPr="003D1205" w:rsidRDefault="003D1205" w:rsidP="003D1205">
      <w:pPr>
        <w:pStyle w:val="Lista4"/>
        <w:ind w:left="0" w:firstLine="0"/>
        <w:jc w:val="both"/>
        <w:rPr>
          <w:sz w:val="16"/>
          <w:szCs w:val="16"/>
        </w:rPr>
      </w:pPr>
      <w:r w:rsidRPr="003D1205">
        <w:rPr>
          <w:sz w:val="16"/>
          <w:szCs w:val="16"/>
        </w:rPr>
        <w:t xml:space="preserve">9.10.7. O cancelamento do registro nas hipóteses nos </w:t>
      </w:r>
      <w:proofErr w:type="gramStart"/>
      <w:r w:rsidRPr="003D1205">
        <w:rPr>
          <w:sz w:val="16"/>
          <w:szCs w:val="16"/>
        </w:rPr>
        <w:t>sub itens</w:t>
      </w:r>
      <w:proofErr w:type="gramEnd"/>
      <w:r w:rsidRPr="003D1205">
        <w:rPr>
          <w:sz w:val="16"/>
          <w:szCs w:val="16"/>
        </w:rPr>
        <w:t xml:space="preserve"> 9.10.1, 9.10.2, 9.10.5 será formalizado por despacho do órgão gerenciador, assegurado o contraditório e a ampla defesa.</w:t>
      </w:r>
    </w:p>
    <w:p w:rsidR="003D1205" w:rsidRPr="003D1205" w:rsidRDefault="003D1205" w:rsidP="003D1205">
      <w:pPr>
        <w:pStyle w:val="Lista4"/>
        <w:ind w:left="0" w:firstLine="0"/>
        <w:jc w:val="both"/>
        <w:rPr>
          <w:sz w:val="16"/>
          <w:szCs w:val="16"/>
          <w:highlight w:val="yellow"/>
        </w:rPr>
      </w:pPr>
    </w:p>
    <w:p w:rsidR="003D1205" w:rsidRPr="003D1205" w:rsidRDefault="003D1205" w:rsidP="003D1205">
      <w:pPr>
        <w:pStyle w:val="Lista4"/>
        <w:ind w:left="0" w:firstLine="0"/>
        <w:jc w:val="both"/>
        <w:rPr>
          <w:sz w:val="16"/>
          <w:szCs w:val="16"/>
        </w:rPr>
      </w:pPr>
      <w:r w:rsidRPr="003D1205">
        <w:rPr>
          <w:sz w:val="16"/>
          <w:szCs w:val="16"/>
        </w:rPr>
        <w:t xml:space="preserve">9.10.8. O cancelamento do registro nas hipóteses dos </w:t>
      </w:r>
      <w:proofErr w:type="gramStart"/>
      <w:r w:rsidRPr="003D1205">
        <w:rPr>
          <w:sz w:val="16"/>
          <w:szCs w:val="16"/>
        </w:rPr>
        <w:t>sub itens</w:t>
      </w:r>
      <w:proofErr w:type="gramEnd"/>
      <w:r w:rsidRPr="003D1205">
        <w:rPr>
          <w:sz w:val="16"/>
          <w:szCs w:val="16"/>
        </w:rPr>
        <w:t xml:space="preserve"> 9.10.1 e 9.10.2 acarretará ainda a aplicação das penalidades cabíveis, assegurado o contraditório e a ampla defesa.</w:t>
      </w:r>
    </w:p>
    <w:p w:rsidR="003D1205" w:rsidRPr="003D1205" w:rsidRDefault="003D1205" w:rsidP="003D1205">
      <w:pPr>
        <w:pStyle w:val="Lista4"/>
        <w:ind w:left="709" w:firstLine="0"/>
        <w:jc w:val="both"/>
        <w:rPr>
          <w:sz w:val="16"/>
          <w:szCs w:val="16"/>
        </w:rPr>
      </w:pPr>
    </w:p>
    <w:p w:rsidR="003D1205" w:rsidRPr="003D1205" w:rsidRDefault="003D1205" w:rsidP="003D1205">
      <w:pPr>
        <w:pStyle w:val="Lista4"/>
        <w:ind w:left="0" w:firstLine="0"/>
        <w:jc w:val="both"/>
        <w:rPr>
          <w:sz w:val="16"/>
          <w:szCs w:val="16"/>
        </w:rPr>
      </w:pPr>
      <w:r w:rsidRPr="003D1205">
        <w:rPr>
          <w:sz w:val="16"/>
          <w:szCs w:val="16"/>
        </w:rPr>
        <w:t>9.10.9. O cancelamento do registro de preços poderá ocorrer por fato superveniente, decorrente de caso fortuito ou força maior, que prejudique o cumprimento da ata, devidamente comprovados e justificados:</w:t>
      </w:r>
    </w:p>
    <w:p w:rsidR="003D1205" w:rsidRPr="003D1205" w:rsidRDefault="003D1205" w:rsidP="003D1205">
      <w:pPr>
        <w:pStyle w:val="Lista4"/>
        <w:ind w:left="0" w:firstLine="0"/>
        <w:jc w:val="both"/>
        <w:rPr>
          <w:sz w:val="16"/>
          <w:szCs w:val="16"/>
        </w:rPr>
      </w:pPr>
    </w:p>
    <w:p w:rsidR="003D1205" w:rsidRDefault="003D1205" w:rsidP="003D1205">
      <w:pPr>
        <w:pStyle w:val="Lista4"/>
        <w:ind w:left="0" w:firstLine="0"/>
        <w:jc w:val="both"/>
        <w:rPr>
          <w:sz w:val="16"/>
          <w:szCs w:val="16"/>
        </w:rPr>
      </w:pPr>
      <w:r w:rsidRPr="003D1205">
        <w:rPr>
          <w:sz w:val="16"/>
          <w:szCs w:val="16"/>
        </w:rPr>
        <w:t>9.10.9.1 Por razões de interesse público ou a pedido do fornecedor.</w:t>
      </w:r>
    </w:p>
    <w:p w:rsidR="003D1205" w:rsidRPr="003D1205" w:rsidRDefault="003D1205" w:rsidP="003D1205">
      <w:pPr>
        <w:pStyle w:val="Lista4"/>
        <w:ind w:left="0" w:firstLine="0"/>
        <w:jc w:val="both"/>
        <w:rPr>
          <w:sz w:val="16"/>
          <w:szCs w:val="16"/>
        </w:rPr>
      </w:pPr>
    </w:p>
    <w:p w:rsidR="003D1205" w:rsidRPr="003D1205" w:rsidRDefault="00ED74AD" w:rsidP="003D1205">
      <w:pPr>
        <w:pStyle w:val="PargrafodaLista"/>
        <w:tabs>
          <w:tab w:val="left" w:pos="1134"/>
        </w:tabs>
        <w:ind w:left="0"/>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1</w:t>
      </w:r>
      <w:r w:rsidR="003D1205" w:rsidRPr="003D1205">
        <w:rPr>
          <w:rFonts w:ascii="Arial" w:hAnsi="Arial" w:cs="Arial"/>
          <w:sz w:val="16"/>
          <w:szCs w:val="16"/>
        </w:rPr>
        <w:t xml:space="preserve">1. Aos adjudicatários que descumprirem total ou parcialmente os contratos celebrados com a Administração Pública Estadual, serão aplicadas as sanções previstas nos </w:t>
      </w:r>
      <w:proofErr w:type="spellStart"/>
      <w:r w:rsidR="003D1205" w:rsidRPr="003D1205">
        <w:rPr>
          <w:rFonts w:ascii="Arial" w:hAnsi="Arial" w:cs="Arial"/>
          <w:sz w:val="16"/>
          <w:szCs w:val="16"/>
        </w:rPr>
        <w:t>arts</w:t>
      </w:r>
      <w:proofErr w:type="spellEnd"/>
      <w:r w:rsidR="003D1205" w:rsidRPr="003D1205">
        <w:rPr>
          <w:rFonts w:ascii="Arial" w:hAnsi="Arial" w:cs="Arial"/>
          <w:sz w:val="16"/>
          <w:szCs w:val="16"/>
        </w:rPr>
        <w:t xml:space="preserve">. 86 a 88 da Lei Federal nº 8.666/93 e demais cominações legais, com </w:t>
      </w:r>
      <w:proofErr w:type="gramStart"/>
      <w:r w:rsidR="003D1205" w:rsidRPr="003D1205">
        <w:rPr>
          <w:rFonts w:ascii="Arial" w:hAnsi="Arial" w:cs="Arial"/>
          <w:sz w:val="16"/>
          <w:szCs w:val="16"/>
        </w:rPr>
        <w:t>observância ao devido processo administrativo, respeitando-se o contraditório e a ampla defesa</w:t>
      </w:r>
      <w:proofErr w:type="gramEnd"/>
      <w:r w:rsidR="003D1205" w:rsidRPr="003D1205">
        <w:rPr>
          <w:rFonts w:ascii="Arial" w:hAnsi="Arial" w:cs="Arial"/>
          <w:sz w:val="16"/>
          <w:szCs w:val="16"/>
        </w:rPr>
        <w:t>.</w:t>
      </w:r>
    </w:p>
    <w:p w:rsidR="003D1205" w:rsidRPr="003D1205" w:rsidRDefault="003D1205" w:rsidP="003D1205">
      <w:pPr>
        <w:pStyle w:val="PargrafodaLista"/>
        <w:tabs>
          <w:tab w:val="left" w:pos="1134"/>
        </w:tabs>
        <w:ind w:left="0"/>
        <w:jc w:val="both"/>
        <w:rPr>
          <w:rFonts w:ascii="Arial" w:hAnsi="Arial" w:cs="Arial"/>
          <w:sz w:val="16"/>
          <w:szCs w:val="16"/>
        </w:rPr>
      </w:pPr>
    </w:p>
    <w:p w:rsidR="003D1205" w:rsidRPr="003D1205" w:rsidRDefault="003D1205" w:rsidP="003D1205">
      <w:pPr>
        <w:pStyle w:val="PargrafodaLista"/>
        <w:tabs>
          <w:tab w:val="left" w:pos="1134"/>
        </w:tabs>
        <w:ind w:left="0"/>
        <w:jc w:val="both"/>
        <w:rPr>
          <w:rFonts w:ascii="Arial" w:hAnsi="Arial" w:cs="Arial"/>
          <w:sz w:val="16"/>
          <w:szCs w:val="16"/>
        </w:rPr>
      </w:pPr>
      <w:r>
        <w:rPr>
          <w:rFonts w:ascii="Arial" w:hAnsi="Arial" w:cs="Arial"/>
          <w:sz w:val="16"/>
          <w:szCs w:val="16"/>
        </w:rPr>
        <w:t>9.12</w:t>
      </w:r>
      <w:r w:rsidRPr="003D1205">
        <w:rPr>
          <w:rFonts w:ascii="Arial" w:hAnsi="Arial" w:cs="Arial"/>
          <w:sz w:val="16"/>
          <w:szCs w:val="16"/>
        </w:rPr>
        <w:t>. Em caso de inexecução parcial ou total das condições fixadas na licitação, execução imperfeita, inadimplemento contratual, não veracidade das informações ou mora de execução, erros ou atraso na prestação dos serviços e quaisquer outras irregularidades, a Administração poderá, a seu critério, isolada ou cumulativamente, garantida a prévia defesa, aplicar à empresa adjudicatária as seguintes penalidades:</w:t>
      </w:r>
    </w:p>
    <w:p w:rsidR="003D1205" w:rsidRPr="003D1205" w:rsidRDefault="003D1205" w:rsidP="003D1205">
      <w:pPr>
        <w:pStyle w:val="PargrafodaLista"/>
        <w:tabs>
          <w:tab w:val="left" w:pos="1134"/>
        </w:tabs>
        <w:ind w:left="0"/>
        <w:jc w:val="both"/>
        <w:rPr>
          <w:rFonts w:ascii="Arial" w:hAnsi="Arial" w:cs="Arial"/>
          <w:sz w:val="16"/>
          <w:szCs w:val="16"/>
          <w:u w:val="single"/>
        </w:rPr>
      </w:pPr>
    </w:p>
    <w:p w:rsidR="003D1205" w:rsidRPr="003D1205" w:rsidRDefault="00ED74AD" w:rsidP="003D1205">
      <w:pPr>
        <w:pStyle w:val="PargrafodaLista"/>
        <w:tabs>
          <w:tab w:val="left" w:pos="1134"/>
        </w:tabs>
        <w:ind w:left="0"/>
        <w:jc w:val="both"/>
        <w:rPr>
          <w:rFonts w:ascii="Arial" w:hAnsi="Arial" w:cs="Arial"/>
          <w:sz w:val="16"/>
          <w:szCs w:val="16"/>
        </w:rPr>
      </w:pPr>
      <w:r>
        <w:rPr>
          <w:rFonts w:ascii="Arial" w:hAnsi="Arial" w:cs="Arial"/>
          <w:sz w:val="16"/>
          <w:szCs w:val="16"/>
          <w:u w:val="single"/>
        </w:rPr>
        <w:t>9</w:t>
      </w:r>
      <w:r w:rsidR="003D1205" w:rsidRPr="003D1205">
        <w:rPr>
          <w:rFonts w:ascii="Arial" w:hAnsi="Arial" w:cs="Arial"/>
          <w:sz w:val="16"/>
          <w:szCs w:val="16"/>
          <w:u w:val="single"/>
        </w:rPr>
        <w:t>.</w:t>
      </w:r>
      <w:r>
        <w:rPr>
          <w:rFonts w:ascii="Arial" w:hAnsi="Arial" w:cs="Arial"/>
          <w:sz w:val="16"/>
          <w:szCs w:val="16"/>
          <w:u w:val="single"/>
        </w:rPr>
        <w:t>1</w:t>
      </w:r>
      <w:r w:rsidR="003D1205" w:rsidRPr="003D1205">
        <w:rPr>
          <w:rFonts w:ascii="Arial" w:hAnsi="Arial" w:cs="Arial"/>
          <w:sz w:val="16"/>
          <w:szCs w:val="16"/>
          <w:u w:val="single"/>
        </w:rPr>
        <w:t>2.1. Advertência escrita</w:t>
      </w:r>
      <w:r w:rsidR="003D1205" w:rsidRPr="003D1205">
        <w:rPr>
          <w:rFonts w:ascii="Arial" w:hAnsi="Arial" w:cs="Arial"/>
          <w:sz w:val="16"/>
          <w:szCs w:val="16"/>
        </w:rPr>
        <w:t xml:space="preserve"> – a comunicação formal ao fornecedor, advertindo-lhe sobre o descumprimento de obrigação legal assumida, cláusula contratual ou falha na execução do serviço, determinando que seja sanada a impropriedade e, notificando que, em caso de reincidência, sanção mais elevada poderá ser aplicada.</w:t>
      </w:r>
    </w:p>
    <w:p w:rsidR="003D1205" w:rsidRPr="003D1205" w:rsidRDefault="003D1205" w:rsidP="003D1205">
      <w:pPr>
        <w:pStyle w:val="PargrafodaLista"/>
        <w:tabs>
          <w:tab w:val="left" w:pos="1134"/>
        </w:tabs>
        <w:ind w:left="0"/>
        <w:jc w:val="both"/>
        <w:rPr>
          <w:rFonts w:ascii="Arial" w:hAnsi="Arial" w:cs="Arial"/>
          <w:sz w:val="16"/>
          <w:szCs w:val="16"/>
        </w:rPr>
      </w:pPr>
    </w:p>
    <w:p w:rsidR="003D1205" w:rsidRPr="003D1205" w:rsidRDefault="00ED74AD" w:rsidP="003D1205">
      <w:pPr>
        <w:jc w:val="both"/>
        <w:rPr>
          <w:rFonts w:ascii="Arial" w:hAnsi="Arial" w:cs="Arial"/>
          <w:sz w:val="16"/>
          <w:szCs w:val="16"/>
        </w:rPr>
      </w:pPr>
      <w:r>
        <w:rPr>
          <w:rFonts w:ascii="Arial" w:hAnsi="Arial" w:cs="Arial"/>
          <w:sz w:val="16"/>
          <w:szCs w:val="16"/>
          <w:u w:val="single"/>
        </w:rPr>
        <w:t>9</w:t>
      </w:r>
      <w:r w:rsidR="003D1205" w:rsidRPr="003D1205">
        <w:rPr>
          <w:rFonts w:ascii="Arial" w:hAnsi="Arial" w:cs="Arial"/>
          <w:sz w:val="16"/>
          <w:szCs w:val="16"/>
          <w:u w:val="single"/>
        </w:rPr>
        <w:t>.</w:t>
      </w:r>
      <w:r>
        <w:rPr>
          <w:rFonts w:ascii="Arial" w:hAnsi="Arial" w:cs="Arial"/>
          <w:sz w:val="16"/>
          <w:szCs w:val="16"/>
          <w:u w:val="single"/>
        </w:rPr>
        <w:t>1</w:t>
      </w:r>
      <w:r w:rsidR="003D1205" w:rsidRPr="003D1205">
        <w:rPr>
          <w:rFonts w:ascii="Arial" w:hAnsi="Arial" w:cs="Arial"/>
          <w:sz w:val="16"/>
          <w:szCs w:val="16"/>
          <w:u w:val="single"/>
        </w:rPr>
        <w:t>2.2. Multa</w:t>
      </w:r>
      <w:r w:rsidR="003D1205" w:rsidRPr="003D1205">
        <w:rPr>
          <w:rFonts w:ascii="Arial" w:hAnsi="Arial" w:cs="Arial"/>
          <w:sz w:val="16"/>
          <w:szCs w:val="16"/>
        </w:rPr>
        <w:t xml:space="preserve"> – que deverá observar os seguintes limites máximos:</w:t>
      </w:r>
    </w:p>
    <w:p w:rsidR="003D1205" w:rsidRPr="003D1205" w:rsidRDefault="003D1205" w:rsidP="003D1205">
      <w:pPr>
        <w:jc w:val="both"/>
        <w:rPr>
          <w:rFonts w:ascii="Arial" w:hAnsi="Arial" w:cs="Arial"/>
          <w:sz w:val="16"/>
          <w:szCs w:val="16"/>
        </w:rPr>
      </w:pPr>
    </w:p>
    <w:p w:rsidR="003D1205" w:rsidRPr="003D1205" w:rsidRDefault="003D1205" w:rsidP="00ED74AD">
      <w:pPr>
        <w:pStyle w:val="ecxmsonormal"/>
        <w:numPr>
          <w:ilvl w:val="0"/>
          <w:numId w:val="12"/>
        </w:numPr>
        <w:spacing w:after="0"/>
        <w:jc w:val="both"/>
        <w:rPr>
          <w:rFonts w:ascii="Arial" w:hAnsi="Arial" w:cs="Arial"/>
          <w:sz w:val="16"/>
          <w:szCs w:val="16"/>
        </w:rPr>
      </w:pPr>
      <w:r w:rsidRPr="003D1205">
        <w:rPr>
          <w:rFonts w:ascii="Arial" w:hAnsi="Arial" w:cs="Arial"/>
          <w:sz w:val="16"/>
          <w:szCs w:val="16"/>
        </w:rPr>
        <w:t>Até o limite de 20% (vinte por cento) sobre o valor mensal do contrato, de acordo com os percentuais previstos na Tabela 1 e as infrações da Tabela 2;</w:t>
      </w:r>
    </w:p>
    <w:p w:rsidR="003D1205" w:rsidRPr="003D1205" w:rsidRDefault="003D1205" w:rsidP="003D1205">
      <w:pPr>
        <w:pStyle w:val="ecxmsonormal"/>
        <w:spacing w:after="0"/>
        <w:ind w:left="709"/>
        <w:jc w:val="both"/>
        <w:rPr>
          <w:rFonts w:ascii="Arial" w:hAnsi="Arial" w:cs="Arial"/>
          <w:sz w:val="16"/>
          <w:szCs w:val="16"/>
        </w:rPr>
      </w:pPr>
      <w:r w:rsidRPr="003D1205">
        <w:rPr>
          <w:rFonts w:ascii="Arial" w:hAnsi="Arial" w:cs="Arial"/>
          <w:sz w:val="16"/>
          <w:szCs w:val="16"/>
        </w:rPr>
        <w:t>b) De 10% (dez por cento) sobre o valor da nota de empenho ou do contrato, em caso de não apresentação da garantia no prazo de 10 (dez) dias úteis após a assinatura do contrato;</w:t>
      </w:r>
    </w:p>
    <w:p w:rsidR="003D1205" w:rsidRPr="003D1205" w:rsidRDefault="003D1205" w:rsidP="003D1205">
      <w:pPr>
        <w:pStyle w:val="ecxmsonormal"/>
        <w:spacing w:after="0"/>
        <w:ind w:left="709"/>
        <w:jc w:val="both"/>
        <w:rPr>
          <w:rFonts w:ascii="Arial" w:hAnsi="Arial" w:cs="Arial"/>
          <w:sz w:val="16"/>
          <w:szCs w:val="16"/>
        </w:rPr>
      </w:pPr>
      <w:r w:rsidRPr="003D1205">
        <w:rPr>
          <w:rFonts w:ascii="Arial" w:hAnsi="Arial" w:cs="Arial"/>
          <w:sz w:val="16"/>
          <w:szCs w:val="16"/>
        </w:rPr>
        <w:t>c) De 0,5% (meio por cento) por dia de atraso até o limite de 10% sobre o valor adjudicado, no caso da adjudicatária recusar-se a retirar o instrumento contratual injustificadamente, por ocorrência;</w:t>
      </w:r>
    </w:p>
    <w:p w:rsidR="003D1205" w:rsidRPr="003D1205" w:rsidRDefault="003D1205" w:rsidP="003D1205">
      <w:pPr>
        <w:pStyle w:val="ecxmsonormal"/>
        <w:spacing w:after="0"/>
        <w:ind w:left="709"/>
        <w:jc w:val="both"/>
        <w:rPr>
          <w:rFonts w:ascii="Arial" w:hAnsi="Arial" w:cs="Arial"/>
          <w:sz w:val="16"/>
          <w:szCs w:val="16"/>
        </w:rPr>
      </w:pPr>
      <w:r w:rsidRPr="003D1205">
        <w:rPr>
          <w:rFonts w:ascii="Arial" w:hAnsi="Arial" w:cs="Arial"/>
          <w:sz w:val="16"/>
          <w:szCs w:val="16"/>
        </w:rPr>
        <w:t>d) De 20% (vinte por cento) sobre o valor do serviço ou fornecimento não realizado, no caso de atraso superior a 30 (trinta) dias, ou entrega de objeto com vícios ou defeitos ocultos que o tornem impróprio ao uso a que é destinado, ou diminuam- lhe o valor ou, ainda, fora das especificações contratadas;</w:t>
      </w:r>
    </w:p>
    <w:p w:rsidR="003D1205" w:rsidRPr="003D1205" w:rsidRDefault="003D1205" w:rsidP="003D1205">
      <w:pPr>
        <w:pStyle w:val="ecxmsonormal"/>
        <w:spacing w:after="0"/>
        <w:ind w:left="709"/>
        <w:jc w:val="both"/>
        <w:rPr>
          <w:rFonts w:ascii="Arial" w:hAnsi="Arial" w:cs="Arial"/>
          <w:sz w:val="16"/>
          <w:szCs w:val="16"/>
        </w:rPr>
      </w:pPr>
      <w:r w:rsidRPr="003D1205">
        <w:rPr>
          <w:rFonts w:ascii="Arial" w:hAnsi="Arial" w:cs="Arial"/>
          <w:sz w:val="16"/>
          <w:szCs w:val="16"/>
        </w:rPr>
        <w:t>e) De 30% (trinta por cento) sobre o valor integral do contrato, em caso de inexecução total da obrigação assumida.</w:t>
      </w:r>
    </w:p>
    <w:p w:rsidR="003D1205" w:rsidRPr="003D1205" w:rsidRDefault="003D1205" w:rsidP="003D1205">
      <w:pPr>
        <w:pStyle w:val="ecxmsonormal"/>
        <w:spacing w:after="0"/>
        <w:ind w:left="142"/>
        <w:jc w:val="both"/>
        <w:rPr>
          <w:rFonts w:ascii="Arial" w:hAnsi="Arial" w:cs="Arial"/>
          <w:sz w:val="16"/>
          <w:szCs w:val="16"/>
        </w:rPr>
      </w:pPr>
    </w:p>
    <w:p w:rsidR="003D1205" w:rsidRPr="003D1205" w:rsidRDefault="00ED74AD" w:rsidP="003D1205">
      <w:pPr>
        <w:pStyle w:val="ecxmsonormal"/>
        <w:spacing w:after="0"/>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1</w:t>
      </w:r>
      <w:r w:rsidR="003D1205" w:rsidRPr="003D1205">
        <w:rPr>
          <w:rFonts w:ascii="Arial" w:hAnsi="Arial" w:cs="Arial"/>
          <w:sz w:val="16"/>
          <w:szCs w:val="16"/>
        </w:rPr>
        <w:t>3. O valor da multa aplicada será descontado do valor da garantia prestada, retido dos pagamentos devidos pela Administração Pública Estadual ou ainda, cobrado judicialmente, nos termos dos §§ 2º e 3º do artigo 86, da Lei nº 8.666/93.</w:t>
      </w:r>
    </w:p>
    <w:p w:rsidR="003D1205" w:rsidRPr="003D1205" w:rsidRDefault="003D1205" w:rsidP="003D1205">
      <w:pPr>
        <w:pStyle w:val="ecxmsonormal"/>
        <w:spacing w:after="0"/>
        <w:ind w:left="142"/>
        <w:jc w:val="both"/>
        <w:rPr>
          <w:rFonts w:ascii="Arial" w:hAnsi="Arial" w:cs="Arial"/>
          <w:sz w:val="16"/>
          <w:szCs w:val="16"/>
        </w:rPr>
      </w:pPr>
    </w:p>
    <w:p w:rsidR="003D1205" w:rsidRPr="003D1205" w:rsidRDefault="00ED74AD" w:rsidP="003D1205">
      <w:pPr>
        <w:pStyle w:val="ecxmsonormal"/>
        <w:spacing w:after="0"/>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1</w:t>
      </w:r>
      <w:r w:rsidR="003D1205" w:rsidRPr="003D1205">
        <w:rPr>
          <w:rFonts w:ascii="Arial" w:hAnsi="Arial" w:cs="Arial"/>
          <w:sz w:val="16"/>
          <w:szCs w:val="16"/>
        </w:rPr>
        <w:t>4. As multas previstas nesta seção não eximem a adjudicatária ou contratada da reparação dos eventuais danos, perdas ou prejuízos que seu ato punível venha causar à Administração.</w:t>
      </w:r>
    </w:p>
    <w:p w:rsidR="003D1205" w:rsidRPr="003D1205" w:rsidRDefault="003D1205" w:rsidP="003D1205">
      <w:pPr>
        <w:pStyle w:val="ecxmsonormal"/>
        <w:spacing w:after="0"/>
        <w:ind w:left="142"/>
        <w:jc w:val="both"/>
        <w:rPr>
          <w:rFonts w:ascii="Arial" w:hAnsi="Arial" w:cs="Arial"/>
          <w:sz w:val="16"/>
          <w:szCs w:val="16"/>
        </w:rPr>
      </w:pPr>
      <w:r w:rsidRPr="003D1205">
        <w:rPr>
          <w:rFonts w:ascii="Arial" w:hAnsi="Arial" w:cs="Arial"/>
          <w:i/>
          <w:sz w:val="16"/>
          <w:szCs w:val="16"/>
          <w:u w:val="single"/>
        </w:rPr>
        <w:t>21.14. Suspensão temporária de participação em licitação e impedimento de contratar com a Administração Pública Estadual</w:t>
      </w:r>
      <w:r w:rsidRPr="003D1205">
        <w:rPr>
          <w:rFonts w:ascii="Arial" w:hAnsi="Arial" w:cs="Arial"/>
          <w:sz w:val="16"/>
          <w:szCs w:val="16"/>
        </w:rPr>
        <w:t>, impedindo o fornecedor de licitar e contratar com a Administração Pública Estadual pelos seguintes prazos:</w:t>
      </w:r>
    </w:p>
    <w:p w:rsidR="003D1205" w:rsidRPr="003D1205" w:rsidRDefault="003D1205" w:rsidP="003D1205">
      <w:pPr>
        <w:pStyle w:val="ecxmsonormal"/>
        <w:spacing w:after="0"/>
        <w:ind w:left="142"/>
        <w:jc w:val="both"/>
        <w:rPr>
          <w:rFonts w:ascii="Arial" w:hAnsi="Arial" w:cs="Arial"/>
          <w:sz w:val="16"/>
          <w:szCs w:val="16"/>
        </w:rPr>
      </w:pPr>
    </w:p>
    <w:p w:rsidR="003D1205" w:rsidRPr="003D1205" w:rsidRDefault="00ED74AD" w:rsidP="00ED74AD">
      <w:pPr>
        <w:pStyle w:val="ecxmsonormal"/>
        <w:numPr>
          <w:ilvl w:val="2"/>
          <w:numId w:val="13"/>
        </w:numPr>
        <w:autoSpaceDE w:val="0"/>
        <w:autoSpaceDN w:val="0"/>
        <w:adjustRightInd w:val="0"/>
        <w:spacing w:after="0"/>
        <w:jc w:val="both"/>
        <w:rPr>
          <w:rFonts w:ascii="Arial" w:hAnsi="Arial" w:cs="Arial"/>
          <w:sz w:val="16"/>
          <w:szCs w:val="16"/>
        </w:rPr>
      </w:pPr>
      <w:r>
        <w:rPr>
          <w:rFonts w:ascii="Arial" w:hAnsi="Arial" w:cs="Arial"/>
          <w:sz w:val="16"/>
          <w:szCs w:val="16"/>
        </w:rPr>
        <w:t xml:space="preserve"> </w:t>
      </w:r>
      <w:r w:rsidR="003D1205" w:rsidRPr="003D1205">
        <w:rPr>
          <w:rFonts w:ascii="Arial" w:hAnsi="Arial" w:cs="Arial"/>
          <w:sz w:val="16"/>
          <w:szCs w:val="16"/>
        </w:rPr>
        <w:t xml:space="preserve">De </w:t>
      </w:r>
      <w:proofErr w:type="gramStart"/>
      <w:r w:rsidR="003D1205" w:rsidRPr="003D1205">
        <w:rPr>
          <w:rFonts w:ascii="Arial" w:hAnsi="Arial" w:cs="Arial"/>
          <w:sz w:val="16"/>
          <w:szCs w:val="16"/>
        </w:rPr>
        <w:t>6</w:t>
      </w:r>
      <w:proofErr w:type="gramEnd"/>
      <w:r w:rsidR="003D1205" w:rsidRPr="003D1205">
        <w:rPr>
          <w:rFonts w:ascii="Arial" w:hAnsi="Arial" w:cs="Arial"/>
          <w:sz w:val="16"/>
          <w:szCs w:val="16"/>
        </w:rPr>
        <w:t xml:space="preserve"> (seis) meses, nos casos de:</w:t>
      </w:r>
    </w:p>
    <w:p w:rsidR="003D1205" w:rsidRPr="003D1205" w:rsidRDefault="003D1205" w:rsidP="003D1205">
      <w:pPr>
        <w:pStyle w:val="ecxmsonormal"/>
        <w:autoSpaceDE w:val="0"/>
        <w:autoSpaceDN w:val="0"/>
        <w:adjustRightInd w:val="0"/>
        <w:spacing w:after="0"/>
        <w:ind w:left="1430"/>
        <w:jc w:val="both"/>
        <w:rPr>
          <w:rFonts w:ascii="Arial" w:hAnsi="Arial" w:cs="Arial"/>
          <w:sz w:val="16"/>
          <w:szCs w:val="16"/>
        </w:rPr>
      </w:pPr>
    </w:p>
    <w:p w:rsidR="003D1205" w:rsidRPr="003D1205" w:rsidRDefault="003D1205" w:rsidP="003D1205">
      <w:pPr>
        <w:pStyle w:val="ecxmsonormal"/>
        <w:autoSpaceDE w:val="0"/>
        <w:autoSpaceDN w:val="0"/>
        <w:adjustRightInd w:val="0"/>
        <w:spacing w:after="0"/>
        <w:ind w:left="360" w:firstLine="349"/>
        <w:jc w:val="both"/>
        <w:rPr>
          <w:rFonts w:ascii="Arial" w:hAnsi="Arial" w:cs="Arial"/>
          <w:sz w:val="16"/>
          <w:szCs w:val="16"/>
        </w:rPr>
      </w:pPr>
      <w:r w:rsidRPr="003D1205">
        <w:rPr>
          <w:rFonts w:ascii="Arial" w:hAnsi="Arial" w:cs="Arial"/>
          <w:sz w:val="16"/>
          <w:szCs w:val="16"/>
        </w:rPr>
        <w:t xml:space="preserve">a) Alteração de qualidade ou quantidade da mercadoria fornecida; </w:t>
      </w:r>
      <w:proofErr w:type="gramStart"/>
      <w:r w:rsidRPr="003D1205">
        <w:rPr>
          <w:rFonts w:ascii="Arial" w:hAnsi="Arial" w:cs="Arial"/>
          <w:sz w:val="16"/>
          <w:szCs w:val="16"/>
        </w:rPr>
        <w:t>ou</w:t>
      </w:r>
      <w:proofErr w:type="gramEnd"/>
    </w:p>
    <w:p w:rsidR="003D1205" w:rsidRPr="003D1205" w:rsidRDefault="003D1205" w:rsidP="003D1205">
      <w:pPr>
        <w:pStyle w:val="ecxmsonormal"/>
        <w:autoSpaceDE w:val="0"/>
        <w:autoSpaceDN w:val="0"/>
        <w:adjustRightInd w:val="0"/>
        <w:spacing w:after="0"/>
        <w:ind w:left="720"/>
        <w:jc w:val="both"/>
        <w:rPr>
          <w:rFonts w:ascii="Arial" w:hAnsi="Arial" w:cs="Arial"/>
          <w:sz w:val="16"/>
          <w:szCs w:val="16"/>
        </w:rPr>
      </w:pPr>
      <w:r w:rsidRPr="003D1205">
        <w:rPr>
          <w:rFonts w:ascii="Arial" w:hAnsi="Arial" w:cs="Arial"/>
          <w:sz w:val="16"/>
          <w:szCs w:val="16"/>
        </w:rPr>
        <w:t>b) Prestação de serviço de baixa qualidade.</w:t>
      </w:r>
    </w:p>
    <w:p w:rsidR="003D1205" w:rsidRPr="003D1205" w:rsidRDefault="003D1205" w:rsidP="003D1205">
      <w:pPr>
        <w:pStyle w:val="PargrafodaLista"/>
        <w:autoSpaceDE w:val="0"/>
        <w:autoSpaceDN w:val="0"/>
        <w:adjustRightInd w:val="0"/>
        <w:ind w:left="360"/>
        <w:contextualSpacing w:val="0"/>
        <w:jc w:val="both"/>
        <w:rPr>
          <w:rFonts w:ascii="Arial" w:hAnsi="Arial" w:cs="Arial"/>
          <w:sz w:val="16"/>
          <w:szCs w:val="16"/>
        </w:rPr>
      </w:pPr>
    </w:p>
    <w:p w:rsidR="003D1205" w:rsidRPr="003D1205" w:rsidRDefault="00ED74AD" w:rsidP="003D1205">
      <w:pPr>
        <w:pStyle w:val="PargrafodaLista"/>
        <w:autoSpaceDE w:val="0"/>
        <w:autoSpaceDN w:val="0"/>
        <w:adjustRightInd w:val="0"/>
        <w:ind w:left="709"/>
        <w:contextualSpacing w:val="0"/>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1</w:t>
      </w:r>
      <w:r w:rsidR="003D1205" w:rsidRPr="003D1205">
        <w:rPr>
          <w:rFonts w:ascii="Arial" w:hAnsi="Arial" w:cs="Arial"/>
          <w:sz w:val="16"/>
          <w:szCs w:val="16"/>
        </w:rPr>
        <w:t>4.2. De 12 (doze) meses, no caso do descumprimento de especificação técnica relativa ao objeto previsto no contrato.</w:t>
      </w:r>
    </w:p>
    <w:p w:rsidR="003D1205" w:rsidRPr="003D1205" w:rsidRDefault="003D1205" w:rsidP="003D1205">
      <w:pPr>
        <w:pStyle w:val="PargrafodaLista"/>
        <w:autoSpaceDE w:val="0"/>
        <w:autoSpaceDN w:val="0"/>
        <w:adjustRightInd w:val="0"/>
        <w:ind w:left="360"/>
        <w:contextualSpacing w:val="0"/>
        <w:jc w:val="both"/>
        <w:rPr>
          <w:rFonts w:ascii="Arial" w:hAnsi="Arial" w:cs="Arial"/>
          <w:sz w:val="16"/>
          <w:szCs w:val="16"/>
        </w:rPr>
      </w:pPr>
    </w:p>
    <w:p w:rsidR="003D1205" w:rsidRPr="00ED74AD" w:rsidRDefault="00ED74AD" w:rsidP="00ED74AD">
      <w:pPr>
        <w:pStyle w:val="PargrafodaLista"/>
        <w:numPr>
          <w:ilvl w:val="2"/>
          <w:numId w:val="13"/>
        </w:numPr>
        <w:autoSpaceDE w:val="0"/>
        <w:autoSpaceDN w:val="0"/>
        <w:adjustRightInd w:val="0"/>
        <w:jc w:val="both"/>
        <w:rPr>
          <w:rFonts w:ascii="Arial" w:hAnsi="Arial" w:cs="Arial"/>
          <w:sz w:val="16"/>
          <w:szCs w:val="16"/>
        </w:rPr>
      </w:pPr>
      <w:r>
        <w:rPr>
          <w:rFonts w:ascii="Arial" w:hAnsi="Arial" w:cs="Arial"/>
          <w:sz w:val="16"/>
          <w:szCs w:val="16"/>
        </w:rPr>
        <w:t xml:space="preserve">. </w:t>
      </w:r>
      <w:r w:rsidR="003D1205" w:rsidRPr="00ED74AD">
        <w:rPr>
          <w:rFonts w:ascii="Arial" w:hAnsi="Arial" w:cs="Arial"/>
          <w:sz w:val="16"/>
          <w:szCs w:val="16"/>
        </w:rPr>
        <w:t>De 24 (vinte e quatro) meses, nos casos de:</w:t>
      </w:r>
    </w:p>
    <w:p w:rsidR="003D1205" w:rsidRPr="003D1205" w:rsidRDefault="003D1205" w:rsidP="003D1205">
      <w:pPr>
        <w:pStyle w:val="PargrafodaLista"/>
        <w:autoSpaceDE w:val="0"/>
        <w:autoSpaceDN w:val="0"/>
        <w:adjustRightInd w:val="0"/>
        <w:ind w:left="1430"/>
        <w:contextualSpacing w:val="0"/>
        <w:jc w:val="both"/>
        <w:rPr>
          <w:rFonts w:ascii="Arial" w:hAnsi="Arial" w:cs="Arial"/>
          <w:sz w:val="16"/>
          <w:szCs w:val="16"/>
        </w:rPr>
      </w:pPr>
    </w:p>
    <w:p w:rsidR="003D1205" w:rsidRPr="003D1205" w:rsidRDefault="003D1205" w:rsidP="00ED74AD">
      <w:pPr>
        <w:pStyle w:val="PargrafodaLista"/>
        <w:numPr>
          <w:ilvl w:val="0"/>
          <w:numId w:val="8"/>
        </w:numPr>
        <w:autoSpaceDE w:val="0"/>
        <w:autoSpaceDN w:val="0"/>
        <w:adjustRightInd w:val="0"/>
        <w:contextualSpacing w:val="0"/>
        <w:jc w:val="both"/>
        <w:rPr>
          <w:rFonts w:ascii="Arial" w:hAnsi="Arial" w:cs="Arial"/>
          <w:sz w:val="16"/>
          <w:szCs w:val="16"/>
        </w:rPr>
      </w:pPr>
      <w:r w:rsidRPr="003D1205">
        <w:rPr>
          <w:rFonts w:ascii="Arial" w:hAnsi="Arial" w:cs="Arial"/>
          <w:sz w:val="16"/>
          <w:szCs w:val="16"/>
        </w:rPr>
        <w:t>Retardamento imotivado na execução do (s) objeto (s);</w:t>
      </w:r>
    </w:p>
    <w:p w:rsidR="003D1205" w:rsidRPr="003D1205" w:rsidRDefault="003D1205" w:rsidP="003D1205">
      <w:pPr>
        <w:pStyle w:val="PargrafodaLista"/>
        <w:autoSpaceDE w:val="0"/>
        <w:autoSpaceDN w:val="0"/>
        <w:adjustRightInd w:val="0"/>
        <w:ind w:left="1080"/>
        <w:contextualSpacing w:val="0"/>
        <w:jc w:val="both"/>
        <w:rPr>
          <w:rFonts w:ascii="Arial" w:hAnsi="Arial" w:cs="Arial"/>
          <w:sz w:val="16"/>
          <w:szCs w:val="16"/>
        </w:rPr>
      </w:pPr>
    </w:p>
    <w:p w:rsidR="003D1205" w:rsidRPr="003D1205" w:rsidRDefault="003D1205" w:rsidP="003D1205">
      <w:pPr>
        <w:pStyle w:val="PargrafodaLista"/>
        <w:autoSpaceDE w:val="0"/>
        <w:autoSpaceDN w:val="0"/>
        <w:adjustRightInd w:val="0"/>
        <w:contextualSpacing w:val="0"/>
        <w:jc w:val="both"/>
        <w:rPr>
          <w:rFonts w:ascii="Arial" w:hAnsi="Arial" w:cs="Arial"/>
          <w:sz w:val="16"/>
          <w:szCs w:val="16"/>
        </w:rPr>
      </w:pPr>
      <w:r w:rsidRPr="003D1205">
        <w:rPr>
          <w:rFonts w:ascii="Arial" w:hAnsi="Arial" w:cs="Arial"/>
          <w:sz w:val="16"/>
          <w:szCs w:val="16"/>
        </w:rPr>
        <w:lastRenderedPageBreak/>
        <w:t>b) Paralisação da execução dos serviços, sem justa causa e prévia comunicação à Administração Pública Estadual;</w:t>
      </w:r>
    </w:p>
    <w:p w:rsidR="003D1205" w:rsidRPr="003D1205" w:rsidRDefault="003D1205" w:rsidP="003D1205">
      <w:pPr>
        <w:pStyle w:val="PargrafodaLista"/>
        <w:autoSpaceDE w:val="0"/>
        <w:autoSpaceDN w:val="0"/>
        <w:adjustRightInd w:val="0"/>
        <w:contextualSpacing w:val="0"/>
        <w:jc w:val="both"/>
        <w:rPr>
          <w:rFonts w:ascii="Arial" w:hAnsi="Arial" w:cs="Arial"/>
          <w:sz w:val="16"/>
          <w:szCs w:val="16"/>
        </w:rPr>
      </w:pPr>
    </w:p>
    <w:p w:rsidR="003D1205" w:rsidRPr="003D1205" w:rsidRDefault="003D1205" w:rsidP="00ED74AD">
      <w:pPr>
        <w:pStyle w:val="PargrafodaLista"/>
        <w:numPr>
          <w:ilvl w:val="0"/>
          <w:numId w:val="8"/>
        </w:numPr>
        <w:autoSpaceDE w:val="0"/>
        <w:autoSpaceDN w:val="0"/>
        <w:adjustRightInd w:val="0"/>
        <w:contextualSpacing w:val="0"/>
        <w:jc w:val="both"/>
        <w:rPr>
          <w:rFonts w:ascii="Arial" w:hAnsi="Arial" w:cs="Arial"/>
          <w:sz w:val="16"/>
          <w:szCs w:val="16"/>
        </w:rPr>
      </w:pPr>
      <w:r w:rsidRPr="003D1205">
        <w:rPr>
          <w:rFonts w:ascii="Arial" w:hAnsi="Arial" w:cs="Arial"/>
          <w:sz w:val="16"/>
          <w:szCs w:val="16"/>
        </w:rPr>
        <w:t>Emprego de insumos falsificado, furtado, deteriorado, danificado ou inadequado para o uso, como se verdadeira ou perfeita fosse à prestação dos serviços;</w:t>
      </w:r>
    </w:p>
    <w:p w:rsidR="003D1205" w:rsidRPr="003D1205" w:rsidRDefault="003D1205" w:rsidP="003D1205">
      <w:pPr>
        <w:pStyle w:val="PargrafodaLista"/>
        <w:autoSpaceDE w:val="0"/>
        <w:autoSpaceDN w:val="0"/>
        <w:adjustRightInd w:val="0"/>
        <w:ind w:left="1080"/>
        <w:contextualSpacing w:val="0"/>
        <w:jc w:val="both"/>
        <w:rPr>
          <w:rFonts w:ascii="Arial" w:hAnsi="Arial" w:cs="Arial"/>
          <w:sz w:val="16"/>
          <w:szCs w:val="16"/>
        </w:rPr>
      </w:pPr>
    </w:p>
    <w:p w:rsidR="003D1205" w:rsidRPr="003D1205" w:rsidRDefault="003D1205" w:rsidP="00ED74AD">
      <w:pPr>
        <w:pStyle w:val="PargrafodaLista"/>
        <w:numPr>
          <w:ilvl w:val="0"/>
          <w:numId w:val="8"/>
        </w:numPr>
        <w:autoSpaceDE w:val="0"/>
        <w:autoSpaceDN w:val="0"/>
        <w:adjustRightInd w:val="0"/>
        <w:contextualSpacing w:val="0"/>
        <w:jc w:val="both"/>
        <w:rPr>
          <w:rFonts w:ascii="Arial" w:hAnsi="Arial" w:cs="Arial"/>
          <w:sz w:val="16"/>
          <w:szCs w:val="16"/>
        </w:rPr>
      </w:pPr>
      <w:r w:rsidRPr="003D1205">
        <w:rPr>
          <w:rFonts w:ascii="Arial" w:hAnsi="Arial" w:cs="Arial"/>
          <w:sz w:val="16"/>
          <w:szCs w:val="16"/>
        </w:rPr>
        <w:t xml:space="preserve">Praticar ato ilícito visando frustrar os objetivos de licitação no âmbito da Administração Pública Estadual; </w:t>
      </w:r>
      <w:proofErr w:type="gramStart"/>
      <w:r w:rsidRPr="003D1205">
        <w:rPr>
          <w:rFonts w:ascii="Arial" w:hAnsi="Arial" w:cs="Arial"/>
          <w:sz w:val="16"/>
          <w:szCs w:val="16"/>
        </w:rPr>
        <w:t>ou</w:t>
      </w:r>
      <w:proofErr w:type="gramEnd"/>
    </w:p>
    <w:p w:rsidR="003D1205" w:rsidRPr="003D1205" w:rsidRDefault="003D1205" w:rsidP="003D1205">
      <w:pPr>
        <w:pStyle w:val="PargrafodaLista"/>
        <w:rPr>
          <w:rFonts w:ascii="Arial" w:hAnsi="Arial" w:cs="Arial"/>
          <w:sz w:val="16"/>
          <w:szCs w:val="16"/>
        </w:rPr>
      </w:pPr>
    </w:p>
    <w:p w:rsidR="003D1205" w:rsidRPr="003D1205" w:rsidRDefault="003D1205" w:rsidP="003D1205">
      <w:pPr>
        <w:pStyle w:val="PargrafodaLista"/>
        <w:autoSpaceDE w:val="0"/>
        <w:autoSpaceDN w:val="0"/>
        <w:adjustRightInd w:val="0"/>
        <w:contextualSpacing w:val="0"/>
        <w:jc w:val="both"/>
        <w:rPr>
          <w:rFonts w:ascii="Arial" w:hAnsi="Arial" w:cs="Arial"/>
          <w:sz w:val="16"/>
          <w:szCs w:val="16"/>
        </w:rPr>
      </w:pPr>
      <w:r w:rsidRPr="003D1205">
        <w:rPr>
          <w:rFonts w:ascii="Arial" w:hAnsi="Arial" w:cs="Arial"/>
          <w:sz w:val="16"/>
          <w:szCs w:val="16"/>
        </w:rPr>
        <w:t>e) Sofrer condenação definitiva por praticar, por meio doloso, fraude fiscal no recolhimento de qualquer tributo;</w:t>
      </w:r>
    </w:p>
    <w:p w:rsidR="003D1205" w:rsidRPr="003D1205" w:rsidRDefault="003D1205" w:rsidP="003D1205">
      <w:pPr>
        <w:pStyle w:val="PargrafodaLista"/>
        <w:autoSpaceDE w:val="0"/>
        <w:autoSpaceDN w:val="0"/>
        <w:adjustRightInd w:val="0"/>
        <w:ind w:left="142"/>
        <w:contextualSpacing w:val="0"/>
        <w:jc w:val="both"/>
        <w:rPr>
          <w:rFonts w:ascii="Arial" w:hAnsi="Arial" w:cs="Arial"/>
          <w:sz w:val="16"/>
          <w:szCs w:val="16"/>
        </w:rPr>
      </w:pPr>
    </w:p>
    <w:p w:rsidR="003D1205" w:rsidRPr="003D1205" w:rsidRDefault="00ED74AD" w:rsidP="003D1205">
      <w:pPr>
        <w:pStyle w:val="PargrafodaLista"/>
        <w:autoSpaceDE w:val="0"/>
        <w:autoSpaceDN w:val="0"/>
        <w:adjustRightInd w:val="0"/>
        <w:ind w:left="142"/>
        <w:contextualSpacing w:val="0"/>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1</w:t>
      </w:r>
      <w:r w:rsidR="003D1205" w:rsidRPr="003D1205">
        <w:rPr>
          <w:rFonts w:ascii="Arial" w:hAnsi="Arial" w:cs="Arial"/>
          <w:sz w:val="16"/>
          <w:szCs w:val="16"/>
        </w:rPr>
        <w:t xml:space="preserve">5. De até </w:t>
      </w:r>
      <w:proofErr w:type="gramStart"/>
      <w:r w:rsidR="003D1205" w:rsidRPr="003D1205">
        <w:rPr>
          <w:rFonts w:ascii="Arial" w:hAnsi="Arial" w:cs="Arial"/>
          <w:sz w:val="16"/>
          <w:szCs w:val="16"/>
        </w:rPr>
        <w:t>5</w:t>
      </w:r>
      <w:proofErr w:type="gramEnd"/>
      <w:r w:rsidR="003D1205" w:rsidRPr="003D1205">
        <w:rPr>
          <w:rFonts w:ascii="Arial" w:hAnsi="Arial" w:cs="Arial"/>
          <w:sz w:val="16"/>
          <w:szCs w:val="16"/>
        </w:rPr>
        <w:t xml:space="preserve"> (cinco) anos, no caso de licitação na modalidade Pregão, nas situações previstas no art. 7º da Lei 10.520/2002 ou de 2 (dois) anos, nas demais modalidades de licitações.</w:t>
      </w:r>
    </w:p>
    <w:p w:rsidR="003D1205" w:rsidRPr="003D1205" w:rsidRDefault="003D1205" w:rsidP="003D1205">
      <w:pPr>
        <w:pStyle w:val="ecxmsonormal"/>
        <w:spacing w:after="0"/>
        <w:ind w:left="142"/>
        <w:jc w:val="both"/>
        <w:rPr>
          <w:rFonts w:ascii="Arial" w:hAnsi="Arial" w:cs="Arial"/>
          <w:sz w:val="16"/>
          <w:szCs w:val="16"/>
          <w:u w:val="single"/>
        </w:rPr>
      </w:pPr>
    </w:p>
    <w:p w:rsidR="003D1205" w:rsidRPr="003D1205" w:rsidRDefault="00ED74AD" w:rsidP="003D1205">
      <w:pPr>
        <w:pStyle w:val="ecxmsonormal"/>
        <w:spacing w:after="0"/>
        <w:ind w:left="142"/>
        <w:jc w:val="both"/>
        <w:rPr>
          <w:rFonts w:ascii="Arial" w:hAnsi="Arial" w:cs="Arial"/>
          <w:sz w:val="16"/>
          <w:szCs w:val="16"/>
          <w:u w:val="single"/>
        </w:rPr>
      </w:pPr>
      <w:r>
        <w:rPr>
          <w:rFonts w:ascii="Arial" w:hAnsi="Arial" w:cs="Arial"/>
          <w:sz w:val="16"/>
          <w:szCs w:val="16"/>
          <w:u w:val="single"/>
        </w:rPr>
        <w:t>9</w:t>
      </w:r>
      <w:r w:rsidR="003D1205" w:rsidRPr="003D1205">
        <w:rPr>
          <w:rFonts w:ascii="Arial" w:hAnsi="Arial" w:cs="Arial"/>
          <w:sz w:val="16"/>
          <w:szCs w:val="16"/>
          <w:u w:val="single"/>
        </w:rPr>
        <w:t>.</w:t>
      </w:r>
      <w:r>
        <w:rPr>
          <w:rFonts w:ascii="Arial" w:hAnsi="Arial" w:cs="Arial"/>
          <w:sz w:val="16"/>
          <w:szCs w:val="16"/>
          <w:u w:val="single"/>
        </w:rPr>
        <w:t>1</w:t>
      </w:r>
      <w:r w:rsidR="003D1205" w:rsidRPr="003D1205">
        <w:rPr>
          <w:rFonts w:ascii="Arial" w:hAnsi="Arial" w:cs="Arial"/>
          <w:sz w:val="16"/>
          <w:szCs w:val="16"/>
          <w:u w:val="single"/>
        </w:rPr>
        <w:t>6. Declaração de inidoneidade para licitar ou contratar com a Administração Pública</w:t>
      </w:r>
      <w:r w:rsidR="003D1205" w:rsidRPr="003D1205">
        <w:rPr>
          <w:rFonts w:ascii="Arial" w:hAnsi="Arial" w:cs="Arial"/>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3D1205" w:rsidRPr="003D1205" w:rsidRDefault="003D1205" w:rsidP="003D1205">
      <w:pPr>
        <w:pStyle w:val="ecxmsonormal"/>
        <w:spacing w:after="0"/>
        <w:ind w:left="142"/>
        <w:jc w:val="both"/>
        <w:rPr>
          <w:rFonts w:ascii="Arial" w:hAnsi="Arial" w:cs="Arial"/>
          <w:sz w:val="16"/>
          <w:szCs w:val="16"/>
        </w:rPr>
      </w:pPr>
    </w:p>
    <w:p w:rsidR="003D1205" w:rsidRPr="003D1205" w:rsidRDefault="00ED74AD" w:rsidP="003D1205">
      <w:pPr>
        <w:pStyle w:val="ecxmsonormal"/>
        <w:spacing w:after="0"/>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1</w:t>
      </w:r>
      <w:r w:rsidR="003D1205" w:rsidRPr="003D1205">
        <w:rPr>
          <w:rFonts w:ascii="Arial" w:hAnsi="Arial" w:cs="Arial"/>
          <w:sz w:val="16"/>
          <w:szCs w:val="16"/>
        </w:rPr>
        <w:t>7.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3D1205" w:rsidRPr="003D1205" w:rsidRDefault="003D1205" w:rsidP="003D1205">
      <w:pPr>
        <w:pStyle w:val="ecxmsonormal"/>
        <w:spacing w:after="0"/>
        <w:ind w:left="142"/>
        <w:jc w:val="both"/>
        <w:rPr>
          <w:rFonts w:ascii="Arial" w:hAnsi="Arial" w:cs="Arial"/>
          <w:sz w:val="16"/>
          <w:szCs w:val="16"/>
        </w:rPr>
      </w:pPr>
    </w:p>
    <w:p w:rsidR="003D1205" w:rsidRPr="003D1205" w:rsidRDefault="00ED74AD" w:rsidP="003D1205">
      <w:pPr>
        <w:pStyle w:val="ecxmsonormal"/>
        <w:spacing w:after="0"/>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1</w:t>
      </w:r>
      <w:r w:rsidR="003D1205" w:rsidRPr="003D1205">
        <w:rPr>
          <w:rFonts w:ascii="Arial" w:hAnsi="Arial" w:cs="Arial"/>
          <w:sz w:val="16"/>
          <w:szCs w:val="16"/>
        </w:rPr>
        <w:t>8. O fornecedor será excluído do Cadastro de Fornecedores Impedidos de Licitar e Contratar com a Administração Pública Estadual – CAGEFIMP nas seguintes hipóteses, conforme dispõe o artigo 34, inciso II do Decreto nº 16.089/2011:</w:t>
      </w:r>
    </w:p>
    <w:p w:rsidR="003D1205" w:rsidRPr="003D1205" w:rsidRDefault="003D1205" w:rsidP="003D1205">
      <w:pPr>
        <w:pStyle w:val="ecxmsonormal"/>
        <w:spacing w:after="0"/>
        <w:ind w:left="142"/>
        <w:jc w:val="both"/>
        <w:rPr>
          <w:rFonts w:ascii="Arial" w:hAnsi="Arial" w:cs="Arial"/>
          <w:sz w:val="16"/>
          <w:szCs w:val="16"/>
        </w:rPr>
      </w:pPr>
    </w:p>
    <w:p w:rsidR="003D1205" w:rsidRPr="003D1205" w:rsidRDefault="003D1205" w:rsidP="00ED74AD">
      <w:pPr>
        <w:pStyle w:val="PargrafodaLista"/>
        <w:numPr>
          <w:ilvl w:val="0"/>
          <w:numId w:val="9"/>
        </w:numPr>
        <w:autoSpaceDE w:val="0"/>
        <w:autoSpaceDN w:val="0"/>
        <w:adjustRightInd w:val="0"/>
        <w:contextualSpacing w:val="0"/>
        <w:jc w:val="both"/>
        <w:rPr>
          <w:rFonts w:ascii="Arial" w:hAnsi="Arial" w:cs="Arial"/>
          <w:sz w:val="16"/>
          <w:szCs w:val="16"/>
        </w:rPr>
      </w:pPr>
      <w:r w:rsidRPr="003D1205">
        <w:rPr>
          <w:rFonts w:ascii="Arial" w:hAnsi="Arial" w:cs="Arial"/>
          <w:sz w:val="16"/>
          <w:szCs w:val="16"/>
        </w:rPr>
        <w:t xml:space="preserve">Expirado o prazo da suspensão, desde que cumpridas integralmente </w:t>
      </w:r>
      <w:proofErr w:type="gramStart"/>
      <w:r w:rsidRPr="003D1205">
        <w:rPr>
          <w:rFonts w:ascii="Arial" w:hAnsi="Arial" w:cs="Arial"/>
          <w:sz w:val="16"/>
          <w:szCs w:val="16"/>
        </w:rPr>
        <w:t>as</w:t>
      </w:r>
      <w:proofErr w:type="gramEnd"/>
      <w:r w:rsidRPr="003D1205">
        <w:rPr>
          <w:rFonts w:ascii="Arial" w:hAnsi="Arial" w:cs="Arial"/>
          <w:sz w:val="16"/>
          <w:szCs w:val="16"/>
        </w:rPr>
        <w:t xml:space="preserve"> punições impostas;</w:t>
      </w:r>
    </w:p>
    <w:p w:rsidR="003D1205" w:rsidRPr="003D1205" w:rsidRDefault="003D1205" w:rsidP="00ED74AD">
      <w:pPr>
        <w:pStyle w:val="PargrafodaLista"/>
        <w:numPr>
          <w:ilvl w:val="0"/>
          <w:numId w:val="9"/>
        </w:numPr>
        <w:autoSpaceDE w:val="0"/>
        <w:autoSpaceDN w:val="0"/>
        <w:adjustRightInd w:val="0"/>
        <w:contextualSpacing w:val="0"/>
        <w:jc w:val="both"/>
        <w:rPr>
          <w:rFonts w:ascii="Arial" w:hAnsi="Arial" w:cs="Arial"/>
          <w:sz w:val="16"/>
          <w:szCs w:val="16"/>
        </w:rPr>
      </w:pPr>
      <w:r w:rsidRPr="003D1205">
        <w:rPr>
          <w:rFonts w:ascii="Arial" w:hAnsi="Arial" w:cs="Arial"/>
          <w:sz w:val="16"/>
          <w:szCs w:val="16"/>
        </w:rPr>
        <w:t xml:space="preserve">A pedido do fornecedor declarado inidôneo, decorrido o prazo mínimo de </w:t>
      </w:r>
      <w:proofErr w:type="gramStart"/>
      <w:r w:rsidRPr="003D1205">
        <w:rPr>
          <w:rFonts w:ascii="Arial" w:hAnsi="Arial" w:cs="Arial"/>
          <w:sz w:val="16"/>
          <w:szCs w:val="16"/>
        </w:rPr>
        <w:t>2</w:t>
      </w:r>
      <w:proofErr w:type="gramEnd"/>
      <w:r w:rsidRPr="003D1205">
        <w:rPr>
          <w:rFonts w:ascii="Arial" w:hAnsi="Arial" w:cs="Arial"/>
          <w:sz w:val="16"/>
          <w:szCs w:val="16"/>
        </w:rPr>
        <w:t xml:space="preserve"> (dois) anos, desde que reabilitado pela Administração Pública Estadual, na forma do disposto no § 3º, do art. 87, da Lei Federal nº 8.666, de 1993; e</w:t>
      </w:r>
    </w:p>
    <w:p w:rsidR="003D1205" w:rsidRPr="003D1205" w:rsidRDefault="003D1205" w:rsidP="00ED74AD">
      <w:pPr>
        <w:pStyle w:val="PargrafodaLista"/>
        <w:numPr>
          <w:ilvl w:val="0"/>
          <w:numId w:val="9"/>
        </w:numPr>
        <w:autoSpaceDE w:val="0"/>
        <w:autoSpaceDN w:val="0"/>
        <w:adjustRightInd w:val="0"/>
        <w:contextualSpacing w:val="0"/>
        <w:jc w:val="both"/>
        <w:rPr>
          <w:rFonts w:ascii="Arial" w:hAnsi="Arial" w:cs="Arial"/>
          <w:sz w:val="16"/>
          <w:szCs w:val="16"/>
        </w:rPr>
      </w:pPr>
      <w:r w:rsidRPr="003D1205">
        <w:rPr>
          <w:rFonts w:ascii="Arial" w:hAnsi="Arial" w:cs="Arial"/>
          <w:sz w:val="16"/>
          <w:szCs w:val="16"/>
        </w:rPr>
        <w:t>Por determinação judicial.</w:t>
      </w:r>
    </w:p>
    <w:p w:rsidR="003D1205" w:rsidRPr="003D1205" w:rsidRDefault="003D1205" w:rsidP="003D1205">
      <w:pPr>
        <w:pStyle w:val="ecxmsonormal"/>
        <w:spacing w:after="0"/>
        <w:ind w:left="142"/>
        <w:jc w:val="both"/>
        <w:rPr>
          <w:rFonts w:ascii="Arial" w:hAnsi="Arial" w:cs="Arial"/>
          <w:sz w:val="16"/>
          <w:szCs w:val="16"/>
        </w:rPr>
      </w:pPr>
    </w:p>
    <w:p w:rsidR="003D1205" w:rsidRPr="003D1205" w:rsidRDefault="00ED74AD" w:rsidP="003D1205">
      <w:pPr>
        <w:pStyle w:val="ecxmsonormal"/>
        <w:spacing w:after="0"/>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1</w:t>
      </w:r>
      <w:r w:rsidR="003D1205" w:rsidRPr="003D1205">
        <w:rPr>
          <w:rFonts w:ascii="Arial" w:hAnsi="Arial" w:cs="Arial"/>
          <w:sz w:val="16"/>
          <w:szCs w:val="16"/>
        </w:rPr>
        <w:t xml:space="preserve">9. As sanções de advertência, suspensão e inidoneidade poderão ser aplicadas juntamente com a multa, conforme dispõe o § 2º do art. 87 da Lei nº 8.666/93, assegurado o direito de defesa prévia do interessado no prazo de </w:t>
      </w:r>
      <w:proofErr w:type="gramStart"/>
      <w:r w:rsidR="003D1205" w:rsidRPr="003D1205">
        <w:rPr>
          <w:rFonts w:ascii="Arial" w:hAnsi="Arial" w:cs="Arial"/>
          <w:sz w:val="16"/>
          <w:szCs w:val="16"/>
        </w:rPr>
        <w:t>5</w:t>
      </w:r>
      <w:proofErr w:type="gramEnd"/>
      <w:r w:rsidR="003D1205" w:rsidRPr="003D1205">
        <w:rPr>
          <w:rFonts w:ascii="Arial" w:hAnsi="Arial" w:cs="Arial"/>
          <w:sz w:val="16"/>
          <w:szCs w:val="16"/>
        </w:rPr>
        <w:t xml:space="preserve"> (cinco) dias úteis.</w:t>
      </w:r>
    </w:p>
    <w:p w:rsidR="003D1205" w:rsidRPr="003D1205" w:rsidRDefault="003D1205" w:rsidP="003D1205">
      <w:pPr>
        <w:pStyle w:val="ecxmsonormal"/>
        <w:spacing w:after="0"/>
        <w:ind w:left="142"/>
        <w:jc w:val="both"/>
        <w:rPr>
          <w:rFonts w:ascii="Arial" w:hAnsi="Arial" w:cs="Arial"/>
          <w:sz w:val="16"/>
          <w:szCs w:val="16"/>
        </w:rPr>
      </w:pPr>
    </w:p>
    <w:p w:rsidR="003D1205" w:rsidRPr="003D1205" w:rsidRDefault="00ED74AD" w:rsidP="003D1205">
      <w:pPr>
        <w:pStyle w:val="ecxmsonormal"/>
        <w:spacing w:after="0"/>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20</w:t>
      </w:r>
      <w:r w:rsidR="003D1205" w:rsidRPr="003D1205">
        <w:rPr>
          <w:rFonts w:ascii="Arial" w:hAnsi="Arial" w:cs="Arial"/>
          <w:sz w:val="16"/>
          <w:szCs w:val="16"/>
        </w:rPr>
        <w:t xml:space="preserve">. As penalidades de advertência e multa serão aplicadas de ofício ou por provocação dos órgãos de controle, pela autoridade expressamente nomeada no edital ou no instrumento contratual. </w:t>
      </w:r>
    </w:p>
    <w:p w:rsidR="003D1205" w:rsidRPr="003D1205" w:rsidRDefault="003D1205" w:rsidP="003D1205">
      <w:pPr>
        <w:tabs>
          <w:tab w:val="left" w:pos="4020"/>
        </w:tabs>
        <w:ind w:left="142"/>
        <w:jc w:val="both"/>
        <w:rPr>
          <w:rFonts w:ascii="Arial" w:hAnsi="Arial" w:cs="Arial"/>
          <w:bCs/>
          <w:sz w:val="16"/>
          <w:szCs w:val="16"/>
        </w:rPr>
      </w:pPr>
    </w:p>
    <w:p w:rsidR="003D1205" w:rsidRPr="003D1205" w:rsidRDefault="00ED74AD" w:rsidP="003D1205">
      <w:pPr>
        <w:tabs>
          <w:tab w:val="left" w:pos="4020"/>
        </w:tabs>
        <w:ind w:left="142"/>
        <w:jc w:val="both"/>
        <w:rPr>
          <w:rFonts w:ascii="Arial" w:hAnsi="Arial" w:cs="Arial"/>
          <w:sz w:val="16"/>
          <w:szCs w:val="16"/>
        </w:rPr>
      </w:pPr>
      <w:r>
        <w:rPr>
          <w:rFonts w:ascii="Arial" w:hAnsi="Arial" w:cs="Arial"/>
          <w:bCs/>
          <w:sz w:val="16"/>
          <w:szCs w:val="16"/>
        </w:rPr>
        <w:t>9</w:t>
      </w:r>
      <w:r w:rsidR="003D1205" w:rsidRPr="003D1205">
        <w:rPr>
          <w:rFonts w:ascii="Arial" w:hAnsi="Arial" w:cs="Arial"/>
          <w:bCs/>
          <w:sz w:val="16"/>
          <w:szCs w:val="16"/>
        </w:rPr>
        <w:t>.</w:t>
      </w:r>
      <w:r>
        <w:rPr>
          <w:rFonts w:ascii="Arial" w:hAnsi="Arial" w:cs="Arial"/>
          <w:bCs/>
          <w:sz w:val="16"/>
          <w:szCs w:val="16"/>
        </w:rPr>
        <w:t>2</w:t>
      </w:r>
      <w:r w:rsidR="003D1205" w:rsidRPr="003D1205">
        <w:rPr>
          <w:rFonts w:ascii="Arial" w:hAnsi="Arial" w:cs="Arial"/>
          <w:bCs/>
          <w:sz w:val="16"/>
          <w:szCs w:val="16"/>
        </w:rPr>
        <w:t xml:space="preserve">1. Será facultada a administração a possibilidade de retenção de pagamentos devidos </w:t>
      </w:r>
      <w:proofErr w:type="gramStart"/>
      <w:r w:rsidR="003D1205" w:rsidRPr="003D1205">
        <w:rPr>
          <w:rFonts w:ascii="Arial" w:hAnsi="Arial" w:cs="Arial"/>
          <w:bCs/>
          <w:sz w:val="16"/>
          <w:szCs w:val="16"/>
        </w:rPr>
        <w:t>a</w:t>
      </w:r>
      <w:proofErr w:type="gramEnd"/>
      <w:r w:rsidR="003D1205" w:rsidRPr="003D1205">
        <w:rPr>
          <w:rFonts w:ascii="Arial" w:hAnsi="Arial" w:cs="Arial"/>
          <w:bCs/>
          <w:sz w:val="16"/>
          <w:szCs w:val="16"/>
        </w:rPr>
        <w:t xml:space="preserve"> contratada, enquanto houver pendência de liquidação da obrigação financeira em virtude de penalidade ou inadimplência contratual, exceto caso o valor da garantia prestada pela contratada seja suficiente ao cumprimento das possíveis penalidades impostas</w:t>
      </w:r>
      <w:r w:rsidR="003D1205" w:rsidRPr="003D1205">
        <w:rPr>
          <w:rFonts w:ascii="Arial" w:hAnsi="Arial" w:cs="Arial"/>
          <w:sz w:val="16"/>
          <w:szCs w:val="16"/>
        </w:rPr>
        <w:t xml:space="preserve"> pelo DETRAN/RO.</w:t>
      </w:r>
    </w:p>
    <w:p w:rsidR="003D1205" w:rsidRPr="003D1205" w:rsidRDefault="003D1205" w:rsidP="003D1205">
      <w:pPr>
        <w:pStyle w:val="ecxmsonormal"/>
        <w:spacing w:after="0"/>
        <w:ind w:left="142"/>
        <w:jc w:val="both"/>
        <w:rPr>
          <w:rFonts w:ascii="Arial" w:hAnsi="Arial" w:cs="Arial"/>
          <w:sz w:val="16"/>
          <w:szCs w:val="16"/>
        </w:rPr>
      </w:pPr>
    </w:p>
    <w:p w:rsidR="003D1205" w:rsidRPr="003D1205" w:rsidRDefault="00ED74AD" w:rsidP="003D1205">
      <w:pPr>
        <w:pStyle w:val="ecxmsonormal"/>
        <w:spacing w:after="0"/>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2</w:t>
      </w:r>
      <w:r w:rsidR="003D1205" w:rsidRPr="003D1205">
        <w:rPr>
          <w:rFonts w:ascii="Arial" w:hAnsi="Arial" w:cs="Arial"/>
          <w:sz w:val="16"/>
          <w:szCs w:val="16"/>
        </w:rPr>
        <w:t>2. 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serviços/fornecimentos a contento.</w:t>
      </w:r>
    </w:p>
    <w:p w:rsidR="003D1205" w:rsidRPr="003D1205" w:rsidRDefault="003D1205" w:rsidP="003D1205">
      <w:pPr>
        <w:pStyle w:val="ecxmsonormal"/>
        <w:spacing w:after="0"/>
        <w:ind w:left="142"/>
        <w:jc w:val="both"/>
        <w:rPr>
          <w:rFonts w:ascii="Arial" w:hAnsi="Arial" w:cs="Arial"/>
          <w:sz w:val="16"/>
          <w:szCs w:val="16"/>
        </w:rPr>
      </w:pPr>
    </w:p>
    <w:p w:rsidR="003D1205" w:rsidRPr="003D1205" w:rsidRDefault="00ED74AD" w:rsidP="003D1205">
      <w:pPr>
        <w:pStyle w:val="ecxmsonormal"/>
        <w:spacing w:after="0"/>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2</w:t>
      </w:r>
      <w:r w:rsidR="003D1205" w:rsidRPr="003D1205">
        <w:rPr>
          <w:rFonts w:ascii="Arial" w:hAnsi="Arial" w:cs="Arial"/>
          <w:sz w:val="16"/>
          <w:szCs w:val="16"/>
        </w:rPr>
        <w:t xml:space="preserve">3. A Contratante poderá conceder um prazo para que a Contratada regularize suas obrigações trabalhistas ou suas condições de habilitação, </w:t>
      </w:r>
      <w:proofErr w:type="gramStart"/>
      <w:r w:rsidR="003D1205" w:rsidRPr="003D1205">
        <w:rPr>
          <w:rFonts w:ascii="Arial" w:hAnsi="Arial" w:cs="Arial"/>
          <w:sz w:val="16"/>
          <w:szCs w:val="16"/>
        </w:rPr>
        <w:t>sob pena</w:t>
      </w:r>
      <w:proofErr w:type="gramEnd"/>
      <w:r w:rsidR="003D1205" w:rsidRPr="003D1205">
        <w:rPr>
          <w:rFonts w:ascii="Arial" w:hAnsi="Arial" w:cs="Arial"/>
          <w:sz w:val="16"/>
          <w:szCs w:val="16"/>
        </w:rPr>
        <w:t xml:space="preserve"> de rescisão contratual, quando não identificar má-fé ou a incapacidade da empresa de corrigir a situação.</w:t>
      </w:r>
    </w:p>
    <w:p w:rsidR="003D1205" w:rsidRPr="003D1205" w:rsidRDefault="003D1205" w:rsidP="003D1205">
      <w:pPr>
        <w:pStyle w:val="ecxmsonormal"/>
        <w:tabs>
          <w:tab w:val="left" w:pos="993"/>
        </w:tabs>
        <w:spacing w:after="0"/>
        <w:ind w:left="142"/>
        <w:jc w:val="both"/>
        <w:rPr>
          <w:rFonts w:ascii="Arial" w:hAnsi="Arial" w:cs="Arial"/>
          <w:sz w:val="16"/>
          <w:szCs w:val="16"/>
        </w:rPr>
      </w:pPr>
    </w:p>
    <w:p w:rsidR="003D1205" w:rsidRPr="003D1205" w:rsidRDefault="00ED74AD" w:rsidP="003D1205">
      <w:pPr>
        <w:pStyle w:val="ecxmsonormal"/>
        <w:tabs>
          <w:tab w:val="left" w:pos="993"/>
        </w:tabs>
        <w:spacing w:after="0"/>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2</w:t>
      </w:r>
      <w:r w:rsidR="003D1205" w:rsidRPr="003D1205">
        <w:rPr>
          <w:rFonts w:ascii="Arial" w:hAnsi="Arial" w:cs="Arial"/>
          <w:sz w:val="16"/>
          <w:szCs w:val="16"/>
        </w:rPr>
        <w:t xml:space="preserve">4.  A sanção denominada “Advertência” só terá lugar se emitida por escrito e quando se tratar de </w:t>
      </w:r>
      <w:r w:rsidR="003D1205" w:rsidRPr="003D1205">
        <w:rPr>
          <w:rFonts w:ascii="Arial" w:hAnsi="Arial" w:cs="Arial"/>
          <w:sz w:val="16"/>
          <w:szCs w:val="16"/>
          <w:u w:val="single"/>
        </w:rPr>
        <w:t>faltas leves</w:t>
      </w:r>
      <w:r w:rsidR="003D1205" w:rsidRPr="003D1205">
        <w:rPr>
          <w:rFonts w:ascii="Arial" w:hAnsi="Arial" w:cs="Arial"/>
          <w:sz w:val="16"/>
          <w:szCs w:val="16"/>
        </w:rPr>
        <w:t xml:space="preserve">, assim entendidas como aquelas que não acarretarem prejuízos significativos ao objeto da contratação, </w:t>
      </w:r>
      <w:r w:rsidR="003D1205" w:rsidRPr="003D1205">
        <w:rPr>
          <w:rFonts w:ascii="Arial" w:hAnsi="Arial" w:cs="Arial"/>
          <w:sz w:val="16"/>
          <w:szCs w:val="16"/>
          <w:u w:val="single"/>
        </w:rPr>
        <w:t>cabível somente até a segunda aplicação (reincidência) para a mesma infração</w:t>
      </w:r>
      <w:r w:rsidR="003D1205" w:rsidRPr="003D1205">
        <w:rPr>
          <w:rFonts w:ascii="Arial" w:hAnsi="Arial" w:cs="Arial"/>
          <w:sz w:val="16"/>
          <w:szCs w:val="16"/>
        </w:rPr>
        <w:t>, caso não se verifique a adequação da conduta por parte da Contratada, após o que deverão ser aplicadas sanções de grau mais significativo.</w:t>
      </w:r>
    </w:p>
    <w:p w:rsidR="003D1205" w:rsidRPr="003D1205" w:rsidRDefault="003D1205" w:rsidP="003D1205">
      <w:pPr>
        <w:pStyle w:val="ecxmsonormal"/>
        <w:tabs>
          <w:tab w:val="left" w:pos="993"/>
        </w:tabs>
        <w:spacing w:after="0"/>
        <w:ind w:left="780" w:hanging="638"/>
        <w:jc w:val="both"/>
        <w:rPr>
          <w:rFonts w:ascii="Arial" w:hAnsi="Arial" w:cs="Arial"/>
          <w:sz w:val="16"/>
          <w:szCs w:val="16"/>
        </w:rPr>
      </w:pPr>
    </w:p>
    <w:p w:rsidR="003D1205" w:rsidRPr="003D1205" w:rsidRDefault="00ED74AD" w:rsidP="003D1205">
      <w:pPr>
        <w:pStyle w:val="ecxmsonormal"/>
        <w:tabs>
          <w:tab w:val="left" w:pos="993"/>
        </w:tabs>
        <w:spacing w:after="0"/>
        <w:ind w:left="780" w:hanging="638"/>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2</w:t>
      </w:r>
      <w:r w:rsidR="003D1205" w:rsidRPr="003D1205">
        <w:rPr>
          <w:rFonts w:ascii="Arial" w:hAnsi="Arial" w:cs="Arial"/>
          <w:sz w:val="16"/>
          <w:szCs w:val="16"/>
        </w:rPr>
        <w:t xml:space="preserve">5. São </w:t>
      </w:r>
      <w:r w:rsidR="003D1205" w:rsidRPr="003D1205">
        <w:rPr>
          <w:rFonts w:ascii="Arial" w:hAnsi="Arial" w:cs="Arial"/>
          <w:sz w:val="16"/>
          <w:szCs w:val="16"/>
          <w:u w:val="single"/>
        </w:rPr>
        <w:t>exemplos</w:t>
      </w:r>
      <w:r w:rsidR="003D1205" w:rsidRPr="003D1205">
        <w:rPr>
          <w:rFonts w:ascii="Arial" w:hAnsi="Arial" w:cs="Arial"/>
          <w:sz w:val="16"/>
          <w:szCs w:val="16"/>
        </w:rPr>
        <w:t xml:space="preserve"> de infração administrativa penalizáveis, nos termos da legislação a (o):</w:t>
      </w:r>
    </w:p>
    <w:p w:rsidR="003D1205" w:rsidRPr="003D1205" w:rsidRDefault="003D1205" w:rsidP="00ED74AD">
      <w:pPr>
        <w:pStyle w:val="PargrafodaLista"/>
        <w:numPr>
          <w:ilvl w:val="0"/>
          <w:numId w:val="10"/>
        </w:numPr>
        <w:tabs>
          <w:tab w:val="left" w:pos="-1560"/>
        </w:tabs>
        <w:jc w:val="both"/>
        <w:rPr>
          <w:rFonts w:ascii="Arial" w:hAnsi="Arial" w:cs="Arial"/>
          <w:sz w:val="16"/>
          <w:szCs w:val="16"/>
        </w:rPr>
      </w:pPr>
      <w:r w:rsidRPr="003D1205">
        <w:rPr>
          <w:rFonts w:ascii="Arial" w:hAnsi="Arial" w:cs="Arial"/>
          <w:sz w:val="16"/>
          <w:szCs w:val="16"/>
        </w:rPr>
        <w:t>Inexecução total ou parcial do contrato;</w:t>
      </w:r>
    </w:p>
    <w:p w:rsidR="003D1205" w:rsidRPr="003D1205" w:rsidRDefault="003D1205" w:rsidP="00ED74AD">
      <w:pPr>
        <w:pStyle w:val="PargrafodaLista"/>
        <w:numPr>
          <w:ilvl w:val="0"/>
          <w:numId w:val="10"/>
        </w:numPr>
        <w:tabs>
          <w:tab w:val="left" w:pos="-1560"/>
        </w:tabs>
        <w:contextualSpacing w:val="0"/>
        <w:jc w:val="both"/>
        <w:rPr>
          <w:rFonts w:ascii="Arial" w:hAnsi="Arial" w:cs="Arial"/>
          <w:sz w:val="16"/>
          <w:szCs w:val="16"/>
        </w:rPr>
      </w:pPr>
      <w:r w:rsidRPr="003D1205">
        <w:rPr>
          <w:rFonts w:ascii="Arial" w:hAnsi="Arial" w:cs="Arial"/>
          <w:sz w:val="16"/>
          <w:szCs w:val="16"/>
        </w:rPr>
        <w:t>Apresentação de documentação falsa;</w:t>
      </w:r>
    </w:p>
    <w:p w:rsidR="003D1205" w:rsidRPr="003D1205" w:rsidRDefault="003D1205" w:rsidP="00ED74AD">
      <w:pPr>
        <w:pStyle w:val="PargrafodaLista"/>
        <w:numPr>
          <w:ilvl w:val="0"/>
          <w:numId w:val="10"/>
        </w:numPr>
        <w:tabs>
          <w:tab w:val="left" w:pos="-1560"/>
        </w:tabs>
        <w:contextualSpacing w:val="0"/>
        <w:jc w:val="both"/>
        <w:rPr>
          <w:rFonts w:ascii="Arial" w:hAnsi="Arial" w:cs="Arial"/>
          <w:sz w:val="16"/>
          <w:szCs w:val="16"/>
        </w:rPr>
      </w:pPr>
      <w:r w:rsidRPr="003D1205">
        <w:rPr>
          <w:rFonts w:ascii="Arial" w:hAnsi="Arial" w:cs="Arial"/>
          <w:sz w:val="16"/>
          <w:szCs w:val="16"/>
        </w:rPr>
        <w:t>Comportamento inidôneo;</w:t>
      </w:r>
    </w:p>
    <w:p w:rsidR="003D1205" w:rsidRPr="003D1205" w:rsidRDefault="003D1205" w:rsidP="00ED74AD">
      <w:pPr>
        <w:pStyle w:val="PargrafodaLista"/>
        <w:numPr>
          <w:ilvl w:val="0"/>
          <w:numId w:val="10"/>
        </w:numPr>
        <w:tabs>
          <w:tab w:val="left" w:pos="-1560"/>
        </w:tabs>
        <w:contextualSpacing w:val="0"/>
        <w:jc w:val="both"/>
        <w:rPr>
          <w:rFonts w:ascii="Arial" w:hAnsi="Arial" w:cs="Arial"/>
          <w:sz w:val="16"/>
          <w:szCs w:val="16"/>
        </w:rPr>
      </w:pPr>
      <w:r w:rsidRPr="003D1205">
        <w:rPr>
          <w:rFonts w:ascii="Arial" w:hAnsi="Arial" w:cs="Arial"/>
          <w:sz w:val="16"/>
          <w:szCs w:val="16"/>
        </w:rPr>
        <w:t>Fraude fiscal;</w:t>
      </w:r>
    </w:p>
    <w:p w:rsidR="003D1205" w:rsidRPr="003D1205" w:rsidRDefault="003D1205" w:rsidP="00ED74AD">
      <w:pPr>
        <w:pStyle w:val="PargrafodaLista"/>
        <w:numPr>
          <w:ilvl w:val="0"/>
          <w:numId w:val="10"/>
        </w:numPr>
        <w:tabs>
          <w:tab w:val="left" w:pos="-1560"/>
        </w:tabs>
        <w:contextualSpacing w:val="0"/>
        <w:jc w:val="both"/>
        <w:rPr>
          <w:rFonts w:ascii="Arial" w:hAnsi="Arial" w:cs="Arial"/>
          <w:sz w:val="16"/>
          <w:szCs w:val="16"/>
        </w:rPr>
      </w:pPr>
      <w:r w:rsidRPr="003D1205">
        <w:rPr>
          <w:rFonts w:ascii="Arial" w:hAnsi="Arial" w:cs="Arial"/>
          <w:sz w:val="16"/>
          <w:szCs w:val="16"/>
        </w:rPr>
        <w:t>Descumprimento de qualquer dos deveres elencados no Edital ou no Contrato.</w:t>
      </w:r>
    </w:p>
    <w:p w:rsidR="003D1205" w:rsidRPr="003D1205" w:rsidRDefault="003D1205" w:rsidP="003D1205">
      <w:pPr>
        <w:pStyle w:val="SemEspaamento"/>
        <w:tabs>
          <w:tab w:val="left" w:pos="993"/>
          <w:tab w:val="left" w:pos="3119"/>
          <w:tab w:val="left" w:pos="3261"/>
        </w:tabs>
        <w:ind w:left="142"/>
        <w:jc w:val="both"/>
        <w:rPr>
          <w:rFonts w:ascii="Arial" w:hAnsi="Arial" w:cs="Arial"/>
          <w:sz w:val="16"/>
          <w:szCs w:val="16"/>
        </w:rPr>
      </w:pPr>
    </w:p>
    <w:p w:rsidR="003D1205" w:rsidRPr="003D1205" w:rsidRDefault="00ED74AD" w:rsidP="003D1205">
      <w:pPr>
        <w:pStyle w:val="SemEspaamento"/>
        <w:tabs>
          <w:tab w:val="left" w:pos="993"/>
          <w:tab w:val="left" w:pos="3119"/>
          <w:tab w:val="left" w:pos="3261"/>
        </w:tabs>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2</w:t>
      </w:r>
      <w:r w:rsidR="003D1205" w:rsidRPr="003D1205">
        <w:rPr>
          <w:rFonts w:ascii="Arial" w:hAnsi="Arial" w:cs="Arial"/>
          <w:sz w:val="16"/>
          <w:szCs w:val="16"/>
        </w:rPr>
        <w:t>6. As sanções serão aplicadas sem prejuízo da responsabilidade civil e criminal que possa ser acionada em desfavor da Contratada, conforme infração cometida e prejuízos causados à administração ou a terceiros.</w:t>
      </w:r>
    </w:p>
    <w:p w:rsidR="003D1205" w:rsidRPr="003D1205" w:rsidRDefault="003D1205" w:rsidP="003D1205">
      <w:pPr>
        <w:pStyle w:val="SemEspaamento"/>
        <w:tabs>
          <w:tab w:val="left" w:pos="993"/>
          <w:tab w:val="left" w:pos="3119"/>
          <w:tab w:val="left" w:pos="3261"/>
        </w:tabs>
        <w:ind w:left="142"/>
        <w:jc w:val="both"/>
        <w:rPr>
          <w:rFonts w:ascii="Arial" w:hAnsi="Arial" w:cs="Arial"/>
          <w:sz w:val="16"/>
          <w:szCs w:val="16"/>
        </w:rPr>
      </w:pPr>
    </w:p>
    <w:p w:rsidR="003D1205" w:rsidRPr="003D1205" w:rsidRDefault="00ED74AD" w:rsidP="003D1205">
      <w:pPr>
        <w:pStyle w:val="SemEspaamento"/>
        <w:tabs>
          <w:tab w:val="left" w:pos="993"/>
          <w:tab w:val="left" w:pos="3119"/>
          <w:tab w:val="left" w:pos="3261"/>
        </w:tabs>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2</w:t>
      </w:r>
      <w:r w:rsidR="003D1205" w:rsidRPr="003D1205">
        <w:rPr>
          <w:rFonts w:ascii="Arial" w:hAnsi="Arial" w:cs="Arial"/>
          <w:sz w:val="16"/>
          <w:szCs w:val="16"/>
        </w:rPr>
        <w:t>7. 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3D1205" w:rsidRPr="003D1205" w:rsidRDefault="003D1205" w:rsidP="003D1205">
      <w:pPr>
        <w:pStyle w:val="SemEspaamento"/>
        <w:tabs>
          <w:tab w:val="left" w:pos="993"/>
          <w:tab w:val="left" w:pos="3119"/>
          <w:tab w:val="left" w:pos="3261"/>
        </w:tabs>
        <w:ind w:left="142"/>
        <w:jc w:val="both"/>
        <w:rPr>
          <w:rFonts w:ascii="Arial" w:hAnsi="Arial" w:cs="Arial"/>
          <w:sz w:val="16"/>
          <w:szCs w:val="16"/>
        </w:rPr>
      </w:pPr>
    </w:p>
    <w:p w:rsidR="003D1205" w:rsidRPr="003D1205" w:rsidRDefault="00ED74AD" w:rsidP="003D1205">
      <w:pPr>
        <w:pStyle w:val="SemEspaamento"/>
        <w:tabs>
          <w:tab w:val="left" w:pos="993"/>
          <w:tab w:val="left" w:pos="3119"/>
          <w:tab w:val="left" w:pos="3261"/>
        </w:tabs>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2</w:t>
      </w:r>
      <w:r w:rsidR="003D1205" w:rsidRPr="003D1205">
        <w:rPr>
          <w:rFonts w:ascii="Arial" w:hAnsi="Arial" w:cs="Arial"/>
          <w:sz w:val="16"/>
          <w:szCs w:val="16"/>
        </w:rPr>
        <w:t xml:space="preserve">8. Também ficam </w:t>
      </w:r>
      <w:r w:rsidR="003D1205" w:rsidRPr="003D1205">
        <w:rPr>
          <w:rFonts w:ascii="Arial" w:hAnsi="Arial" w:cs="Arial"/>
          <w:sz w:val="16"/>
          <w:szCs w:val="16"/>
          <w:u w:val="single"/>
        </w:rPr>
        <w:t>sujeitas</w:t>
      </w:r>
      <w:r w:rsidR="003D1205" w:rsidRPr="003D1205">
        <w:rPr>
          <w:rFonts w:ascii="Arial" w:hAnsi="Arial" w:cs="Arial"/>
          <w:sz w:val="16"/>
          <w:szCs w:val="16"/>
        </w:rPr>
        <w:t xml:space="preserve"> às penalidades de suspensão de licitar e impedimento de contratar com o órgão licitante e de declaração de inidoneidade, previstas no subitem anterior, as empresas ou profissionais que, em razão do contrato decorrente da licitação:</w:t>
      </w:r>
    </w:p>
    <w:p w:rsidR="003D1205" w:rsidRPr="003D1205" w:rsidRDefault="003D1205" w:rsidP="003D1205">
      <w:pPr>
        <w:pStyle w:val="SemEspaamento"/>
        <w:tabs>
          <w:tab w:val="left" w:pos="993"/>
          <w:tab w:val="left" w:pos="3119"/>
          <w:tab w:val="left" w:pos="3261"/>
        </w:tabs>
        <w:ind w:left="142"/>
        <w:jc w:val="both"/>
        <w:rPr>
          <w:rFonts w:ascii="Arial" w:hAnsi="Arial" w:cs="Arial"/>
          <w:sz w:val="16"/>
          <w:szCs w:val="16"/>
        </w:rPr>
      </w:pPr>
    </w:p>
    <w:p w:rsidR="003D1205" w:rsidRPr="003D1205" w:rsidRDefault="003D1205" w:rsidP="00ED74AD">
      <w:pPr>
        <w:pStyle w:val="PargrafodaLista"/>
        <w:numPr>
          <w:ilvl w:val="0"/>
          <w:numId w:val="11"/>
        </w:numPr>
        <w:contextualSpacing w:val="0"/>
        <w:jc w:val="both"/>
        <w:rPr>
          <w:rFonts w:ascii="Arial" w:hAnsi="Arial" w:cs="Arial"/>
          <w:sz w:val="16"/>
          <w:szCs w:val="16"/>
        </w:rPr>
      </w:pPr>
      <w:r w:rsidRPr="003D1205">
        <w:rPr>
          <w:rFonts w:ascii="Arial" w:hAnsi="Arial" w:cs="Arial"/>
          <w:sz w:val="16"/>
          <w:szCs w:val="16"/>
        </w:rPr>
        <w:t>Tenham sofrido condenações definitivas por praticarem, por meio dolosos, fraude fiscal no recolhimento de tributos;</w:t>
      </w:r>
    </w:p>
    <w:p w:rsidR="003D1205" w:rsidRPr="003D1205" w:rsidRDefault="003D1205" w:rsidP="00ED74AD">
      <w:pPr>
        <w:pStyle w:val="PargrafodaLista"/>
        <w:numPr>
          <w:ilvl w:val="0"/>
          <w:numId w:val="11"/>
        </w:numPr>
        <w:contextualSpacing w:val="0"/>
        <w:jc w:val="both"/>
        <w:rPr>
          <w:rFonts w:ascii="Arial" w:hAnsi="Arial" w:cs="Arial"/>
          <w:sz w:val="16"/>
          <w:szCs w:val="16"/>
        </w:rPr>
      </w:pPr>
      <w:r w:rsidRPr="003D1205">
        <w:rPr>
          <w:rFonts w:ascii="Arial" w:hAnsi="Arial" w:cs="Arial"/>
          <w:sz w:val="16"/>
          <w:szCs w:val="16"/>
        </w:rPr>
        <w:t>Tenham praticado atos ilícitos visando a frustrar os objetivos da licitação;</w:t>
      </w:r>
    </w:p>
    <w:p w:rsidR="003D1205" w:rsidRPr="003D1205" w:rsidRDefault="003D1205" w:rsidP="00ED74AD">
      <w:pPr>
        <w:pStyle w:val="PargrafodaLista"/>
        <w:numPr>
          <w:ilvl w:val="0"/>
          <w:numId w:val="11"/>
        </w:numPr>
        <w:contextualSpacing w:val="0"/>
        <w:jc w:val="both"/>
        <w:rPr>
          <w:rFonts w:ascii="Arial" w:hAnsi="Arial" w:cs="Arial"/>
          <w:sz w:val="16"/>
          <w:szCs w:val="16"/>
        </w:rPr>
      </w:pPr>
      <w:r w:rsidRPr="003D1205">
        <w:rPr>
          <w:rFonts w:ascii="Arial" w:hAnsi="Arial" w:cs="Arial"/>
          <w:sz w:val="16"/>
          <w:szCs w:val="16"/>
        </w:rPr>
        <w:t>Demonstrem não possuir idoneidade para contratar com a Administração em virtude de atos ilícitos praticados.</w:t>
      </w:r>
    </w:p>
    <w:p w:rsidR="003D1205" w:rsidRPr="003D1205" w:rsidRDefault="003D1205" w:rsidP="003D1205">
      <w:pPr>
        <w:pStyle w:val="SemEspaamento"/>
        <w:tabs>
          <w:tab w:val="left" w:pos="993"/>
        </w:tabs>
        <w:ind w:left="142"/>
        <w:jc w:val="both"/>
        <w:rPr>
          <w:rFonts w:ascii="Arial" w:hAnsi="Arial" w:cs="Arial"/>
          <w:sz w:val="16"/>
          <w:szCs w:val="16"/>
        </w:rPr>
      </w:pPr>
    </w:p>
    <w:p w:rsidR="003D1205" w:rsidRPr="003D1205" w:rsidRDefault="00ED74AD" w:rsidP="003D1205">
      <w:pPr>
        <w:pStyle w:val="SemEspaamento"/>
        <w:tabs>
          <w:tab w:val="left" w:pos="993"/>
        </w:tabs>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2</w:t>
      </w:r>
      <w:r w:rsidR="003D1205" w:rsidRPr="003D1205">
        <w:rPr>
          <w:rFonts w:ascii="Arial" w:hAnsi="Arial" w:cs="Arial"/>
          <w:sz w:val="16"/>
          <w:szCs w:val="16"/>
        </w:rPr>
        <w:t xml:space="preserve">9.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w:t>
      </w:r>
      <w:proofErr w:type="gramStart"/>
      <w:r w:rsidR="003D1205" w:rsidRPr="003D1205">
        <w:rPr>
          <w:rFonts w:ascii="Arial" w:hAnsi="Arial" w:cs="Arial"/>
          <w:sz w:val="16"/>
          <w:szCs w:val="16"/>
        </w:rPr>
        <w:t>a</w:t>
      </w:r>
      <w:proofErr w:type="gramEnd"/>
      <w:r w:rsidR="003D1205" w:rsidRPr="003D1205">
        <w:rPr>
          <w:rFonts w:ascii="Arial" w:hAnsi="Arial" w:cs="Arial"/>
          <w:sz w:val="16"/>
          <w:szCs w:val="16"/>
        </w:rPr>
        <w:t xml:space="preserve"> gravidade dos eventuais descumprimentos contratuais, de acordo com o Acórdão 1453/2009 Plenário – TCU.</w:t>
      </w:r>
    </w:p>
    <w:p w:rsidR="003D1205" w:rsidRPr="003D1205" w:rsidRDefault="003D1205" w:rsidP="003D1205">
      <w:pPr>
        <w:pStyle w:val="PargrafodaLista"/>
        <w:suppressAutoHyphens/>
        <w:ind w:left="780" w:hanging="638"/>
        <w:jc w:val="both"/>
        <w:rPr>
          <w:rFonts w:ascii="Arial" w:hAnsi="Arial" w:cs="Arial"/>
          <w:sz w:val="16"/>
          <w:szCs w:val="16"/>
        </w:rPr>
      </w:pPr>
    </w:p>
    <w:p w:rsidR="003D1205" w:rsidRPr="003D1205" w:rsidRDefault="00ED74AD" w:rsidP="003D1205">
      <w:pPr>
        <w:pStyle w:val="PargrafodaLista"/>
        <w:suppressAutoHyphens/>
        <w:ind w:left="780" w:hanging="638"/>
        <w:jc w:val="both"/>
        <w:rPr>
          <w:rFonts w:ascii="Arial" w:hAnsi="Arial" w:cs="Arial"/>
          <w:bCs/>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3</w:t>
      </w:r>
      <w:r w:rsidR="003D1205" w:rsidRPr="003D1205">
        <w:rPr>
          <w:rFonts w:ascii="Arial" w:hAnsi="Arial" w:cs="Arial"/>
          <w:sz w:val="16"/>
          <w:szCs w:val="16"/>
        </w:rPr>
        <w:t>0. Para efeito de aplicação de multas, às infrações são atribuídos graus, de acordo com as Tabelas 1 e 2:</w:t>
      </w:r>
    </w:p>
    <w:p w:rsidR="003D1205" w:rsidRPr="003D1205" w:rsidRDefault="003D1205" w:rsidP="003D1205">
      <w:pPr>
        <w:jc w:val="center"/>
        <w:rPr>
          <w:rFonts w:ascii="Arial" w:hAnsi="Arial" w:cs="Arial"/>
          <w:bCs/>
          <w:sz w:val="16"/>
          <w:szCs w:val="16"/>
        </w:rPr>
      </w:pPr>
    </w:p>
    <w:p w:rsidR="003D1205" w:rsidRPr="003D1205" w:rsidRDefault="003D1205" w:rsidP="003D1205">
      <w:pPr>
        <w:jc w:val="center"/>
        <w:rPr>
          <w:rFonts w:ascii="Arial" w:hAnsi="Arial" w:cs="Arial"/>
          <w:sz w:val="16"/>
          <w:szCs w:val="16"/>
        </w:rPr>
      </w:pPr>
      <w:r w:rsidRPr="003D1205">
        <w:rPr>
          <w:rFonts w:ascii="Arial" w:hAnsi="Arial" w:cs="Arial"/>
          <w:bCs/>
          <w:sz w:val="16"/>
          <w:szCs w:val="16"/>
        </w:rPr>
        <w:t>TABELA 1</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4753"/>
      </w:tblGrid>
      <w:tr w:rsidR="003D1205" w:rsidRPr="003D1205" w:rsidTr="003D1205">
        <w:trPr>
          <w:trHeight w:val="115"/>
        </w:trPr>
        <w:tc>
          <w:tcPr>
            <w:tcW w:w="1200" w:type="dxa"/>
            <w:shd w:val="clear" w:color="auto" w:fill="BFBFBF"/>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bCs/>
                <w:sz w:val="16"/>
                <w:szCs w:val="16"/>
              </w:rPr>
              <w:t>GRAU</w:t>
            </w:r>
          </w:p>
        </w:tc>
        <w:tc>
          <w:tcPr>
            <w:tcW w:w="4753" w:type="dxa"/>
            <w:shd w:val="clear" w:color="auto" w:fill="BFBFBF"/>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bCs/>
                <w:sz w:val="16"/>
                <w:szCs w:val="16"/>
              </w:rPr>
              <w:t>CORRESPONDÊNCIA</w:t>
            </w:r>
          </w:p>
        </w:tc>
      </w:tr>
      <w:tr w:rsidR="003D1205" w:rsidRPr="003D1205" w:rsidTr="003D1205">
        <w:trPr>
          <w:trHeight w:val="115"/>
        </w:trPr>
        <w:tc>
          <w:tcPr>
            <w:tcW w:w="1200"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t>1</w:t>
            </w:r>
            <w:proofErr w:type="gramEnd"/>
          </w:p>
        </w:tc>
        <w:tc>
          <w:tcPr>
            <w:tcW w:w="4753" w:type="dxa"/>
          </w:tcPr>
          <w:p w:rsidR="003D1205" w:rsidRPr="003D1205" w:rsidRDefault="003D1205" w:rsidP="003D1205">
            <w:pPr>
              <w:autoSpaceDE w:val="0"/>
              <w:autoSpaceDN w:val="0"/>
              <w:adjustRightInd w:val="0"/>
              <w:rPr>
                <w:rFonts w:ascii="Arial" w:hAnsi="Arial" w:cs="Arial"/>
                <w:sz w:val="16"/>
                <w:szCs w:val="16"/>
              </w:rPr>
            </w:pPr>
            <w:r w:rsidRPr="003D1205">
              <w:rPr>
                <w:rFonts w:ascii="Arial" w:hAnsi="Arial" w:cs="Arial"/>
                <w:sz w:val="16"/>
                <w:szCs w:val="16"/>
              </w:rPr>
              <w:t xml:space="preserve">0,2% ao dia sobre o valor mensal do Contrato </w:t>
            </w:r>
          </w:p>
        </w:tc>
      </w:tr>
      <w:tr w:rsidR="003D1205" w:rsidRPr="003D1205" w:rsidTr="003D1205">
        <w:trPr>
          <w:trHeight w:val="115"/>
        </w:trPr>
        <w:tc>
          <w:tcPr>
            <w:tcW w:w="1200"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t>2</w:t>
            </w:r>
            <w:proofErr w:type="gramEnd"/>
          </w:p>
        </w:tc>
        <w:tc>
          <w:tcPr>
            <w:tcW w:w="4753" w:type="dxa"/>
          </w:tcPr>
          <w:p w:rsidR="003D1205" w:rsidRPr="003D1205" w:rsidRDefault="003D1205" w:rsidP="003D1205">
            <w:pPr>
              <w:autoSpaceDE w:val="0"/>
              <w:autoSpaceDN w:val="0"/>
              <w:adjustRightInd w:val="0"/>
              <w:rPr>
                <w:rFonts w:ascii="Arial" w:hAnsi="Arial" w:cs="Arial"/>
                <w:sz w:val="16"/>
                <w:szCs w:val="16"/>
              </w:rPr>
            </w:pPr>
            <w:r w:rsidRPr="003D1205">
              <w:rPr>
                <w:rFonts w:ascii="Arial" w:hAnsi="Arial" w:cs="Arial"/>
                <w:sz w:val="16"/>
                <w:szCs w:val="16"/>
              </w:rPr>
              <w:t xml:space="preserve">0,4% ao dia sobre o valor mensal do Contrato </w:t>
            </w:r>
          </w:p>
        </w:tc>
      </w:tr>
      <w:tr w:rsidR="003D1205" w:rsidRPr="003D1205" w:rsidTr="003D1205">
        <w:trPr>
          <w:trHeight w:val="115"/>
        </w:trPr>
        <w:tc>
          <w:tcPr>
            <w:tcW w:w="1200"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t>3</w:t>
            </w:r>
            <w:proofErr w:type="gramEnd"/>
          </w:p>
        </w:tc>
        <w:tc>
          <w:tcPr>
            <w:tcW w:w="4753" w:type="dxa"/>
          </w:tcPr>
          <w:p w:rsidR="003D1205" w:rsidRPr="003D1205" w:rsidRDefault="003D1205" w:rsidP="003D1205">
            <w:pPr>
              <w:autoSpaceDE w:val="0"/>
              <w:autoSpaceDN w:val="0"/>
              <w:adjustRightInd w:val="0"/>
              <w:rPr>
                <w:rFonts w:ascii="Arial" w:hAnsi="Arial" w:cs="Arial"/>
                <w:sz w:val="16"/>
                <w:szCs w:val="16"/>
              </w:rPr>
            </w:pPr>
            <w:r w:rsidRPr="003D1205">
              <w:rPr>
                <w:rFonts w:ascii="Arial" w:hAnsi="Arial" w:cs="Arial"/>
                <w:sz w:val="16"/>
                <w:szCs w:val="16"/>
              </w:rPr>
              <w:t xml:space="preserve">0,8% ao dia sobre o valor mensal do Contrato </w:t>
            </w:r>
          </w:p>
        </w:tc>
      </w:tr>
      <w:tr w:rsidR="003D1205" w:rsidRPr="003D1205" w:rsidTr="003D1205">
        <w:trPr>
          <w:trHeight w:val="115"/>
        </w:trPr>
        <w:tc>
          <w:tcPr>
            <w:tcW w:w="1200"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t>4</w:t>
            </w:r>
            <w:proofErr w:type="gramEnd"/>
          </w:p>
        </w:tc>
        <w:tc>
          <w:tcPr>
            <w:tcW w:w="4753" w:type="dxa"/>
          </w:tcPr>
          <w:p w:rsidR="003D1205" w:rsidRPr="003D1205" w:rsidRDefault="003D1205" w:rsidP="003D1205">
            <w:pPr>
              <w:autoSpaceDE w:val="0"/>
              <w:autoSpaceDN w:val="0"/>
              <w:adjustRightInd w:val="0"/>
              <w:rPr>
                <w:rFonts w:ascii="Arial" w:hAnsi="Arial" w:cs="Arial"/>
                <w:sz w:val="16"/>
                <w:szCs w:val="16"/>
              </w:rPr>
            </w:pPr>
            <w:r w:rsidRPr="003D1205">
              <w:rPr>
                <w:rFonts w:ascii="Arial" w:hAnsi="Arial" w:cs="Arial"/>
                <w:sz w:val="16"/>
                <w:szCs w:val="16"/>
              </w:rPr>
              <w:t xml:space="preserve">1,6% ao dia sobre o valor mensal do Contrato </w:t>
            </w:r>
          </w:p>
        </w:tc>
      </w:tr>
      <w:tr w:rsidR="003D1205" w:rsidRPr="003D1205" w:rsidTr="003D1205">
        <w:trPr>
          <w:trHeight w:val="115"/>
        </w:trPr>
        <w:tc>
          <w:tcPr>
            <w:tcW w:w="1200"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t>5</w:t>
            </w:r>
            <w:proofErr w:type="gramEnd"/>
          </w:p>
        </w:tc>
        <w:tc>
          <w:tcPr>
            <w:tcW w:w="4753" w:type="dxa"/>
          </w:tcPr>
          <w:p w:rsidR="003D1205" w:rsidRPr="003D1205" w:rsidRDefault="003D1205" w:rsidP="003D1205">
            <w:pPr>
              <w:autoSpaceDE w:val="0"/>
              <w:autoSpaceDN w:val="0"/>
              <w:adjustRightInd w:val="0"/>
              <w:rPr>
                <w:rFonts w:ascii="Arial" w:hAnsi="Arial" w:cs="Arial"/>
                <w:sz w:val="16"/>
                <w:szCs w:val="16"/>
              </w:rPr>
            </w:pPr>
            <w:r w:rsidRPr="003D1205">
              <w:rPr>
                <w:rFonts w:ascii="Arial" w:hAnsi="Arial" w:cs="Arial"/>
                <w:sz w:val="16"/>
                <w:szCs w:val="16"/>
              </w:rPr>
              <w:t xml:space="preserve">3,2% ao dia sobre o valor mensal do Contrato </w:t>
            </w:r>
          </w:p>
        </w:tc>
      </w:tr>
    </w:tbl>
    <w:p w:rsidR="003D1205" w:rsidRPr="003D1205" w:rsidRDefault="003D1205" w:rsidP="003D1205">
      <w:pPr>
        <w:jc w:val="center"/>
        <w:rPr>
          <w:rFonts w:ascii="Arial" w:hAnsi="Arial" w:cs="Arial"/>
          <w:bCs/>
          <w:sz w:val="16"/>
          <w:szCs w:val="16"/>
        </w:rPr>
      </w:pPr>
    </w:p>
    <w:p w:rsidR="003D1205" w:rsidRPr="003D1205" w:rsidRDefault="003D1205" w:rsidP="003D1205">
      <w:pPr>
        <w:jc w:val="center"/>
        <w:rPr>
          <w:rFonts w:ascii="Arial" w:hAnsi="Arial" w:cs="Arial"/>
          <w:sz w:val="16"/>
          <w:szCs w:val="16"/>
        </w:rPr>
      </w:pPr>
      <w:r w:rsidRPr="003D1205">
        <w:rPr>
          <w:rFonts w:ascii="Arial" w:hAnsi="Arial" w:cs="Arial"/>
          <w:bCs/>
          <w:sz w:val="16"/>
          <w:szCs w:val="16"/>
        </w:rPr>
        <w:t>TABELA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6237"/>
        <w:gridCol w:w="992"/>
      </w:tblGrid>
      <w:tr w:rsidR="003D1205" w:rsidRPr="003D1205" w:rsidTr="003D1205">
        <w:trPr>
          <w:trHeight w:val="115"/>
          <w:jc w:val="center"/>
        </w:trPr>
        <w:tc>
          <w:tcPr>
            <w:tcW w:w="8188" w:type="dxa"/>
            <w:gridSpan w:val="3"/>
            <w:tcBorders>
              <w:bottom w:val="single" w:sz="4" w:space="0" w:color="auto"/>
            </w:tcBorders>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bCs/>
                <w:sz w:val="16"/>
                <w:szCs w:val="16"/>
              </w:rPr>
              <w:t>INFRAÇÃO</w:t>
            </w:r>
          </w:p>
        </w:tc>
      </w:tr>
      <w:tr w:rsidR="003D1205" w:rsidRPr="003D1205" w:rsidTr="003D1205">
        <w:trPr>
          <w:trHeight w:val="255"/>
          <w:jc w:val="center"/>
        </w:trPr>
        <w:tc>
          <w:tcPr>
            <w:tcW w:w="959" w:type="dxa"/>
            <w:shd w:val="clear" w:color="auto" w:fill="BFBFBF"/>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bCs/>
                <w:sz w:val="16"/>
                <w:szCs w:val="16"/>
              </w:rPr>
              <w:t>ITEM</w:t>
            </w:r>
          </w:p>
        </w:tc>
        <w:tc>
          <w:tcPr>
            <w:tcW w:w="6237" w:type="dxa"/>
            <w:shd w:val="clear" w:color="auto" w:fill="BFBFBF"/>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bCs/>
                <w:sz w:val="16"/>
                <w:szCs w:val="16"/>
              </w:rPr>
              <w:t>DESCRIÇÃO</w:t>
            </w:r>
          </w:p>
        </w:tc>
        <w:tc>
          <w:tcPr>
            <w:tcW w:w="992" w:type="dxa"/>
            <w:shd w:val="clear" w:color="auto" w:fill="BFBFBF"/>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GRAU</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lastRenderedPageBreak/>
              <w:t>1</w:t>
            </w:r>
            <w:proofErr w:type="gramEnd"/>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 xml:space="preserve">Permitir situação que crie a possibilidade de causar dano físico, lesão corporal ou consequências letais, por ocorrência; </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05</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t>2</w:t>
            </w:r>
            <w:proofErr w:type="gramEnd"/>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 xml:space="preserve">Suspender ou interromper, salvo motivo de força maior ou caso fortuito, os serviços contratuais por dia e por unidade de atendimento; </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04</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t>3</w:t>
            </w:r>
            <w:proofErr w:type="gramEnd"/>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Usar indevidamente informações sigilosas a que teve acesso; por ocorrência.</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04</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t>4</w:t>
            </w:r>
            <w:proofErr w:type="gramEnd"/>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Destruir ou danificar documentos por culpa ou dolo de seus agentes; por ocorrência.</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04</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t>7</w:t>
            </w:r>
            <w:proofErr w:type="gramEnd"/>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 xml:space="preserve">Recusar-se a executar serviço determinado pela fiscalização, por serviço e por dia; </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02</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t>8</w:t>
            </w:r>
            <w:proofErr w:type="gramEnd"/>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Executar serviço incompleto, paliativo substitutivo como por caráter permanente, ou deixar de providenciar recomposição complementar; por ocorrência.</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02</w:t>
            </w:r>
          </w:p>
        </w:tc>
      </w:tr>
      <w:tr w:rsidR="003D1205" w:rsidRPr="003D1205" w:rsidTr="003D1205">
        <w:trPr>
          <w:trHeight w:val="558"/>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proofErr w:type="gramStart"/>
            <w:r w:rsidRPr="003D1205">
              <w:rPr>
                <w:rFonts w:ascii="Arial" w:hAnsi="Arial" w:cs="Arial"/>
                <w:sz w:val="16"/>
                <w:szCs w:val="16"/>
              </w:rPr>
              <w:t>9</w:t>
            </w:r>
            <w:proofErr w:type="gramEnd"/>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Fornecer informação pérfida de serviço ou substituição de material; por ocorrência.</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02</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10</w:t>
            </w:r>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 xml:space="preserve">Retirar funcionários ou encarregados do serviço durante o expediente, sem a anuência prévia da CONTRATANTE, por empregado e por dia; </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03</w:t>
            </w:r>
          </w:p>
        </w:tc>
      </w:tr>
      <w:tr w:rsidR="003D1205" w:rsidRPr="003D1205" w:rsidTr="003D1205">
        <w:trPr>
          <w:trHeight w:val="115"/>
          <w:jc w:val="center"/>
        </w:trPr>
        <w:tc>
          <w:tcPr>
            <w:tcW w:w="8188" w:type="dxa"/>
            <w:gridSpan w:val="3"/>
            <w:shd w:val="clear" w:color="auto" w:fill="BFBFBF"/>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bCs/>
                <w:sz w:val="16"/>
                <w:szCs w:val="16"/>
              </w:rPr>
              <w:t>Para os itens a seguir, deixar de:</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11</w:t>
            </w:r>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Cumprir prazo previamente estabelecido para execução de serviços, por dia;</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03</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12</w:t>
            </w:r>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Zelar pelas instalações do órgão e do ambiente de trabalho, por ocorrência e por dia;</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03</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13</w:t>
            </w:r>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Disponibilizar equipamentos e materiais necessários à realização dos serviços do escopo do contrato, por ocorrência.</w:t>
            </w:r>
          </w:p>
        </w:tc>
        <w:tc>
          <w:tcPr>
            <w:tcW w:w="992" w:type="dxa"/>
          </w:tcPr>
          <w:p w:rsidR="003D1205" w:rsidRPr="003D1205" w:rsidRDefault="003D1205" w:rsidP="003D1205">
            <w:pPr>
              <w:jc w:val="center"/>
              <w:rPr>
                <w:rFonts w:ascii="Arial" w:hAnsi="Arial" w:cs="Arial"/>
                <w:sz w:val="16"/>
                <w:szCs w:val="16"/>
              </w:rPr>
            </w:pPr>
            <w:r w:rsidRPr="003D1205">
              <w:rPr>
                <w:rFonts w:ascii="Arial" w:hAnsi="Arial" w:cs="Arial"/>
                <w:sz w:val="16"/>
                <w:szCs w:val="16"/>
              </w:rPr>
              <w:t>03</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14</w:t>
            </w:r>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 xml:space="preserve">Cumprir determinação formal ou instrução complementar da fiscalização do contrato, por ocorrência; </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02</w:t>
            </w:r>
          </w:p>
        </w:tc>
      </w:tr>
      <w:tr w:rsidR="003D1205" w:rsidRPr="003D1205" w:rsidTr="003D1205">
        <w:trPr>
          <w:trHeight w:val="396"/>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15</w:t>
            </w:r>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 xml:space="preserve">Cumprir quaisquer dos itens do Edital e seus Anexos não previstos nesta tabela de multas, após reincidência formalmente notificada pelo órgão fiscalizador, por item e por ocorrência; </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03</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16</w:t>
            </w:r>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 xml:space="preserve">Indicar e manter durante a execução do Contrato o Preposto previsto no Edital/Contrato; </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01</w:t>
            </w:r>
          </w:p>
        </w:tc>
      </w:tr>
      <w:tr w:rsidR="003D1205" w:rsidRPr="003D1205" w:rsidTr="003D1205">
        <w:trPr>
          <w:trHeight w:val="255"/>
          <w:jc w:val="center"/>
        </w:trPr>
        <w:tc>
          <w:tcPr>
            <w:tcW w:w="959"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17</w:t>
            </w:r>
          </w:p>
        </w:tc>
        <w:tc>
          <w:tcPr>
            <w:tcW w:w="6237" w:type="dxa"/>
          </w:tcPr>
          <w:p w:rsidR="003D1205" w:rsidRPr="003D1205" w:rsidRDefault="003D1205" w:rsidP="003D1205">
            <w:pPr>
              <w:autoSpaceDE w:val="0"/>
              <w:autoSpaceDN w:val="0"/>
              <w:adjustRightInd w:val="0"/>
              <w:jc w:val="both"/>
              <w:rPr>
                <w:rFonts w:ascii="Arial" w:hAnsi="Arial" w:cs="Arial"/>
                <w:sz w:val="16"/>
                <w:szCs w:val="16"/>
              </w:rPr>
            </w:pPr>
            <w:r w:rsidRPr="003D1205">
              <w:rPr>
                <w:rFonts w:ascii="Arial" w:hAnsi="Arial" w:cs="Arial"/>
                <w:sz w:val="16"/>
                <w:szCs w:val="16"/>
              </w:rPr>
              <w:t>Manter a documentação de habilitação atualizada, por item e por ocorrência.</w:t>
            </w:r>
          </w:p>
        </w:tc>
        <w:tc>
          <w:tcPr>
            <w:tcW w:w="992" w:type="dxa"/>
          </w:tcPr>
          <w:p w:rsidR="003D1205" w:rsidRPr="003D1205" w:rsidRDefault="003D1205" w:rsidP="003D1205">
            <w:pPr>
              <w:autoSpaceDE w:val="0"/>
              <w:autoSpaceDN w:val="0"/>
              <w:adjustRightInd w:val="0"/>
              <w:jc w:val="center"/>
              <w:rPr>
                <w:rFonts w:ascii="Arial" w:hAnsi="Arial" w:cs="Arial"/>
                <w:sz w:val="16"/>
                <w:szCs w:val="16"/>
              </w:rPr>
            </w:pPr>
            <w:r w:rsidRPr="003D1205">
              <w:rPr>
                <w:rFonts w:ascii="Arial" w:hAnsi="Arial" w:cs="Arial"/>
                <w:sz w:val="16"/>
                <w:szCs w:val="16"/>
              </w:rPr>
              <w:t>01</w:t>
            </w:r>
          </w:p>
        </w:tc>
      </w:tr>
    </w:tbl>
    <w:p w:rsidR="003D1205" w:rsidRPr="003D1205" w:rsidRDefault="003D1205" w:rsidP="003D1205">
      <w:pPr>
        <w:rPr>
          <w:rFonts w:ascii="Arial" w:hAnsi="Arial" w:cs="Arial"/>
          <w:sz w:val="16"/>
          <w:szCs w:val="16"/>
        </w:rPr>
      </w:pPr>
    </w:p>
    <w:p w:rsidR="003D1205" w:rsidRPr="003D1205" w:rsidRDefault="00ED74AD" w:rsidP="003D1205">
      <w:pPr>
        <w:pStyle w:val="PargrafodaLista"/>
        <w:suppressAutoHyphens/>
        <w:autoSpaceDE w:val="0"/>
        <w:autoSpaceDN w:val="0"/>
        <w:adjustRightInd w:val="0"/>
        <w:ind w:left="142"/>
        <w:jc w:val="both"/>
        <w:rPr>
          <w:rFonts w:ascii="Arial" w:hAnsi="Arial" w:cs="Arial"/>
          <w:bCs/>
          <w:i/>
          <w:sz w:val="16"/>
          <w:szCs w:val="16"/>
        </w:rPr>
      </w:pPr>
      <w:r>
        <w:rPr>
          <w:rFonts w:ascii="Arial" w:hAnsi="Arial" w:cs="Arial"/>
          <w:bCs/>
          <w:sz w:val="16"/>
          <w:szCs w:val="16"/>
        </w:rPr>
        <w:t>9</w:t>
      </w:r>
      <w:r w:rsidR="003D1205" w:rsidRPr="003D1205">
        <w:rPr>
          <w:rFonts w:ascii="Arial" w:hAnsi="Arial" w:cs="Arial"/>
          <w:bCs/>
          <w:sz w:val="16"/>
          <w:szCs w:val="16"/>
        </w:rPr>
        <w:t>.</w:t>
      </w:r>
      <w:r>
        <w:rPr>
          <w:rFonts w:ascii="Arial" w:hAnsi="Arial" w:cs="Arial"/>
          <w:bCs/>
          <w:sz w:val="16"/>
          <w:szCs w:val="16"/>
        </w:rPr>
        <w:t>3</w:t>
      </w:r>
      <w:r w:rsidR="003D1205" w:rsidRPr="003D1205">
        <w:rPr>
          <w:rFonts w:ascii="Arial" w:hAnsi="Arial" w:cs="Arial"/>
          <w:bCs/>
          <w:sz w:val="16"/>
          <w:szCs w:val="16"/>
        </w:rPr>
        <w:t>1.</w:t>
      </w:r>
      <w:r w:rsidR="003D1205" w:rsidRPr="003D1205">
        <w:rPr>
          <w:rFonts w:ascii="Arial" w:hAnsi="Arial" w:cs="Arial"/>
          <w:bCs/>
          <w:i/>
          <w:sz w:val="16"/>
          <w:szCs w:val="16"/>
        </w:rPr>
        <w:t xml:space="preserve"> As</w:t>
      </w:r>
      <w:r w:rsidR="003D1205" w:rsidRPr="003D1205">
        <w:rPr>
          <w:rFonts w:ascii="Arial" w:hAnsi="Arial" w:cs="Arial"/>
          <w:sz w:val="16"/>
          <w:szCs w:val="16"/>
        </w:rPr>
        <w:t xml:space="preserve"> sanções aqui previstas poderão ser aplicadas concomitantemente, facultada a defesa prévia do interessado, no respectivo processo, no prazo de 05 (cinco) dias úteis.</w:t>
      </w:r>
    </w:p>
    <w:p w:rsidR="003D1205" w:rsidRPr="003D1205" w:rsidRDefault="003D1205" w:rsidP="003D1205">
      <w:pPr>
        <w:pStyle w:val="PargrafodaLista"/>
        <w:suppressAutoHyphens/>
        <w:autoSpaceDE w:val="0"/>
        <w:autoSpaceDN w:val="0"/>
        <w:adjustRightInd w:val="0"/>
        <w:ind w:left="142"/>
        <w:jc w:val="both"/>
        <w:rPr>
          <w:rFonts w:ascii="Arial" w:hAnsi="Arial" w:cs="Arial"/>
          <w:sz w:val="16"/>
          <w:szCs w:val="16"/>
        </w:rPr>
      </w:pPr>
    </w:p>
    <w:p w:rsidR="003D1205" w:rsidRPr="003D1205" w:rsidRDefault="00ED74AD" w:rsidP="003D1205">
      <w:pPr>
        <w:pStyle w:val="PargrafodaLista"/>
        <w:suppressAutoHyphens/>
        <w:autoSpaceDE w:val="0"/>
        <w:autoSpaceDN w:val="0"/>
        <w:adjustRightInd w:val="0"/>
        <w:ind w:left="142"/>
        <w:jc w:val="both"/>
        <w:rPr>
          <w:rFonts w:ascii="Arial" w:hAnsi="Arial" w:cs="Arial"/>
          <w:bCs/>
          <w:i/>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3</w:t>
      </w:r>
      <w:r w:rsidR="003D1205" w:rsidRPr="003D1205">
        <w:rPr>
          <w:rFonts w:ascii="Arial" w:hAnsi="Arial" w:cs="Arial"/>
          <w:sz w:val="16"/>
          <w:szCs w:val="16"/>
        </w:rPr>
        <w:t>2. Após 30 (trinta) dias da falta de execução do objeto, será considerada inexecução total do contrato, o que ensejará a rescisão contratual.</w:t>
      </w:r>
    </w:p>
    <w:p w:rsidR="003D1205" w:rsidRPr="003D1205" w:rsidRDefault="003D1205" w:rsidP="003D1205">
      <w:pPr>
        <w:pStyle w:val="PargrafodaLista"/>
        <w:suppressAutoHyphens/>
        <w:autoSpaceDE w:val="0"/>
        <w:autoSpaceDN w:val="0"/>
        <w:adjustRightInd w:val="0"/>
        <w:ind w:left="142"/>
        <w:jc w:val="both"/>
        <w:rPr>
          <w:rFonts w:ascii="Arial" w:hAnsi="Arial" w:cs="Arial"/>
          <w:sz w:val="16"/>
          <w:szCs w:val="16"/>
        </w:rPr>
      </w:pPr>
    </w:p>
    <w:p w:rsidR="003D1205" w:rsidRPr="003D1205" w:rsidRDefault="00ED74AD" w:rsidP="003D1205">
      <w:pPr>
        <w:pStyle w:val="PargrafodaLista"/>
        <w:suppressAutoHyphens/>
        <w:autoSpaceDE w:val="0"/>
        <w:autoSpaceDN w:val="0"/>
        <w:adjustRightInd w:val="0"/>
        <w:ind w:left="142"/>
        <w:jc w:val="both"/>
        <w:rPr>
          <w:rFonts w:ascii="Arial" w:hAnsi="Arial" w:cs="Arial"/>
          <w:bCs/>
          <w:i/>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3</w:t>
      </w:r>
      <w:r w:rsidR="003D1205" w:rsidRPr="003D1205">
        <w:rPr>
          <w:rFonts w:ascii="Arial" w:hAnsi="Arial" w:cs="Arial"/>
          <w:sz w:val="16"/>
          <w:szCs w:val="16"/>
        </w:rPr>
        <w:t xml:space="preserve">3. As sanções de natureza pecuniária serão diretamente descontadas de créditos que eventualmente detenha a </w:t>
      </w:r>
      <w:r w:rsidR="003D1205" w:rsidRPr="003D1205">
        <w:rPr>
          <w:rFonts w:ascii="Arial" w:hAnsi="Arial" w:cs="Arial"/>
          <w:bCs/>
          <w:sz w:val="16"/>
          <w:szCs w:val="16"/>
        </w:rPr>
        <w:t xml:space="preserve">CONTRATADA </w:t>
      </w:r>
      <w:r w:rsidR="003D1205" w:rsidRPr="003D1205">
        <w:rPr>
          <w:rFonts w:ascii="Arial" w:hAnsi="Arial" w:cs="Arial"/>
          <w:sz w:val="16"/>
          <w:szCs w:val="16"/>
        </w:rPr>
        <w:t>ou efetuada a sua cobrança na forma prevista em lei.</w:t>
      </w:r>
    </w:p>
    <w:p w:rsidR="003D1205" w:rsidRPr="003D1205" w:rsidRDefault="003D1205" w:rsidP="003D1205">
      <w:pPr>
        <w:pStyle w:val="PargrafodaLista"/>
        <w:suppressAutoHyphens/>
        <w:autoSpaceDE w:val="0"/>
        <w:autoSpaceDN w:val="0"/>
        <w:adjustRightInd w:val="0"/>
        <w:ind w:left="142"/>
        <w:jc w:val="both"/>
        <w:rPr>
          <w:rFonts w:ascii="Arial" w:hAnsi="Arial" w:cs="Arial"/>
          <w:sz w:val="16"/>
          <w:szCs w:val="16"/>
        </w:rPr>
      </w:pPr>
    </w:p>
    <w:p w:rsidR="003D1205" w:rsidRPr="00ED74AD" w:rsidRDefault="00ED74AD" w:rsidP="00ED74AD">
      <w:pPr>
        <w:pStyle w:val="PargrafodaLista"/>
        <w:suppressAutoHyphens/>
        <w:autoSpaceDE w:val="0"/>
        <w:autoSpaceDN w:val="0"/>
        <w:adjustRightInd w:val="0"/>
        <w:ind w:left="142"/>
        <w:jc w:val="both"/>
        <w:rPr>
          <w:rFonts w:ascii="Arial" w:hAnsi="Arial" w:cs="Arial"/>
          <w:sz w:val="16"/>
          <w:szCs w:val="16"/>
        </w:rPr>
      </w:pPr>
      <w:r>
        <w:rPr>
          <w:rFonts w:ascii="Arial" w:hAnsi="Arial" w:cs="Arial"/>
          <w:sz w:val="16"/>
          <w:szCs w:val="16"/>
        </w:rPr>
        <w:t>9</w:t>
      </w:r>
      <w:r w:rsidR="003D1205" w:rsidRPr="00ED74AD">
        <w:rPr>
          <w:rFonts w:ascii="Arial" w:hAnsi="Arial" w:cs="Arial"/>
          <w:sz w:val="16"/>
          <w:szCs w:val="16"/>
        </w:rPr>
        <w:t>.</w:t>
      </w:r>
      <w:r>
        <w:rPr>
          <w:rFonts w:ascii="Arial" w:hAnsi="Arial" w:cs="Arial"/>
          <w:sz w:val="16"/>
          <w:szCs w:val="16"/>
        </w:rPr>
        <w:t>3</w:t>
      </w:r>
      <w:r w:rsidR="003D1205" w:rsidRPr="00ED74AD">
        <w:rPr>
          <w:rFonts w:ascii="Arial" w:hAnsi="Arial" w:cs="Arial"/>
          <w:sz w:val="16"/>
          <w:szCs w:val="16"/>
        </w:rPr>
        <w:t>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D1205" w:rsidRPr="003D1205" w:rsidRDefault="003D1205" w:rsidP="003D1205">
      <w:pPr>
        <w:pStyle w:val="PargrafodaLista"/>
        <w:suppressAutoHyphens/>
        <w:autoSpaceDE w:val="0"/>
        <w:autoSpaceDN w:val="0"/>
        <w:adjustRightInd w:val="0"/>
        <w:ind w:left="142"/>
        <w:jc w:val="both"/>
        <w:rPr>
          <w:rFonts w:ascii="Arial" w:hAnsi="Arial" w:cs="Arial"/>
          <w:bCs/>
          <w:i/>
          <w:sz w:val="16"/>
          <w:szCs w:val="16"/>
        </w:rPr>
      </w:pPr>
    </w:p>
    <w:p w:rsidR="003D1205" w:rsidRPr="003D1205" w:rsidRDefault="00ED74AD" w:rsidP="003D1205">
      <w:pPr>
        <w:pStyle w:val="PargrafodaLista"/>
        <w:suppressAutoHyphens/>
        <w:autoSpaceDE w:val="0"/>
        <w:autoSpaceDN w:val="0"/>
        <w:adjustRightInd w:val="0"/>
        <w:ind w:left="142"/>
        <w:jc w:val="both"/>
        <w:rPr>
          <w:rFonts w:ascii="Arial" w:hAnsi="Arial" w:cs="Arial"/>
          <w:bCs/>
          <w:i/>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3</w:t>
      </w:r>
      <w:r w:rsidR="003D1205" w:rsidRPr="003D1205">
        <w:rPr>
          <w:rFonts w:ascii="Arial" w:hAnsi="Arial" w:cs="Arial"/>
          <w:sz w:val="16"/>
          <w:szCs w:val="16"/>
        </w:rPr>
        <w:t>5. A autoridade competente, na aplicação das sanções, levará em consideração a gravidade da conduta do infrator, o caráter educativo da pena, bem como o dano causado à Administração, observado o princípio da proporcionalidade.</w:t>
      </w:r>
    </w:p>
    <w:p w:rsidR="003D1205" w:rsidRPr="003D1205" w:rsidRDefault="003D1205" w:rsidP="003D1205">
      <w:pPr>
        <w:pStyle w:val="PargrafodaLista"/>
        <w:suppressAutoHyphens/>
        <w:autoSpaceDE w:val="0"/>
        <w:autoSpaceDN w:val="0"/>
        <w:adjustRightInd w:val="0"/>
        <w:ind w:left="142"/>
        <w:jc w:val="both"/>
        <w:rPr>
          <w:rFonts w:ascii="Arial" w:hAnsi="Arial" w:cs="Arial"/>
          <w:sz w:val="16"/>
          <w:szCs w:val="16"/>
        </w:rPr>
      </w:pPr>
    </w:p>
    <w:p w:rsidR="003D1205" w:rsidRPr="003D1205" w:rsidRDefault="00ED74AD" w:rsidP="003D1205">
      <w:pPr>
        <w:pStyle w:val="PargrafodaLista"/>
        <w:suppressAutoHyphens/>
        <w:autoSpaceDE w:val="0"/>
        <w:autoSpaceDN w:val="0"/>
        <w:adjustRightInd w:val="0"/>
        <w:ind w:left="142"/>
        <w:jc w:val="both"/>
        <w:rPr>
          <w:rFonts w:ascii="Arial" w:hAnsi="Arial" w:cs="Arial"/>
          <w:bCs/>
          <w:i/>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3</w:t>
      </w:r>
      <w:r w:rsidR="003D1205" w:rsidRPr="003D1205">
        <w:rPr>
          <w:rFonts w:ascii="Arial" w:hAnsi="Arial" w:cs="Arial"/>
          <w:sz w:val="16"/>
          <w:szCs w:val="16"/>
        </w:rPr>
        <w:t>6. A sanção será obrigatoriamente registrada no Sistema de Cadastramento Unificado de Fornecedores – SICAF, bem como em sistemas Estaduais.</w:t>
      </w:r>
    </w:p>
    <w:p w:rsidR="003D1205" w:rsidRPr="003D1205" w:rsidRDefault="003D1205" w:rsidP="003D1205">
      <w:pPr>
        <w:pStyle w:val="PargrafodaLista"/>
        <w:suppressAutoHyphens/>
        <w:autoSpaceDE w:val="0"/>
        <w:autoSpaceDN w:val="0"/>
        <w:adjustRightInd w:val="0"/>
        <w:ind w:left="142"/>
        <w:jc w:val="both"/>
        <w:rPr>
          <w:rFonts w:ascii="Arial" w:hAnsi="Arial" w:cs="Arial"/>
          <w:sz w:val="16"/>
          <w:szCs w:val="16"/>
        </w:rPr>
      </w:pPr>
    </w:p>
    <w:p w:rsidR="003D1205" w:rsidRPr="003D1205" w:rsidRDefault="00ED74AD" w:rsidP="003D1205">
      <w:pPr>
        <w:pStyle w:val="PargrafodaLista"/>
        <w:suppressAutoHyphens/>
        <w:autoSpaceDE w:val="0"/>
        <w:autoSpaceDN w:val="0"/>
        <w:adjustRightInd w:val="0"/>
        <w:ind w:left="142"/>
        <w:jc w:val="both"/>
        <w:rPr>
          <w:rFonts w:ascii="Arial" w:hAnsi="Arial" w:cs="Arial"/>
          <w:sz w:val="16"/>
          <w:szCs w:val="16"/>
        </w:rPr>
      </w:pPr>
      <w:r>
        <w:rPr>
          <w:rFonts w:ascii="Arial" w:hAnsi="Arial" w:cs="Arial"/>
          <w:sz w:val="16"/>
          <w:szCs w:val="16"/>
        </w:rPr>
        <w:t>9</w:t>
      </w:r>
      <w:r w:rsidR="003D1205" w:rsidRPr="003D1205">
        <w:rPr>
          <w:rFonts w:ascii="Arial" w:hAnsi="Arial" w:cs="Arial"/>
          <w:sz w:val="16"/>
          <w:szCs w:val="16"/>
        </w:rPr>
        <w:t>.</w:t>
      </w:r>
      <w:r>
        <w:rPr>
          <w:rFonts w:ascii="Arial" w:hAnsi="Arial" w:cs="Arial"/>
          <w:sz w:val="16"/>
          <w:szCs w:val="16"/>
        </w:rPr>
        <w:t>3</w:t>
      </w:r>
      <w:r w:rsidR="003D1205" w:rsidRPr="003D1205">
        <w:rPr>
          <w:rFonts w:ascii="Arial" w:hAnsi="Arial" w:cs="Arial"/>
          <w:sz w:val="16"/>
          <w:szCs w:val="16"/>
        </w:rPr>
        <w:t>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D1205" w:rsidRPr="003D1205" w:rsidRDefault="003D1205" w:rsidP="003D1205">
      <w:pPr>
        <w:pStyle w:val="PargrafodaLista"/>
        <w:suppressAutoHyphens/>
        <w:autoSpaceDE w:val="0"/>
        <w:autoSpaceDN w:val="0"/>
        <w:adjustRightInd w:val="0"/>
        <w:ind w:left="142"/>
        <w:jc w:val="both"/>
        <w:rPr>
          <w:rFonts w:ascii="Arial" w:hAnsi="Arial" w:cs="Arial"/>
          <w:bCs/>
          <w:i/>
          <w:sz w:val="16"/>
          <w:szCs w:val="16"/>
        </w:rPr>
      </w:pPr>
    </w:p>
    <w:p w:rsidR="003D1205" w:rsidRPr="003D1205" w:rsidRDefault="003D1205" w:rsidP="003D1205">
      <w:pPr>
        <w:pStyle w:val="PargrafodaLista"/>
        <w:suppressAutoHyphens/>
        <w:jc w:val="both"/>
        <w:rPr>
          <w:rFonts w:ascii="Arial" w:hAnsi="Arial" w:cs="Arial"/>
          <w:sz w:val="16"/>
          <w:szCs w:val="16"/>
        </w:rPr>
      </w:pPr>
      <w:proofErr w:type="gramStart"/>
      <w:r w:rsidRPr="003D1205">
        <w:rPr>
          <w:rFonts w:ascii="Arial" w:hAnsi="Arial" w:cs="Arial"/>
          <w:sz w:val="16"/>
          <w:szCs w:val="16"/>
        </w:rPr>
        <w:t>a</w:t>
      </w:r>
      <w:proofErr w:type="gramEnd"/>
      <w:r w:rsidRPr="003D1205">
        <w:rPr>
          <w:rFonts w:ascii="Arial" w:hAnsi="Arial" w:cs="Arial"/>
          <w:sz w:val="16"/>
          <w:szCs w:val="16"/>
        </w:rPr>
        <w:t>)Tenham sofrido condenações definitivas por praticarem, por meio dolosos, fraude fiscal no recolhimento de tributos;</w:t>
      </w:r>
    </w:p>
    <w:p w:rsidR="003D1205" w:rsidRPr="003D1205" w:rsidRDefault="003D1205" w:rsidP="003D1205">
      <w:pPr>
        <w:pStyle w:val="PargrafodaLista"/>
        <w:suppressAutoHyphens/>
        <w:jc w:val="both"/>
        <w:rPr>
          <w:rFonts w:ascii="Arial" w:hAnsi="Arial" w:cs="Arial"/>
          <w:sz w:val="16"/>
          <w:szCs w:val="16"/>
        </w:rPr>
      </w:pPr>
      <w:proofErr w:type="gramStart"/>
      <w:r w:rsidRPr="003D1205">
        <w:rPr>
          <w:rFonts w:ascii="Arial" w:hAnsi="Arial" w:cs="Arial"/>
          <w:sz w:val="16"/>
          <w:szCs w:val="16"/>
        </w:rPr>
        <w:t>b)</w:t>
      </w:r>
      <w:proofErr w:type="gramEnd"/>
      <w:r w:rsidRPr="003D1205">
        <w:rPr>
          <w:rFonts w:ascii="Arial" w:hAnsi="Arial" w:cs="Arial"/>
          <w:sz w:val="16"/>
          <w:szCs w:val="16"/>
        </w:rPr>
        <w:t>Tenham praticado atos ilícitos visando a frustrar os objetivos da licitação;</w:t>
      </w:r>
    </w:p>
    <w:p w:rsidR="003D1205" w:rsidRPr="003D1205" w:rsidRDefault="003D1205" w:rsidP="003D1205">
      <w:pPr>
        <w:pStyle w:val="PargrafodaLista"/>
        <w:suppressAutoHyphens/>
        <w:jc w:val="both"/>
        <w:rPr>
          <w:rFonts w:ascii="Arial" w:hAnsi="Arial" w:cs="Arial"/>
          <w:sz w:val="16"/>
          <w:szCs w:val="16"/>
        </w:rPr>
      </w:pPr>
      <w:proofErr w:type="gramStart"/>
      <w:r w:rsidRPr="003D1205">
        <w:rPr>
          <w:rFonts w:ascii="Arial" w:hAnsi="Arial" w:cs="Arial"/>
          <w:sz w:val="16"/>
          <w:szCs w:val="16"/>
        </w:rPr>
        <w:t>c)</w:t>
      </w:r>
      <w:proofErr w:type="gramEnd"/>
      <w:r w:rsidRPr="003D1205">
        <w:rPr>
          <w:rFonts w:ascii="Arial" w:hAnsi="Arial" w:cs="Arial"/>
          <w:sz w:val="16"/>
          <w:szCs w:val="16"/>
        </w:rPr>
        <w:t>Demonstrem não possuir  idoneidade para contratar com a Administração em virtude de atos ilícitos praticados.</w:t>
      </w:r>
    </w:p>
    <w:p w:rsidR="003D1205" w:rsidRPr="003D1205" w:rsidRDefault="003D1205" w:rsidP="003D1205">
      <w:pPr>
        <w:pStyle w:val="Lista4"/>
        <w:ind w:left="0" w:firstLine="0"/>
        <w:jc w:val="both"/>
        <w:rPr>
          <w:color w:val="000000"/>
          <w:sz w:val="16"/>
          <w:szCs w:val="16"/>
        </w:rPr>
      </w:pPr>
    </w:p>
    <w:p w:rsidR="003D1205" w:rsidRPr="003D1205" w:rsidRDefault="003D1205" w:rsidP="003D1205">
      <w:pPr>
        <w:pStyle w:val="Lista4"/>
        <w:ind w:left="0" w:firstLine="0"/>
        <w:jc w:val="both"/>
        <w:rPr>
          <w:rFonts w:ascii="Times New Roman" w:hAnsi="Times New Roman" w:cs="Times New Roman"/>
          <w:color w:val="000000"/>
          <w:sz w:val="22"/>
          <w:szCs w:val="22"/>
        </w:rPr>
      </w:pPr>
    </w:p>
    <w:p w:rsidR="009D2314" w:rsidRPr="00793646" w:rsidRDefault="005E2FA0" w:rsidP="00A75EC8">
      <w:pPr>
        <w:jc w:val="both"/>
        <w:rPr>
          <w:rFonts w:ascii="Arial" w:hAnsi="Arial" w:cs="Arial"/>
          <w:b/>
          <w:bCs/>
          <w:color w:val="000000" w:themeColor="text1"/>
          <w:sz w:val="16"/>
          <w:szCs w:val="16"/>
        </w:rPr>
      </w:pPr>
      <w:r w:rsidRPr="00793646">
        <w:rPr>
          <w:rFonts w:ascii="Arial" w:hAnsi="Arial" w:cs="Arial"/>
          <w:b/>
          <w:bCs/>
          <w:color w:val="000000" w:themeColor="text1"/>
          <w:sz w:val="16"/>
          <w:szCs w:val="16"/>
        </w:rPr>
        <w:t xml:space="preserve">10 </w:t>
      </w:r>
      <w:r w:rsidR="00A41308" w:rsidRPr="00793646">
        <w:rPr>
          <w:rFonts w:ascii="Arial" w:hAnsi="Arial" w:cs="Arial"/>
          <w:b/>
          <w:bCs/>
          <w:color w:val="000000" w:themeColor="text1"/>
          <w:sz w:val="16"/>
          <w:szCs w:val="16"/>
        </w:rPr>
        <w:t>–</w:t>
      </w:r>
      <w:r w:rsidR="009D2314" w:rsidRPr="00793646">
        <w:rPr>
          <w:rFonts w:ascii="Arial" w:hAnsi="Arial" w:cs="Arial"/>
          <w:b/>
          <w:bCs/>
          <w:color w:val="000000" w:themeColor="text1"/>
          <w:sz w:val="16"/>
          <w:szCs w:val="16"/>
        </w:rPr>
        <w:t xml:space="preserve"> </w:t>
      </w:r>
      <w:r w:rsidR="00A41308" w:rsidRPr="00793646">
        <w:rPr>
          <w:rFonts w:ascii="Arial" w:hAnsi="Arial" w:cs="Arial"/>
          <w:b/>
          <w:bCs/>
          <w:color w:val="000000" w:themeColor="text1"/>
          <w:sz w:val="16"/>
          <w:szCs w:val="16"/>
        </w:rPr>
        <w:t xml:space="preserve">DA </w:t>
      </w:r>
      <w:r w:rsidR="009D2314" w:rsidRPr="00793646">
        <w:rPr>
          <w:rFonts w:ascii="Arial" w:hAnsi="Arial" w:cs="Arial"/>
          <w:b/>
          <w:bCs/>
          <w:color w:val="000000" w:themeColor="text1"/>
          <w:sz w:val="16"/>
          <w:szCs w:val="16"/>
        </w:rPr>
        <w:t xml:space="preserve">UTILIZAÇÃO DA ATA </w:t>
      </w:r>
    </w:p>
    <w:p w:rsidR="009D2314" w:rsidRDefault="009D2314" w:rsidP="009D2314">
      <w:pPr>
        <w:jc w:val="both"/>
        <w:rPr>
          <w:rFonts w:ascii="Arial" w:hAnsi="Arial" w:cs="Arial"/>
          <w:color w:val="000000"/>
          <w:sz w:val="16"/>
          <w:szCs w:val="16"/>
        </w:rPr>
      </w:pPr>
    </w:p>
    <w:p w:rsidR="00334F76" w:rsidRPr="009A54D1" w:rsidRDefault="00EF2B1B" w:rsidP="00ED74AD">
      <w:pPr>
        <w:pStyle w:val="PargrafodaLista"/>
        <w:numPr>
          <w:ilvl w:val="1"/>
          <w:numId w:val="5"/>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ED74AD">
      <w:pPr>
        <w:pStyle w:val="PargrafodaLista"/>
        <w:numPr>
          <w:ilvl w:val="1"/>
          <w:numId w:val="5"/>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ED74AD">
      <w:pPr>
        <w:pStyle w:val="PargrafodaLista1"/>
        <w:numPr>
          <w:ilvl w:val="1"/>
          <w:numId w:val="5"/>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ED74AD">
      <w:pPr>
        <w:pStyle w:val="PargrafodaLista1"/>
        <w:numPr>
          <w:ilvl w:val="1"/>
          <w:numId w:val="5"/>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ED74AD">
      <w:pPr>
        <w:pStyle w:val="PargrafodaLista1"/>
        <w:numPr>
          <w:ilvl w:val="1"/>
          <w:numId w:val="5"/>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ED74AD">
      <w:pPr>
        <w:pStyle w:val="PargrafodaLista"/>
        <w:numPr>
          <w:ilvl w:val="1"/>
          <w:numId w:val="5"/>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5E1530" w:rsidRPr="009A54D1" w:rsidRDefault="005E1530"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0E481A"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color w:val="000000" w:themeColor="text1"/>
          <w:sz w:val="16"/>
          <w:szCs w:val="16"/>
        </w:rPr>
        <w:t xml:space="preserve">DETRAN - </w:t>
      </w:r>
      <w:r w:rsidRPr="000E481A">
        <w:rPr>
          <w:rFonts w:ascii="Arial" w:hAnsi="Arial" w:cs="Arial"/>
          <w:sz w:val="16"/>
          <w:szCs w:val="16"/>
        </w:rPr>
        <w:t>Departamento Estadual de Trânsito do Estado de Rondônia</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ED74AD" w:rsidRDefault="00ED74AD"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ED74AD">
      <w:pPr>
        <w:pStyle w:val="PargrafodaLista"/>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ED74AD">
      <w:pPr>
        <w:pStyle w:val="PargrafodaLista"/>
        <w:numPr>
          <w:ilvl w:val="1"/>
          <w:numId w:val="6"/>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ED74AD">
      <w:pPr>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Pr="005E1530" w:rsidRDefault="000E481A" w:rsidP="00526790">
      <w:pPr>
        <w:ind w:right="47"/>
        <w:jc w:val="both"/>
        <w:rPr>
          <w:rFonts w:ascii="Arial" w:hAnsi="Arial" w:cs="Arial"/>
          <w:b/>
          <w:bCs/>
          <w:color w:val="000000"/>
          <w:sz w:val="10"/>
          <w:szCs w:val="10"/>
        </w:rPr>
      </w:pPr>
      <w:r>
        <w:rPr>
          <w:rFonts w:ascii="Arial" w:hAnsi="Arial" w:cs="Arial"/>
          <w:b/>
          <w:bCs/>
          <w:color w:val="000000"/>
          <w:sz w:val="10"/>
          <w:szCs w:val="10"/>
        </w:rPr>
        <w:t>AE</w:t>
      </w:r>
      <w:r w:rsidR="00793646">
        <w:rPr>
          <w:rFonts w:ascii="Arial" w:hAnsi="Arial" w:cs="Arial"/>
          <w:b/>
          <w:bCs/>
          <w:color w:val="000000"/>
          <w:sz w:val="10"/>
          <w:szCs w:val="10"/>
        </w:rPr>
        <w:t>/</w:t>
      </w:r>
      <w:r>
        <w:rPr>
          <w:rFonts w:ascii="Arial" w:hAnsi="Arial" w:cs="Arial"/>
          <w:b/>
          <w:bCs/>
          <w:color w:val="000000"/>
          <w:sz w:val="10"/>
          <w:szCs w:val="10"/>
        </w:rPr>
        <w:t>ST</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205" w:rsidRDefault="003D1205">
      <w:r>
        <w:separator/>
      </w:r>
    </w:p>
  </w:endnote>
  <w:endnote w:type="continuationSeparator" w:id="0">
    <w:p w:rsidR="003D1205" w:rsidRDefault="003D12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205" w:rsidRDefault="003D1205">
      <w:r>
        <w:separator/>
      </w:r>
    </w:p>
  </w:footnote>
  <w:footnote w:type="continuationSeparator" w:id="0">
    <w:p w:rsidR="003D1205" w:rsidRDefault="003D12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205" w:rsidRDefault="003D120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FE07DE3"/>
    <w:multiLevelType w:val="hybridMultilevel"/>
    <w:tmpl w:val="A5762430"/>
    <w:lvl w:ilvl="0" w:tplc="2188C30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nsid w:val="3223278E"/>
    <w:multiLevelType w:val="hybridMultilevel"/>
    <w:tmpl w:val="DCBA5AE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nsid w:val="573C5A6E"/>
    <w:multiLevelType w:val="multilevel"/>
    <w:tmpl w:val="D9C4BE2A"/>
    <w:lvl w:ilvl="0">
      <w:start w:val="9"/>
      <w:numFmt w:val="decimal"/>
      <w:lvlText w:val="%1"/>
      <w:lvlJc w:val="left"/>
      <w:pPr>
        <w:ind w:left="450" w:hanging="450"/>
      </w:pPr>
      <w:rPr>
        <w:rFonts w:hint="default"/>
      </w:rPr>
    </w:lvl>
    <w:lvl w:ilvl="1">
      <w:start w:val="14"/>
      <w:numFmt w:val="decimal"/>
      <w:lvlText w:val="%1.%2"/>
      <w:lvlJc w:val="left"/>
      <w:pPr>
        <w:ind w:left="805" w:hanging="450"/>
      </w:pPr>
      <w:rPr>
        <w:rFonts w:hint="default"/>
      </w:rPr>
    </w:lvl>
    <w:lvl w:ilvl="2">
      <w:start w:val="1"/>
      <w:numFmt w:val="decimal"/>
      <w:lvlText w:val="%1.%2.%3"/>
      <w:lvlJc w:val="left"/>
      <w:pPr>
        <w:ind w:left="1160" w:hanging="45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140" w:hanging="72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210" w:hanging="1080"/>
      </w:pPr>
      <w:rPr>
        <w:rFonts w:hint="default"/>
      </w:rPr>
    </w:lvl>
    <w:lvl w:ilvl="7">
      <w:start w:val="1"/>
      <w:numFmt w:val="decimal"/>
      <w:lvlText w:val="%1.%2.%3.%4.%5.%6.%7.%8"/>
      <w:lvlJc w:val="left"/>
      <w:pPr>
        <w:ind w:left="3565" w:hanging="1080"/>
      </w:pPr>
      <w:rPr>
        <w:rFonts w:hint="default"/>
      </w:rPr>
    </w:lvl>
    <w:lvl w:ilvl="8">
      <w:start w:val="1"/>
      <w:numFmt w:val="decimal"/>
      <w:lvlText w:val="%1.%2.%3.%4.%5.%6.%7.%8.%9"/>
      <w:lvlJc w:val="left"/>
      <w:pPr>
        <w:ind w:left="4280" w:hanging="1440"/>
      </w:pPr>
      <w:rPr>
        <w:rFonts w:hint="default"/>
      </w:rPr>
    </w:lvl>
  </w:abstractNum>
  <w:abstractNum w:abstractNumId="13">
    <w:nsid w:val="6CBA72F6"/>
    <w:multiLevelType w:val="hybridMultilevel"/>
    <w:tmpl w:val="7740669C"/>
    <w:lvl w:ilvl="0" w:tplc="EC201066">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765726A4"/>
    <w:multiLevelType w:val="hybridMultilevel"/>
    <w:tmpl w:val="F9302BFA"/>
    <w:lvl w:ilvl="0" w:tplc="2758B526">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7662624A"/>
    <w:multiLevelType w:val="hybridMultilevel"/>
    <w:tmpl w:val="62360D1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9"/>
  </w:num>
  <w:num w:numId="3">
    <w:abstractNumId w:val="4"/>
  </w:num>
  <w:num w:numId="4">
    <w:abstractNumId w:val="3"/>
  </w:num>
  <w:num w:numId="5">
    <w:abstractNumId w:val="7"/>
  </w:num>
  <w:num w:numId="6">
    <w:abstractNumId w:val="8"/>
  </w:num>
  <w:num w:numId="7">
    <w:abstractNumId w:val="11"/>
  </w:num>
  <w:num w:numId="8">
    <w:abstractNumId w:val="5"/>
  </w:num>
  <w:num w:numId="9">
    <w:abstractNumId w:val="14"/>
  </w:num>
  <w:num w:numId="10">
    <w:abstractNumId w:val="15"/>
  </w:num>
  <w:num w:numId="11">
    <w:abstractNumId w:val="13"/>
  </w:num>
  <w:num w:numId="12">
    <w:abstractNumId w:val="6"/>
  </w:num>
  <w:num w:numId="13">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3D44"/>
    <w:rsid w:val="00066D61"/>
    <w:rsid w:val="00067B8E"/>
    <w:rsid w:val="00071315"/>
    <w:rsid w:val="0007170D"/>
    <w:rsid w:val="000718F6"/>
    <w:rsid w:val="00074BB2"/>
    <w:rsid w:val="00077082"/>
    <w:rsid w:val="0008177E"/>
    <w:rsid w:val="000840C3"/>
    <w:rsid w:val="000A160C"/>
    <w:rsid w:val="000A2283"/>
    <w:rsid w:val="000A6C06"/>
    <w:rsid w:val="000A6D1C"/>
    <w:rsid w:val="000B1908"/>
    <w:rsid w:val="000B2688"/>
    <w:rsid w:val="000B3453"/>
    <w:rsid w:val="000B7916"/>
    <w:rsid w:val="000C0E03"/>
    <w:rsid w:val="000D04E2"/>
    <w:rsid w:val="000D6832"/>
    <w:rsid w:val="000E1460"/>
    <w:rsid w:val="000E481A"/>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1C35"/>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862C2"/>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1205"/>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290"/>
    <w:rsid w:val="006F19C3"/>
    <w:rsid w:val="00702065"/>
    <w:rsid w:val="007043D1"/>
    <w:rsid w:val="007155A6"/>
    <w:rsid w:val="0072067D"/>
    <w:rsid w:val="007305D5"/>
    <w:rsid w:val="00732B05"/>
    <w:rsid w:val="00732BF1"/>
    <w:rsid w:val="00735AD9"/>
    <w:rsid w:val="00735DF8"/>
    <w:rsid w:val="007464BF"/>
    <w:rsid w:val="007476B8"/>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3646"/>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1BAF"/>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5EC8"/>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539"/>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07ECD"/>
    <w:rsid w:val="00D110CA"/>
    <w:rsid w:val="00D113A6"/>
    <w:rsid w:val="00D131B8"/>
    <w:rsid w:val="00D13581"/>
    <w:rsid w:val="00D143E6"/>
    <w:rsid w:val="00D14A06"/>
    <w:rsid w:val="00D1582B"/>
    <w:rsid w:val="00D230CC"/>
    <w:rsid w:val="00D23307"/>
    <w:rsid w:val="00D24C5C"/>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47DE3"/>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D74AD"/>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9B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Char Char Char Char Char Char Char,Char1,Char1 Char Char,Char1 Char Char Char,Cabeçalho1,Char1 Char Char2,Char1 Char Char3,Char5 Char,Char14"/>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Char Char Char Char Char Char Char Char,Char1 Char,Char1 Char Char Char1,Cabeçalho1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7"/>
      </w:numPr>
      <w:tabs>
        <w:tab w:val="clear" w:pos="360"/>
      </w:tabs>
      <w:ind w:left="1134" w:hanging="708"/>
      <w:jc w:val="both"/>
    </w:pPr>
    <w:rPr>
      <w:sz w:val="24"/>
    </w:rPr>
  </w:style>
  <w:style w:type="paragraph" w:customStyle="1" w:styleId="SemEspaamento1">
    <w:name w:val="Sem Espaçamento1"/>
    <w:qFormat/>
    <w:rsid w:val="00151C35"/>
    <w:pPr>
      <w:spacing w:after="0" w:line="240" w:lineRule="auto"/>
    </w:pPr>
    <w:rPr>
      <w:sz w:val="24"/>
      <w:szCs w:val="24"/>
    </w:rPr>
  </w:style>
  <w:style w:type="paragraph" w:customStyle="1" w:styleId="ecxmsonormal">
    <w:name w:val="ecxmsonormal"/>
    <w:basedOn w:val="Normal"/>
    <w:rsid w:val="000E481A"/>
    <w:pPr>
      <w:spacing w:after="324"/>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209919208">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E95226-B7C8-4F32-9881-EF43AD88E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4828</Words>
  <Characters>27242</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32006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15</cp:revision>
  <cp:lastPrinted>2017-02-22T14:50:00Z</cp:lastPrinted>
  <dcterms:created xsi:type="dcterms:W3CDTF">2016-08-31T12:03:00Z</dcterms:created>
  <dcterms:modified xsi:type="dcterms:W3CDTF">2017-02-22T14:50:00Z</dcterms:modified>
</cp:coreProperties>
</file>