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4C1B7A">
        <w:rPr>
          <w:rFonts w:ascii="Arial" w:hAnsi="Arial" w:cs="Arial"/>
          <w:b/>
          <w:sz w:val="16"/>
          <w:szCs w:val="16"/>
        </w:rPr>
        <w:t>331</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C1B7A">
        <w:rPr>
          <w:rFonts w:ascii="Arial" w:hAnsi="Arial" w:cs="Arial"/>
          <w:b/>
          <w:bCs/>
          <w:sz w:val="16"/>
          <w:szCs w:val="16"/>
        </w:rPr>
        <w:t>531</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01-1712.</w:t>
      </w:r>
      <w:proofErr w:type="gramEnd"/>
      <w:r w:rsidR="004C1B7A">
        <w:rPr>
          <w:rFonts w:ascii="Arial" w:hAnsi="Arial" w:cs="Arial"/>
          <w:bCs/>
          <w:sz w:val="16"/>
          <w:szCs w:val="16"/>
        </w:rPr>
        <w:t>04443-00/2016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D417E">
        <w:rPr>
          <w:rFonts w:ascii="Arial" w:hAnsi="Arial" w:cs="Arial"/>
          <w:b/>
          <w:bCs/>
          <w:color w:val="000000"/>
          <w:sz w:val="16"/>
          <w:szCs w:val="16"/>
        </w:rPr>
        <w:t xml:space="preserve">REGISTRAR O </w:t>
      </w:r>
      <w:r w:rsidRPr="003D417E">
        <w:rPr>
          <w:rFonts w:ascii="Arial" w:hAnsi="Arial" w:cs="Arial"/>
          <w:b/>
          <w:bCs/>
          <w:sz w:val="16"/>
          <w:szCs w:val="16"/>
        </w:rPr>
        <w:t>PREÇ</w:t>
      </w:r>
      <w:r w:rsidR="00F17DD3" w:rsidRPr="003D417E">
        <w:rPr>
          <w:rFonts w:ascii="Arial" w:hAnsi="Arial" w:cs="Arial"/>
          <w:b/>
          <w:bCs/>
          <w:sz w:val="16"/>
          <w:szCs w:val="16"/>
        </w:rPr>
        <w:t xml:space="preserve">O </w:t>
      </w:r>
      <w:r w:rsidR="008C7613"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4C1B7A" w:rsidRPr="004C1B7A">
        <w:rPr>
          <w:rFonts w:ascii="Arial" w:hAnsi="Arial" w:cs="Arial"/>
          <w:sz w:val="16"/>
          <w:szCs w:val="16"/>
        </w:rPr>
        <w:t xml:space="preserve">de equipamento de proteção individual - </w:t>
      </w:r>
      <w:proofErr w:type="spellStart"/>
      <w:r w:rsidR="004C1B7A" w:rsidRPr="004C1B7A">
        <w:rPr>
          <w:rFonts w:ascii="Arial" w:hAnsi="Arial" w:cs="Arial"/>
          <w:sz w:val="16"/>
          <w:szCs w:val="16"/>
        </w:rPr>
        <w:t>EPI's</w:t>
      </w:r>
      <w:proofErr w:type="spellEnd"/>
      <w:r w:rsidR="004C1B7A" w:rsidRPr="004C1B7A">
        <w:rPr>
          <w:rFonts w:ascii="Arial" w:hAnsi="Arial" w:cs="Arial"/>
          <w:sz w:val="16"/>
          <w:szCs w:val="16"/>
        </w:rPr>
        <w:t xml:space="preserve"> (</w:t>
      </w:r>
      <w:r w:rsidR="004C1B7A" w:rsidRPr="004C1B7A">
        <w:rPr>
          <w:rFonts w:ascii="Arial" w:hAnsi="Arial" w:cs="Arial"/>
          <w:bCs/>
          <w:sz w:val="16"/>
          <w:szCs w:val="16"/>
        </w:rPr>
        <w:t xml:space="preserve">Avental </w:t>
      </w:r>
      <w:proofErr w:type="spellStart"/>
      <w:r w:rsidR="004C1B7A" w:rsidRPr="004C1B7A">
        <w:rPr>
          <w:rFonts w:ascii="Arial" w:hAnsi="Arial" w:cs="Arial"/>
          <w:bCs/>
          <w:sz w:val="16"/>
          <w:szCs w:val="16"/>
        </w:rPr>
        <w:t>Plumbífero</w:t>
      </w:r>
      <w:proofErr w:type="spellEnd"/>
      <w:r w:rsidR="004C1B7A" w:rsidRPr="004C1B7A">
        <w:rPr>
          <w:rFonts w:ascii="Arial" w:hAnsi="Arial" w:cs="Arial"/>
          <w:sz w:val="16"/>
          <w:szCs w:val="16"/>
        </w:rPr>
        <w:t>, B</w:t>
      </w:r>
      <w:r w:rsidR="004C1B7A" w:rsidRPr="004C1B7A">
        <w:rPr>
          <w:rFonts w:ascii="Arial" w:hAnsi="Arial" w:cs="Arial"/>
          <w:bCs/>
          <w:sz w:val="16"/>
          <w:szCs w:val="16"/>
        </w:rPr>
        <w:t xml:space="preserve">otina de Segurança com biqueira de aço, Bota de PVC - cano curto, entre outros), </w:t>
      </w:r>
      <w:r w:rsidR="004C1B7A" w:rsidRPr="004C1B7A">
        <w:rPr>
          <w:rFonts w:ascii="Arial" w:hAnsi="Arial" w:cs="Arial"/>
          <w:sz w:val="16"/>
          <w:szCs w:val="16"/>
        </w:rPr>
        <w:t>para uso dos servidores do Centro de Medicina Tropical de Rondônia – CEMETRON e Hospital Infantil Cosme e Damião – HICD</w:t>
      </w:r>
      <w:r w:rsidR="00E60726" w:rsidRPr="004A01AD">
        <w:rPr>
          <w:rFonts w:ascii="Arial" w:hAnsi="Arial" w:cs="Arial"/>
          <w:sz w:val="16"/>
          <w:szCs w:val="16"/>
        </w:rPr>
        <w:t>,</w:t>
      </w:r>
      <w:r w:rsidR="00E60726" w:rsidRPr="003D417E">
        <w:rPr>
          <w:rFonts w:ascii="Arial" w:hAnsi="Arial" w:cs="Arial"/>
          <w:sz w:val="16"/>
          <w:szCs w:val="16"/>
        </w:rPr>
        <w:t xml:space="preserve"> </w:t>
      </w:r>
      <w:r w:rsidR="00D906E5" w:rsidRPr="003D417E">
        <w:rPr>
          <w:rFonts w:ascii="Arial" w:hAnsi="Arial" w:cs="Arial"/>
          <w:sz w:val="16"/>
          <w:szCs w:val="16"/>
        </w:rPr>
        <w:t>a pedido da Secretaria de Estado da</w:t>
      </w:r>
      <w:r w:rsidR="00D906E5" w:rsidRPr="00DA4F7D">
        <w:rPr>
          <w:rFonts w:ascii="Arial" w:hAnsi="Arial" w:cs="Arial"/>
          <w:sz w:val="16"/>
          <w:szCs w:val="16"/>
        </w:rPr>
        <w:t xml:space="preserve"> Saúde – SESAU/RO</w:t>
      </w:r>
      <w:r w:rsidR="00A62C4C" w:rsidRPr="00DA4F7D">
        <w:rPr>
          <w:rFonts w:ascii="Arial" w:hAnsi="Arial" w:cs="Arial"/>
          <w:sz w:val="16"/>
          <w:szCs w:val="16"/>
        </w:rPr>
        <w:t>, por um período de 12 (doze) meses,</w:t>
      </w:r>
      <w:r w:rsidR="00A62C4C" w:rsidRPr="00DA4F7D">
        <w:rPr>
          <w:rFonts w:ascii="Arial" w:hAnsi="Arial" w:cs="Arial"/>
          <w:b/>
          <w:sz w:val="16"/>
          <w:szCs w:val="16"/>
        </w:rPr>
        <w:t xml:space="preserve"> </w:t>
      </w:r>
      <w:r w:rsidR="00A62C4C" w:rsidRPr="00DA4F7D">
        <w:rPr>
          <w:rFonts w:ascii="Arial" w:hAnsi="Arial" w:cs="Arial"/>
          <w:color w:val="000000"/>
          <w:sz w:val="16"/>
          <w:szCs w:val="16"/>
        </w:rPr>
        <w:t>conforme</w:t>
      </w:r>
      <w:r w:rsidR="00A62C4C" w:rsidRPr="00A62C4C">
        <w:rPr>
          <w:rFonts w:ascii="Arial" w:hAnsi="Arial" w:cs="Arial"/>
          <w:color w:val="000000"/>
          <w:sz w:val="16"/>
          <w:szCs w:val="16"/>
        </w:rPr>
        <w:t xml:space="preserv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4A01AD"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4C1B7A" w:rsidRPr="004C1B7A">
        <w:rPr>
          <w:rFonts w:ascii="Arial" w:hAnsi="Arial" w:cs="Arial"/>
          <w:sz w:val="16"/>
          <w:szCs w:val="16"/>
        </w:rPr>
        <w:t xml:space="preserve">de equipamento de proteção individual - </w:t>
      </w:r>
      <w:proofErr w:type="spellStart"/>
      <w:r w:rsidR="004C1B7A" w:rsidRPr="004C1B7A">
        <w:rPr>
          <w:rFonts w:ascii="Arial" w:hAnsi="Arial" w:cs="Arial"/>
          <w:sz w:val="16"/>
          <w:szCs w:val="16"/>
        </w:rPr>
        <w:t>EPI's</w:t>
      </w:r>
      <w:proofErr w:type="spellEnd"/>
      <w:r w:rsidR="004C1B7A" w:rsidRPr="004C1B7A">
        <w:rPr>
          <w:rFonts w:ascii="Arial" w:hAnsi="Arial" w:cs="Arial"/>
          <w:sz w:val="16"/>
          <w:szCs w:val="16"/>
        </w:rPr>
        <w:t xml:space="preserve"> (</w:t>
      </w:r>
      <w:r w:rsidR="004C1B7A" w:rsidRPr="004C1B7A">
        <w:rPr>
          <w:rFonts w:ascii="Arial" w:hAnsi="Arial" w:cs="Arial"/>
          <w:bCs/>
          <w:sz w:val="16"/>
          <w:szCs w:val="16"/>
        </w:rPr>
        <w:t xml:space="preserve">Avental </w:t>
      </w:r>
      <w:proofErr w:type="spellStart"/>
      <w:r w:rsidR="004C1B7A" w:rsidRPr="004C1B7A">
        <w:rPr>
          <w:rFonts w:ascii="Arial" w:hAnsi="Arial" w:cs="Arial"/>
          <w:bCs/>
          <w:sz w:val="16"/>
          <w:szCs w:val="16"/>
        </w:rPr>
        <w:t>Plumbífero</w:t>
      </w:r>
      <w:proofErr w:type="spellEnd"/>
      <w:r w:rsidR="004C1B7A" w:rsidRPr="004C1B7A">
        <w:rPr>
          <w:rFonts w:ascii="Arial" w:hAnsi="Arial" w:cs="Arial"/>
          <w:sz w:val="16"/>
          <w:szCs w:val="16"/>
        </w:rPr>
        <w:t>, B</w:t>
      </w:r>
      <w:r w:rsidR="004C1B7A" w:rsidRPr="004C1B7A">
        <w:rPr>
          <w:rFonts w:ascii="Arial" w:hAnsi="Arial" w:cs="Arial"/>
          <w:bCs/>
          <w:sz w:val="16"/>
          <w:szCs w:val="16"/>
        </w:rPr>
        <w:t xml:space="preserve">otina de Segurança com biqueira de aço, Bota de PVC - cano curto, entre outros), </w:t>
      </w:r>
      <w:r w:rsidR="004C1B7A" w:rsidRPr="004C1B7A">
        <w:rPr>
          <w:rFonts w:ascii="Arial" w:hAnsi="Arial" w:cs="Arial"/>
          <w:sz w:val="16"/>
          <w:szCs w:val="16"/>
        </w:rPr>
        <w:t>para uso dos servidores do Centro de Medicina Tropical de Rondônia – CEMETRON e Hospital Infantil Cosme e Damião – HICD</w:t>
      </w:r>
      <w:r w:rsidR="004A01AD" w:rsidRPr="004A01AD">
        <w:rPr>
          <w:rFonts w:ascii="Arial" w:hAnsi="Arial" w:cs="Arial"/>
          <w:sz w:val="16"/>
          <w:szCs w:val="16"/>
        </w:rPr>
        <w:t>,</w:t>
      </w:r>
      <w:r w:rsidR="004A01AD" w:rsidRPr="003D417E">
        <w:rPr>
          <w:rFonts w:ascii="Arial" w:hAnsi="Arial" w:cs="Arial"/>
          <w:sz w:val="16"/>
          <w:szCs w:val="16"/>
        </w:rPr>
        <w:t xml:space="preserve"> a pedido da Secretaria de Estado da</w:t>
      </w:r>
      <w:r w:rsidR="004A01AD" w:rsidRPr="00DA4F7D">
        <w:rPr>
          <w:rFonts w:ascii="Arial" w:hAnsi="Arial" w:cs="Arial"/>
          <w:sz w:val="16"/>
          <w:szCs w:val="16"/>
        </w:rPr>
        <w:t xml:space="preserve">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4876F7"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524202" w:rsidRPr="004876F7" w:rsidRDefault="00524202" w:rsidP="00524202">
      <w:pPr>
        <w:pStyle w:val="Corpodetexto3"/>
        <w:tabs>
          <w:tab w:val="left" w:pos="900"/>
        </w:tabs>
        <w:ind w:right="47"/>
        <w:rPr>
          <w:rFonts w:ascii="Arial" w:hAnsi="Arial" w:cs="Arial"/>
          <w:sz w:val="16"/>
          <w:szCs w:val="16"/>
        </w:rPr>
      </w:pPr>
    </w:p>
    <w:p w:rsidR="004A01AD" w:rsidRPr="004C1B7A" w:rsidRDefault="004B50C5" w:rsidP="004A01AD">
      <w:pPr>
        <w:pStyle w:val="PargrafodaLista"/>
        <w:ind w:left="0"/>
        <w:jc w:val="both"/>
        <w:rPr>
          <w:rFonts w:ascii="Arial" w:hAnsi="Arial" w:cs="Arial"/>
          <w:bCs/>
          <w:sz w:val="16"/>
          <w:szCs w:val="16"/>
        </w:rPr>
      </w:pPr>
      <w:r w:rsidRPr="003D417E">
        <w:rPr>
          <w:rFonts w:ascii="Arial" w:hAnsi="Arial" w:cs="Arial"/>
          <w:b/>
          <w:bCs/>
          <w:sz w:val="16"/>
          <w:szCs w:val="16"/>
        </w:rPr>
        <w:t xml:space="preserve">6.3 </w:t>
      </w:r>
      <w:r w:rsidR="00682DF1" w:rsidRPr="003D417E">
        <w:rPr>
          <w:rFonts w:ascii="Arial" w:hAnsi="Arial" w:cs="Arial"/>
          <w:b/>
          <w:sz w:val="16"/>
          <w:szCs w:val="16"/>
        </w:rPr>
        <w:t>DO PRAZO DE ENTREGA</w:t>
      </w:r>
      <w:r w:rsidR="00682DF1" w:rsidRPr="003D417E">
        <w:rPr>
          <w:rFonts w:ascii="Arial" w:hAnsi="Arial" w:cs="Arial"/>
          <w:sz w:val="16"/>
          <w:szCs w:val="16"/>
        </w:rPr>
        <w:t xml:space="preserve">: </w:t>
      </w:r>
      <w:r w:rsidR="004C1B7A" w:rsidRPr="004C1B7A">
        <w:rPr>
          <w:rFonts w:ascii="Arial" w:hAnsi="Arial" w:cs="Arial"/>
          <w:bCs/>
          <w:sz w:val="16"/>
          <w:szCs w:val="16"/>
        </w:rPr>
        <w:t>A entrega deverá ocorrer conforme solicitação via requisição da Unidade de Saúde com definição da quantidade, no prazo de até 30 (trinta) dias corridos, após emissão da Nota de Empenho.</w:t>
      </w:r>
    </w:p>
    <w:p w:rsidR="004A01AD" w:rsidRPr="004C1B7A" w:rsidRDefault="00682DF1" w:rsidP="004C1B7A">
      <w:pPr>
        <w:pStyle w:val="NormalWeb"/>
        <w:suppressAutoHyphens/>
        <w:spacing w:before="240" w:beforeAutospacing="0" w:after="240" w:afterAutospacing="0"/>
        <w:contextualSpacing/>
        <w:jc w:val="both"/>
        <w:outlineLvl w:val="0"/>
        <w:rPr>
          <w:b/>
          <w:bCs/>
          <w:color w:val="FF0000"/>
          <w:sz w:val="22"/>
          <w:szCs w:val="22"/>
        </w:rPr>
      </w:pPr>
      <w:r w:rsidRPr="003D417E">
        <w:rPr>
          <w:rFonts w:ascii="Arial" w:hAnsi="Arial" w:cs="Arial"/>
          <w:sz w:val="16"/>
          <w:szCs w:val="16"/>
        </w:rPr>
        <w:t>6.4.</w:t>
      </w:r>
      <w:r w:rsidRPr="003D417E">
        <w:rPr>
          <w:rFonts w:ascii="Arial" w:hAnsi="Arial" w:cs="Arial"/>
          <w:b/>
          <w:sz w:val="16"/>
          <w:szCs w:val="16"/>
        </w:rPr>
        <w:t xml:space="preserve"> DO LOCAL DE ENTREGA:</w:t>
      </w:r>
      <w:r w:rsidRPr="003D417E">
        <w:rPr>
          <w:rFonts w:ascii="Arial" w:hAnsi="Arial" w:cs="Arial"/>
          <w:sz w:val="16"/>
          <w:szCs w:val="16"/>
        </w:rPr>
        <w:t xml:space="preserve"> </w:t>
      </w:r>
      <w:r w:rsidR="004C1B7A" w:rsidRPr="004C1B7A">
        <w:rPr>
          <w:rFonts w:ascii="Arial" w:hAnsi="Arial" w:cs="Arial"/>
          <w:bCs/>
          <w:sz w:val="16"/>
          <w:szCs w:val="16"/>
        </w:rPr>
        <w:t xml:space="preserve">Os materiais deverão ser entregues na Coordenadoria de Almoxarifado e Patrimônio/SESAU, situada na </w:t>
      </w:r>
      <w:proofErr w:type="gramStart"/>
      <w:r w:rsidR="004C1B7A" w:rsidRPr="004C1B7A">
        <w:rPr>
          <w:rFonts w:ascii="Arial" w:hAnsi="Arial" w:cs="Arial"/>
          <w:bCs/>
          <w:sz w:val="16"/>
          <w:szCs w:val="16"/>
        </w:rPr>
        <w:t>avenida</w:t>
      </w:r>
      <w:proofErr w:type="gramEnd"/>
      <w:r w:rsidR="004C1B7A" w:rsidRPr="004C1B7A">
        <w:rPr>
          <w:rFonts w:ascii="Arial" w:hAnsi="Arial" w:cs="Arial"/>
          <w:bCs/>
          <w:sz w:val="16"/>
          <w:szCs w:val="16"/>
        </w:rPr>
        <w:t xml:space="preserve"> Rio Madeira, 603, Bairro Lagoa – Porto Velho/RO, de Segunda a Sexta-Feira das 7h30min às 13h30min.</w:t>
      </w:r>
    </w:p>
    <w:p w:rsidR="003D417E" w:rsidRPr="004876F7" w:rsidRDefault="003D417E" w:rsidP="00682DF1">
      <w:pPr>
        <w:ind w:left="812"/>
        <w:jc w:val="both"/>
        <w:rPr>
          <w:rFonts w:ascii="Arial" w:hAnsi="Arial" w:cs="Arial"/>
          <w:iCs/>
          <w:color w:val="000000"/>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8737D2" w:rsidRDefault="009D2314" w:rsidP="009D2314">
      <w:pPr>
        <w:pStyle w:val="Corpodetexto2"/>
        <w:ind w:right="-1" w:firstLine="0"/>
        <w:rPr>
          <w:sz w:val="16"/>
          <w:szCs w:val="16"/>
        </w:rPr>
      </w:pPr>
    </w:p>
    <w:p w:rsidR="009D2314" w:rsidRPr="008737D2" w:rsidRDefault="009D2314" w:rsidP="009D2314">
      <w:pPr>
        <w:pStyle w:val="NormalWeb"/>
        <w:spacing w:before="0" w:beforeAutospacing="0" w:after="0" w:afterAutospacing="0"/>
        <w:jc w:val="both"/>
        <w:rPr>
          <w:rFonts w:ascii="Arial" w:hAnsi="Arial" w:cs="Arial"/>
          <w:b/>
          <w:bCs/>
          <w:sz w:val="16"/>
          <w:szCs w:val="16"/>
        </w:rPr>
      </w:pPr>
      <w:r w:rsidRPr="008737D2">
        <w:rPr>
          <w:rFonts w:ascii="Arial" w:hAnsi="Arial" w:cs="Arial"/>
          <w:b/>
          <w:bCs/>
          <w:sz w:val="16"/>
          <w:szCs w:val="16"/>
        </w:rPr>
        <w:t>8.  DA DOTAÇÃO ORÇAMENTÁRIA</w:t>
      </w:r>
    </w:p>
    <w:p w:rsidR="009D2314" w:rsidRPr="008737D2" w:rsidRDefault="009D2314" w:rsidP="009D2314">
      <w:pPr>
        <w:pStyle w:val="NormalWeb"/>
        <w:spacing w:before="0" w:beforeAutospacing="0" w:after="0" w:afterAutospacing="0"/>
        <w:jc w:val="both"/>
        <w:rPr>
          <w:rFonts w:ascii="Arial" w:hAnsi="Arial" w:cs="Arial"/>
          <w:b/>
          <w:bCs/>
          <w:sz w:val="16"/>
          <w:szCs w:val="16"/>
        </w:rPr>
      </w:pPr>
    </w:p>
    <w:p w:rsidR="009D2314" w:rsidRPr="008737D2" w:rsidRDefault="009D2314" w:rsidP="00160FBE">
      <w:pPr>
        <w:pStyle w:val="NormalWeb"/>
        <w:numPr>
          <w:ilvl w:val="1"/>
          <w:numId w:val="4"/>
        </w:numPr>
        <w:spacing w:before="0" w:beforeAutospacing="0" w:after="0" w:afterAutospacing="0"/>
        <w:jc w:val="both"/>
        <w:rPr>
          <w:rFonts w:ascii="Arial" w:hAnsi="Arial" w:cs="Arial"/>
          <w:sz w:val="16"/>
          <w:szCs w:val="16"/>
        </w:rPr>
      </w:pPr>
      <w:r w:rsidRPr="008737D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737D2" w:rsidRDefault="008E4E8A" w:rsidP="008E4E8A">
      <w:pPr>
        <w:pStyle w:val="NormalWeb"/>
        <w:spacing w:before="0" w:beforeAutospacing="0" w:after="0" w:afterAutospacing="0"/>
        <w:ind w:left="360"/>
        <w:jc w:val="both"/>
        <w:rPr>
          <w:rFonts w:ascii="Arial" w:hAnsi="Arial" w:cs="Arial"/>
          <w:sz w:val="16"/>
          <w:szCs w:val="16"/>
        </w:rPr>
      </w:pPr>
    </w:p>
    <w:p w:rsidR="009D2314" w:rsidRPr="008737D2" w:rsidRDefault="005E2FA0" w:rsidP="009D2314">
      <w:pPr>
        <w:pStyle w:val="Lista2"/>
        <w:ind w:left="0" w:firstLine="0"/>
        <w:jc w:val="both"/>
        <w:rPr>
          <w:b/>
          <w:bCs/>
          <w:sz w:val="16"/>
          <w:szCs w:val="16"/>
        </w:rPr>
      </w:pPr>
      <w:r w:rsidRPr="008737D2">
        <w:rPr>
          <w:b/>
          <w:bCs/>
          <w:color w:val="000000"/>
          <w:sz w:val="16"/>
          <w:szCs w:val="16"/>
        </w:rPr>
        <w:t>9.</w:t>
      </w:r>
      <w:r w:rsidR="009D2314" w:rsidRPr="008737D2">
        <w:rPr>
          <w:b/>
          <w:bCs/>
          <w:color w:val="000000"/>
          <w:sz w:val="16"/>
          <w:szCs w:val="16"/>
        </w:rPr>
        <w:t xml:space="preserve"> </w:t>
      </w:r>
      <w:r w:rsidR="009D2314" w:rsidRPr="008737D2">
        <w:rPr>
          <w:b/>
          <w:bCs/>
          <w:sz w:val="16"/>
          <w:szCs w:val="16"/>
        </w:rPr>
        <w:t>DAS SANÇÕES NO CASO DE INADIMPLÊNCIA E DO CANCELAMENTO DO REGISTRO DE PREÇOS</w:t>
      </w:r>
    </w:p>
    <w:p w:rsidR="008E4E8A" w:rsidRPr="008737D2" w:rsidRDefault="008E4E8A" w:rsidP="004876F7">
      <w:pPr>
        <w:pStyle w:val="Lista2"/>
        <w:ind w:left="0" w:firstLine="0"/>
        <w:rPr>
          <w:b/>
          <w:bCs/>
          <w:i/>
          <w:sz w:val="16"/>
          <w:szCs w:val="16"/>
        </w:rPr>
      </w:pPr>
      <w:r w:rsidRPr="008737D2">
        <w:rPr>
          <w:b/>
          <w:bCs/>
          <w:sz w:val="16"/>
          <w:szCs w:val="16"/>
        </w:rPr>
        <w:t xml:space="preserve"> </w:t>
      </w:r>
    </w:p>
    <w:p w:rsidR="004C1B7A" w:rsidRPr="004C1B7A" w:rsidRDefault="004C1B7A" w:rsidP="004C1B7A">
      <w:pPr>
        <w:jc w:val="both"/>
        <w:rPr>
          <w:rFonts w:ascii="Arial" w:hAnsi="Arial" w:cs="Arial"/>
          <w:sz w:val="16"/>
          <w:szCs w:val="16"/>
          <w:shd w:val="clear" w:color="auto" w:fill="FFFFFF"/>
        </w:rPr>
      </w:pPr>
      <w:r w:rsidRPr="004C1B7A">
        <w:rPr>
          <w:rFonts w:ascii="Arial" w:hAnsi="Arial" w:cs="Arial"/>
          <w:sz w:val="16"/>
          <w:szCs w:val="16"/>
          <w:shd w:val="clear" w:color="auto" w:fill="FFFFFF"/>
        </w:rPr>
        <w:t>9.1. Cobrança pelo Estado, por via administrativa ou judicial, de multa equivalente a 1% (um por cento) do valor estimado pelo item ofertado.</w:t>
      </w:r>
    </w:p>
    <w:p w:rsidR="004C1B7A" w:rsidRPr="004C1B7A" w:rsidRDefault="004C1B7A" w:rsidP="004C1B7A">
      <w:pPr>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 xml:space="preserve"> 9.3. Salvo ocorrência de caso fortuito ou de força maior, devidamente justificada e comprovada, o não cumprimento, por parte da empresa detentora da Ata, das obrigações assumidas, ou a </w:t>
      </w:r>
      <w:proofErr w:type="spellStart"/>
      <w:r w:rsidRPr="004C1B7A">
        <w:rPr>
          <w:rFonts w:ascii="Arial" w:hAnsi="Arial" w:cs="Arial"/>
          <w:sz w:val="16"/>
          <w:szCs w:val="16"/>
        </w:rPr>
        <w:t>infringência</w:t>
      </w:r>
      <w:proofErr w:type="spellEnd"/>
      <w:r w:rsidRPr="004C1B7A">
        <w:rPr>
          <w:rFonts w:ascii="Arial" w:hAnsi="Arial" w:cs="Arial"/>
          <w:sz w:val="16"/>
          <w:szCs w:val="16"/>
        </w:rPr>
        <w:t xml:space="preserve"> de preceitos legais pertinentes, ensejará a aplicação, segundo a gravidade da falta, das seguintes penalidades:</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9.3.2. Multa de 0,2% (dois décimos por cento) ao dia, por atraso no fornecimento e por entrega  em desacordo com as especificações estabelecidas neste Edital, até o décimo dia corrido;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9.3.3. Multa de 10% (dez por cento), na hipótese de inexecução parcial ou total de cada Nota de Empenho, calculada sobre o valor da parcela</w:t>
      </w:r>
      <w:proofErr w:type="gramStart"/>
      <w:r w:rsidRPr="004C1B7A">
        <w:rPr>
          <w:rFonts w:ascii="Arial" w:hAnsi="Arial" w:cs="Arial"/>
          <w:sz w:val="16"/>
          <w:szCs w:val="16"/>
        </w:rPr>
        <w:t xml:space="preserve">  </w:t>
      </w:r>
      <w:proofErr w:type="gramEnd"/>
      <w:r w:rsidRPr="004C1B7A">
        <w:rPr>
          <w:rFonts w:ascii="Arial" w:hAnsi="Arial" w:cs="Arial"/>
          <w:sz w:val="16"/>
          <w:szCs w:val="16"/>
        </w:rPr>
        <w:t>inadimplida, corrigida e atualizado, comutável com as demais sanções, inclusão rescisão contratual, ser for o caso;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9.4. As multas serão, após regular processo administrativo, descontadas dos créditos da empresa detentora da Ata ou, se for o caso, cobrada administrativa ou judicialmente.</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jc w:val="both"/>
        <w:rPr>
          <w:rFonts w:ascii="Arial" w:hAnsi="Arial" w:cs="Arial"/>
          <w:sz w:val="16"/>
          <w:szCs w:val="16"/>
          <w:shd w:val="clear" w:color="auto" w:fill="FFFFFF"/>
        </w:rPr>
      </w:pPr>
      <w:r w:rsidRPr="004C1B7A">
        <w:rPr>
          <w:rFonts w:ascii="Arial" w:hAnsi="Arial" w:cs="Arial"/>
          <w:sz w:val="16"/>
          <w:szCs w:val="16"/>
          <w:shd w:val="clear" w:color="auto" w:fill="FFFFFF"/>
        </w:rPr>
        <w:t>9.5. As penalidades previstas neste item têm caráter de sanção administrativa, consequentemente, a sua aplicação não exime a empresa detentora da Ata da reparação das eventuais perdas e danos que seu ato venha acarretar ao Estado de Rondônia.</w:t>
      </w:r>
    </w:p>
    <w:p w:rsidR="004C1B7A" w:rsidRPr="004C1B7A" w:rsidRDefault="004C1B7A" w:rsidP="004C1B7A">
      <w:pPr>
        <w:jc w:val="both"/>
        <w:rPr>
          <w:rFonts w:ascii="Arial" w:hAnsi="Arial" w:cs="Arial"/>
          <w:sz w:val="16"/>
          <w:szCs w:val="16"/>
          <w:shd w:val="clear" w:color="auto" w:fill="FFFFFF"/>
        </w:rPr>
      </w:pPr>
    </w:p>
    <w:p w:rsidR="004C1B7A" w:rsidRPr="004C1B7A" w:rsidRDefault="004C1B7A" w:rsidP="004C1B7A">
      <w:pPr>
        <w:jc w:val="both"/>
        <w:rPr>
          <w:rFonts w:ascii="Arial" w:hAnsi="Arial" w:cs="Arial"/>
          <w:sz w:val="16"/>
          <w:szCs w:val="16"/>
          <w:shd w:val="clear" w:color="auto" w:fill="FFFFFF"/>
        </w:rPr>
      </w:pPr>
      <w:r w:rsidRPr="004C1B7A">
        <w:rPr>
          <w:rFonts w:ascii="Arial" w:hAnsi="Arial" w:cs="Arial"/>
          <w:sz w:val="16"/>
          <w:szCs w:val="16"/>
          <w:shd w:val="clear" w:color="auto" w:fill="FFFFFF"/>
        </w:rPr>
        <w:t>9.6. As penalidades são independentes e a aplicação de uma não exclui a das demais, quando cabíveis.</w:t>
      </w:r>
    </w:p>
    <w:p w:rsidR="004C1B7A" w:rsidRPr="004C1B7A" w:rsidRDefault="004C1B7A" w:rsidP="004C1B7A">
      <w:pPr>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shd w:val="clear" w:color="auto" w:fill="FFFFFF"/>
        </w:rPr>
      </w:pPr>
      <w:r w:rsidRPr="004C1B7A">
        <w:rPr>
          <w:rFonts w:ascii="Arial" w:hAnsi="Arial" w:cs="Arial"/>
          <w:sz w:val="16"/>
          <w:szCs w:val="16"/>
          <w:shd w:val="clear" w:color="auto" w:fill="FFFFFF"/>
        </w:rPr>
        <w:t>9.8. Desclassificação, se a seleção se encontrar em fase de julgamento;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.9. Cancelamento do preço registrado, procedendo-se à paralisação do fornecimento.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 O preço registrado poderá ser cancelado pela Administração Pública, nos termos do Artigo 24 e 25 do Decreto 18.340/13, quando: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.10.1. A Detentora do Registro de Preço deixar de cumprir total ou parcial as condições da Ata de Registro de Preços.</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.10.2. A Detentora do Registro de Preço não retirar a nota de empenho ou  instrumento equivalente no prazo estabelecido, sem justificativa aceita pela Administração;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.10.3. A detentora incorrer reiteradamente em infrações previstas no Edital;</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.10.4. A Detentora do Registro de Preço que praticar atos fraudulentos no intuito de auferir vantagem ilícita;</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 xml:space="preserve">.10.5. Não aceitar reduzir o seu preço registrado, na hipótese deste se tornar superior </w:t>
      </w:r>
      <w:proofErr w:type="gramStart"/>
      <w:r w:rsidRPr="004C1B7A">
        <w:rPr>
          <w:rFonts w:ascii="Arial" w:hAnsi="Arial" w:cs="Arial"/>
          <w:sz w:val="16"/>
          <w:szCs w:val="16"/>
        </w:rPr>
        <w:t>aqueles</w:t>
      </w:r>
      <w:proofErr w:type="gramEnd"/>
      <w:r w:rsidRPr="004C1B7A">
        <w:rPr>
          <w:rFonts w:ascii="Arial" w:hAnsi="Arial" w:cs="Arial"/>
          <w:sz w:val="16"/>
          <w:szCs w:val="16"/>
        </w:rPr>
        <w:t xml:space="preserve"> praticados no mercador ou sofrer sanção prevista nos incisos III ou IV do caput  do artigo 87 da Lei 8.666/93 ou no artigo 7º da Lei 10.520/02.</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.10.6.  Por razões de interesse público, mediante despacho motivado, devidamente justificado.</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 xml:space="preserve">.10.7.  O cancelamento do Registro de Preço nas hipóteses nos </w:t>
      </w:r>
      <w:proofErr w:type="gramStart"/>
      <w:r w:rsidRPr="004C1B7A">
        <w:rPr>
          <w:rFonts w:ascii="Arial" w:hAnsi="Arial" w:cs="Arial"/>
          <w:sz w:val="16"/>
          <w:szCs w:val="16"/>
        </w:rPr>
        <w:t>sub itens</w:t>
      </w:r>
      <w:proofErr w:type="gramEnd"/>
      <w:r w:rsidRPr="004C1B7A">
        <w:rPr>
          <w:rFonts w:ascii="Arial" w:hAnsi="Arial" w:cs="Arial"/>
          <w:sz w:val="16"/>
          <w:szCs w:val="16"/>
        </w:rPr>
        <w:t xml:space="preserve"> 9.10.1, 9.10.2, 9.10.5 será formalizado por despacho do órgão gerenciador, assegurado o contraditório e a ampla defesa.</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 xml:space="preserve">.10.8.  O cancelamento do Registro de Preço nas hipóteses dos </w:t>
      </w:r>
      <w:proofErr w:type="gramStart"/>
      <w:r w:rsidRPr="004C1B7A">
        <w:rPr>
          <w:rFonts w:ascii="Arial" w:hAnsi="Arial" w:cs="Arial"/>
          <w:sz w:val="16"/>
          <w:szCs w:val="16"/>
        </w:rPr>
        <w:t>sub itens</w:t>
      </w:r>
      <w:proofErr w:type="gramEnd"/>
      <w:r w:rsidRPr="004C1B7A">
        <w:rPr>
          <w:rFonts w:ascii="Arial" w:hAnsi="Arial" w:cs="Arial"/>
          <w:sz w:val="16"/>
          <w:szCs w:val="16"/>
        </w:rPr>
        <w:t xml:space="preserve"> 9.10.1 e 9.10.2 acarretará ainda a aplicação das penalidades cabíveis, assegurado o contraditório e a ampla defesa.</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shd w:val="clear" w:color="auto" w:fill="FFFFFF"/>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4C1B7A" w:rsidRPr="004C1B7A" w:rsidRDefault="004C1B7A" w:rsidP="004C1B7A">
      <w:pPr>
        <w:shd w:val="clear" w:color="auto" w:fill="FFFFFF"/>
        <w:jc w:val="both"/>
        <w:rPr>
          <w:rFonts w:ascii="Arial" w:hAnsi="Arial" w:cs="Arial"/>
          <w:sz w:val="16"/>
          <w:szCs w:val="16"/>
        </w:rPr>
      </w:pPr>
    </w:p>
    <w:p w:rsidR="004C1B7A" w:rsidRPr="004C1B7A" w:rsidRDefault="004C1B7A" w:rsidP="004C1B7A">
      <w:pPr>
        <w:jc w:val="both"/>
        <w:rPr>
          <w:rFonts w:ascii="Arial" w:hAnsi="Arial" w:cs="Arial"/>
          <w:sz w:val="16"/>
          <w:szCs w:val="16"/>
          <w:shd w:val="clear" w:color="auto" w:fill="FFFFFF"/>
        </w:rPr>
      </w:pPr>
      <w:r w:rsidRPr="004C1B7A">
        <w:rPr>
          <w:rFonts w:ascii="Arial" w:hAnsi="Arial" w:cs="Arial"/>
          <w:sz w:val="16"/>
          <w:szCs w:val="16"/>
          <w:shd w:val="clear" w:color="auto" w:fill="FFFFFF"/>
        </w:rPr>
        <w:t>9.10.9.1 por razões de interesse público ou</w:t>
      </w:r>
    </w:p>
    <w:p w:rsidR="004C1B7A" w:rsidRPr="004C1B7A" w:rsidRDefault="004C1B7A" w:rsidP="004C1B7A">
      <w:pPr>
        <w:jc w:val="both"/>
        <w:rPr>
          <w:rFonts w:ascii="Arial" w:hAnsi="Arial" w:cs="Arial"/>
          <w:sz w:val="16"/>
          <w:szCs w:val="16"/>
        </w:rPr>
      </w:pPr>
    </w:p>
    <w:p w:rsidR="004C1B7A" w:rsidRPr="004C1B7A" w:rsidRDefault="004C1B7A" w:rsidP="004C1B7A">
      <w:pPr>
        <w:jc w:val="both"/>
        <w:rPr>
          <w:rFonts w:ascii="Arial" w:hAnsi="Arial" w:cs="Arial"/>
          <w:sz w:val="16"/>
          <w:szCs w:val="16"/>
        </w:rPr>
      </w:pPr>
      <w:r w:rsidRPr="004C1B7A">
        <w:rPr>
          <w:rFonts w:ascii="Arial" w:hAnsi="Arial" w:cs="Arial"/>
          <w:sz w:val="16"/>
          <w:szCs w:val="16"/>
          <w:shd w:val="clear" w:color="auto" w:fill="FFFFFF"/>
        </w:rPr>
        <w:t>9</w:t>
      </w:r>
      <w:r w:rsidRPr="004C1B7A">
        <w:rPr>
          <w:rFonts w:ascii="Arial" w:hAnsi="Arial" w:cs="Arial"/>
          <w:sz w:val="16"/>
          <w:szCs w:val="16"/>
        </w:rPr>
        <w:t>.10.9.2 a pedido do fornecedor.</w:t>
      </w:r>
    </w:p>
    <w:p w:rsidR="004C1B7A" w:rsidRPr="004C1B7A" w:rsidRDefault="004C1B7A" w:rsidP="004C1B7A">
      <w:pPr>
        <w:pStyle w:val="PargrafodaLista"/>
        <w:ind w:left="450" w:hanging="450"/>
        <w:jc w:val="both"/>
        <w:rPr>
          <w:rFonts w:ascii="Arial" w:hAnsi="Arial" w:cs="Arial"/>
          <w:bCs/>
          <w:color w:val="000000"/>
          <w:sz w:val="16"/>
          <w:szCs w:val="16"/>
        </w:rPr>
      </w:pPr>
    </w:p>
    <w:p w:rsidR="004C1B7A" w:rsidRDefault="004C1B7A" w:rsidP="004C1B7A">
      <w:pPr>
        <w:pStyle w:val="PargrafodaLista"/>
        <w:ind w:left="450" w:hanging="450"/>
        <w:jc w:val="both"/>
        <w:rPr>
          <w:rFonts w:ascii="Arial" w:hAnsi="Arial" w:cs="Arial"/>
          <w:b/>
          <w:bCs/>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4A01AD"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07A0D18"/>
    <w:multiLevelType w:val="multilevel"/>
    <w:tmpl w:val="8A0A434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5"/>
  </w:num>
  <w:num w:numId="4">
    <w:abstractNumId w:val="4"/>
  </w:num>
  <w:num w:numId="5">
    <w:abstractNumId w:val="15"/>
  </w:num>
  <w:num w:numId="6">
    <w:abstractNumId w:val="12"/>
  </w:num>
  <w:num w:numId="7">
    <w:abstractNumId w:val="20"/>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23"/>
  </w:num>
  <w:num w:numId="18">
    <w:abstractNumId w:val="8"/>
  </w:num>
  <w:num w:numId="19">
    <w:abstractNumId w:val="19"/>
  </w:num>
  <w:num w:numId="20">
    <w:abstractNumId w:val="7"/>
  </w:num>
  <w:num w:numId="21">
    <w:abstractNumId w:val="14"/>
  </w:num>
  <w:num w:numId="22">
    <w:abstractNumId w:val="13"/>
  </w:num>
  <w:num w:numId="23">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5BE2"/>
    <w:rsid w:val="001F6435"/>
    <w:rsid w:val="00201234"/>
    <w:rsid w:val="00206819"/>
    <w:rsid w:val="00206836"/>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01AD"/>
    <w:rsid w:val="004A3852"/>
    <w:rsid w:val="004A6C48"/>
    <w:rsid w:val="004B50C5"/>
    <w:rsid w:val="004C1B7A"/>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D79AF"/>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customStyle="1" w:styleId="SemEspaamentoChar">
    <w:name w:val="Sem Espaçamento Char"/>
    <w:link w:val="SemEspaamento"/>
    <w:uiPriority w:val="1"/>
    <w:locked/>
    <w:rsid w:val="004A01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FA597-A4A2-40FE-9E5A-6BBB5F3F5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2614</Words>
  <Characters>14649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27</cp:revision>
  <cp:lastPrinted>2016-12-27T13:21:00Z</cp:lastPrinted>
  <dcterms:created xsi:type="dcterms:W3CDTF">2016-03-03T11:34:00Z</dcterms:created>
  <dcterms:modified xsi:type="dcterms:W3CDTF">2016-12-27T13:21:00Z</dcterms:modified>
</cp:coreProperties>
</file>