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946A1E">
        <w:rPr>
          <w:rFonts w:ascii="Arial" w:hAnsi="Arial" w:cs="Arial"/>
          <w:b/>
          <w:sz w:val="16"/>
          <w:szCs w:val="16"/>
        </w:rPr>
        <w:t>008/2017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46A1E">
        <w:rPr>
          <w:rFonts w:ascii="Arial" w:hAnsi="Arial" w:cs="Arial"/>
          <w:b/>
          <w:bCs/>
          <w:sz w:val="16"/>
          <w:szCs w:val="16"/>
        </w:rPr>
        <w:t>468</w:t>
      </w:r>
      <w:r w:rsidR="008C7613">
        <w:rPr>
          <w:rFonts w:ascii="Arial" w:hAnsi="Arial" w:cs="Arial"/>
          <w:b/>
          <w:bCs/>
          <w:sz w:val="16"/>
          <w:szCs w:val="16"/>
        </w:rPr>
        <w:t>/201</w:t>
      </w:r>
      <w:r w:rsidR="00F30035">
        <w:rPr>
          <w:rFonts w:ascii="Arial" w:hAnsi="Arial" w:cs="Arial"/>
          <w:b/>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946A1E">
        <w:rPr>
          <w:rFonts w:ascii="Arial" w:hAnsi="Arial" w:cs="Arial"/>
          <w:b/>
          <w:noProof/>
          <w:sz w:val="16"/>
          <w:szCs w:val="16"/>
        </w:rPr>
        <w:t>01711-01/2016</w:t>
      </w:r>
    </w:p>
    <w:p w:rsidR="009D2314" w:rsidRPr="00587C0E" w:rsidRDefault="009D2314" w:rsidP="00F73958">
      <w:pPr>
        <w:pStyle w:val="Cabealho"/>
        <w:jc w:val="both"/>
        <w:rPr>
          <w:rFonts w:ascii="Arial" w:hAnsi="Arial" w:cs="Arial"/>
          <w:b/>
          <w:sz w:val="16"/>
          <w:szCs w:val="16"/>
        </w:rPr>
      </w:pPr>
    </w:p>
    <w:p w:rsidR="009D2314" w:rsidRPr="00CA0238" w:rsidRDefault="002E300A" w:rsidP="007E2F3D">
      <w:pPr>
        <w:jc w:val="both"/>
        <w:rPr>
          <w:rFonts w:ascii="Arial" w:hAnsi="Arial" w:cs="Arial"/>
          <w:kern w:val="36"/>
          <w:sz w:val="16"/>
          <w:szCs w:val="16"/>
        </w:rPr>
      </w:pPr>
      <w:r w:rsidRPr="00DB505B">
        <w:rPr>
          <w:rFonts w:ascii="Arial" w:hAnsi="Arial" w:cs="Arial"/>
          <w:sz w:val="16"/>
          <w:szCs w:val="16"/>
        </w:rPr>
        <w:t xml:space="preserve">Pelo presente instrumento, o </w:t>
      </w:r>
      <w:r w:rsidR="00190648" w:rsidRPr="00DB505B">
        <w:rPr>
          <w:rFonts w:ascii="Arial" w:hAnsi="Arial" w:cs="Arial"/>
          <w:b/>
          <w:sz w:val="16"/>
          <w:szCs w:val="16"/>
        </w:rPr>
        <w:t>ESTADO DE RONDÔNIA</w:t>
      </w:r>
      <w:r w:rsidRPr="00DB505B">
        <w:rPr>
          <w:rFonts w:ascii="Arial" w:hAnsi="Arial" w:cs="Arial"/>
          <w:sz w:val="16"/>
          <w:szCs w:val="16"/>
        </w:rPr>
        <w:t xml:space="preserve">, através da SUPERINTENDÊNCIA ESTADUAL DE LICITAÇÕES – SUPEL </w:t>
      </w:r>
      <w:r w:rsidRPr="00DB505B">
        <w:rPr>
          <w:rFonts w:ascii="Arial" w:hAnsi="Arial" w:cs="Arial"/>
          <w:color w:val="000000"/>
          <w:sz w:val="16"/>
          <w:szCs w:val="16"/>
        </w:rPr>
        <w:t xml:space="preserve">situada à </w:t>
      </w:r>
      <w:r w:rsidRPr="00DB505B">
        <w:rPr>
          <w:rFonts w:ascii="Arial" w:hAnsi="Arial" w:cs="Arial"/>
          <w:sz w:val="16"/>
          <w:szCs w:val="16"/>
        </w:rPr>
        <w:t>AV. FARQUAR N° 2986 COMPLEXO RIO MADEIRA EDIFÍCIO</w:t>
      </w:r>
      <w:r w:rsidR="00624815" w:rsidRPr="00DB505B">
        <w:rPr>
          <w:rFonts w:ascii="Arial" w:hAnsi="Arial" w:cs="Arial"/>
          <w:sz w:val="16"/>
          <w:szCs w:val="16"/>
        </w:rPr>
        <w:t xml:space="preserve">, </w:t>
      </w:r>
      <w:r w:rsidR="00801E16">
        <w:rPr>
          <w:rFonts w:ascii="Arial" w:hAnsi="Arial" w:cs="Arial"/>
          <w:sz w:val="16"/>
          <w:szCs w:val="16"/>
        </w:rPr>
        <w:t>PRÉDIO</w:t>
      </w:r>
      <w:r w:rsidR="00801E16" w:rsidRPr="00DB505B">
        <w:rPr>
          <w:rFonts w:ascii="Arial" w:hAnsi="Arial" w:cs="Arial"/>
          <w:sz w:val="16"/>
          <w:szCs w:val="16"/>
        </w:rPr>
        <w:t xml:space="preserve"> </w:t>
      </w:r>
      <w:r w:rsidR="00801E16">
        <w:rPr>
          <w:rFonts w:ascii="Arial" w:hAnsi="Arial" w:cs="Arial"/>
          <w:sz w:val="16"/>
          <w:szCs w:val="16"/>
        </w:rPr>
        <w:t>CENTRAL</w:t>
      </w:r>
      <w:r w:rsidR="00801E16" w:rsidRPr="00DB505B">
        <w:rPr>
          <w:rFonts w:ascii="Arial" w:hAnsi="Arial" w:cs="Arial"/>
          <w:sz w:val="16"/>
          <w:szCs w:val="16"/>
        </w:rPr>
        <w:t xml:space="preserve"> RIO </w:t>
      </w:r>
      <w:r w:rsidR="00801E16">
        <w:rPr>
          <w:rFonts w:ascii="Arial" w:hAnsi="Arial" w:cs="Arial"/>
          <w:sz w:val="16"/>
          <w:szCs w:val="16"/>
        </w:rPr>
        <w:t>PACAÁS NOVOS 2</w:t>
      </w:r>
      <w:r w:rsidR="00801E16" w:rsidRPr="00DB505B">
        <w:rPr>
          <w:rFonts w:ascii="Arial" w:hAnsi="Arial" w:cs="Arial"/>
          <w:sz w:val="16"/>
          <w:szCs w:val="16"/>
        </w:rPr>
        <w:t>º ANDAR – BAIRRO: PEDRINHAS</w:t>
      </w:r>
      <w:r w:rsidRPr="00DB505B">
        <w:rPr>
          <w:rFonts w:ascii="Arial" w:hAnsi="Arial" w:cs="Arial"/>
          <w:color w:val="000000"/>
          <w:sz w:val="16"/>
          <w:szCs w:val="16"/>
        </w:rPr>
        <w:t xml:space="preserve">, neste ato </w:t>
      </w:r>
      <w:r w:rsidRPr="002645AD">
        <w:rPr>
          <w:rFonts w:ascii="Arial" w:hAnsi="Arial" w:cs="Arial"/>
          <w:color w:val="000000"/>
          <w:sz w:val="16"/>
          <w:szCs w:val="16"/>
        </w:rPr>
        <w:t xml:space="preserve">representado pelo </w:t>
      </w:r>
      <w:r w:rsidRPr="002645AD">
        <w:rPr>
          <w:rFonts w:ascii="Arial" w:hAnsi="Arial" w:cs="Arial"/>
          <w:b/>
          <w:bCs/>
          <w:sz w:val="16"/>
          <w:szCs w:val="16"/>
        </w:rPr>
        <w:t>Superintendente da SUPEL</w:t>
      </w:r>
      <w:r w:rsidRPr="002645AD">
        <w:rPr>
          <w:rFonts w:ascii="Arial" w:hAnsi="Arial" w:cs="Arial"/>
          <w:sz w:val="16"/>
          <w:szCs w:val="16"/>
        </w:rPr>
        <w:t>, Senhor Márcio Rogério Gabriel e a(s) empresa(s) qualificada(s) no</w:t>
      </w:r>
      <w:r w:rsidR="00190648" w:rsidRPr="002645AD">
        <w:rPr>
          <w:rFonts w:ascii="Arial" w:hAnsi="Arial" w:cs="Arial"/>
          <w:sz w:val="16"/>
          <w:szCs w:val="16"/>
        </w:rPr>
        <w:t xml:space="preserve"> Anexo Único desta Ata, resolvem</w:t>
      </w:r>
      <w:r w:rsidRPr="002645AD">
        <w:rPr>
          <w:rFonts w:ascii="Arial" w:hAnsi="Arial" w:cs="Arial"/>
          <w:sz w:val="16"/>
          <w:szCs w:val="16"/>
        </w:rPr>
        <w:t xml:space="preserve"> </w:t>
      </w:r>
      <w:r w:rsidRPr="002645AD">
        <w:rPr>
          <w:rFonts w:ascii="Arial" w:hAnsi="Arial" w:cs="Arial"/>
          <w:b/>
          <w:bCs/>
          <w:sz w:val="16"/>
          <w:szCs w:val="16"/>
        </w:rPr>
        <w:t>REGISTRAR O PREÇ</w:t>
      </w:r>
      <w:r w:rsidR="00F17DD3" w:rsidRPr="002645AD">
        <w:rPr>
          <w:rFonts w:ascii="Arial" w:hAnsi="Arial" w:cs="Arial"/>
          <w:b/>
          <w:bCs/>
          <w:sz w:val="16"/>
          <w:szCs w:val="16"/>
        </w:rPr>
        <w:t xml:space="preserve">O </w:t>
      </w:r>
      <w:r w:rsidR="002645AD" w:rsidRPr="002645AD">
        <w:rPr>
          <w:rFonts w:ascii="Arial" w:hAnsi="Arial" w:cs="Arial"/>
          <w:sz w:val="16"/>
          <w:szCs w:val="16"/>
        </w:rPr>
        <w:t xml:space="preserve">para eventuais e futuras aquisições de </w:t>
      </w:r>
      <w:r w:rsidR="00946A1E" w:rsidRPr="00946A1E">
        <w:rPr>
          <w:rFonts w:ascii="Arial" w:hAnsi="Arial" w:cs="Arial"/>
          <w:sz w:val="16"/>
          <w:szCs w:val="16"/>
        </w:rPr>
        <w:t xml:space="preserve">material </w:t>
      </w:r>
      <w:proofErr w:type="spellStart"/>
      <w:r w:rsidR="00946A1E" w:rsidRPr="00946A1E">
        <w:rPr>
          <w:rFonts w:ascii="Arial" w:hAnsi="Arial" w:cs="Arial"/>
          <w:sz w:val="16"/>
          <w:szCs w:val="16"/>
        </w:rPr>
        <w:t>asfáltico</w:t>
      </w:r>
      <w:proofErr w:type="spellEnd"/>
      <w:r w:rsidR="00946A1E" w:rsidRPr="00946A1E">
        <w:rPr>
          <w:rFonts w:ascii="Arial" w:hAnsi="Arial" w:cs="Arial"/>
          <w:sz w:val="16"/>
          <w:szCs w:val="16"/>
        </w:rPr>
        <w:t xml:space="preserve"> para serviços de Recuperação e Restauração de rodovias estaduais pavimentadas, em CBUQ e PMF Denso</w:t>
      </w:r>
      <w:r w:rsidR="001D7CAD" w:rsidRPr="002645AD">
        <w:rPr>
          <w:rFonts w:ascii="Arial" w:hAnsi="Arial" w:cs="Arial"/>
          <w:sz w:val="16"/>
          <w:szCs w:val="16"/>
        </w:rPr>
        <w:t>,</w:t>
      </w:r>
      <w:r w:rsidR="00891C60" w:rsidRPr="002645AD">
        <w:rPr>
          <w:rFonts w:ascii="Arial" w:hAnsi="Arial" w:cs="Arial"/>
          <w:sz w:val="16"/>
          <w:szCs w:val="16"/>
        </w:rPr>
        <w:t xml:space="preserve"> a pedido do Departamento </w:t>
      </w:r>
      <w:r w:rsidR="00D9528D" w:rsidRPr="002645AD">
        <w:rPr>
          <w:rFonts w:ascii="Arial" w:hAnsi="Arial" w:cs="Arial"/>
          <w:sz w:val="16"/>
          <w:szCs w:val="16"/>
        </w:rPr>
        <w:t>d</w:t>
      </w:r>
      <w:r w:rsidR="00891C60" w:rsidRPr="002645AD">
        <w:rPr>
          <w:rFonts w:ascii="Arial" w:hAnsi="Arial" w:cs="Arial"/>
          <w:sz w:val="16"/>
          <w:szCs w:val="16"/>
        </w:rPr>
        <w:t>e Estra</w:t>
      </w:r>
      <w:r w:rsidR="00D9528D" w:rsidRPr="002645AD">
        <w:rPr>
          <w:rFonts w:ascii="Arial" w:hAnsi="Arial" w:cs="Arial"/>
          <w:sz w:val="16"/>
          <w:szCs w:val="16"/>
        </w:rPr>
        <w:t>das d</w:t>
      </w:r>
      <w:r w:rsidR="00891C60" w:rsidRPr="002645AD">
        <w:rPr>
          <w:rFonts w:ascii="Arial" w:hAnsi="Arial" w:cs="Arial"/>
          <w:sz w:val="16"/>
          <w:szCs w:val="16"/>
        </w:rPr>
        <w:t>e Rodagem, Infraestrutura e Serviços Públicos – DER,</w:t>
      </w:r>
      <w:r w:rsidR="001D7CAD" w:rsidRPr="002645AD">
        <w:rPr>
          <w:rFonts w:ascii="Arial" w:hAnsi="Arial" w:cs="Arial"/>
          <w:sz w:val="16"/>
          <w:szCs w:val="16"/>
        </w:rPr>
        <w:t xml:space="preserve"> </w:t>
      </w:r>
      <w:r w:rsidR="00DF042C" w:rsidRPr="002645AD">
        <w:rPr>
          <w:rFonts w:ascii="Arial" w:hAnsi="Arial" w:cs="Arial"/>
          <w:sz w:val="16"/>
          <w:szCs w:val="16"/>
        </w:rPr>
        <w:t xml:space="preserve">por um período de 12 (doze) meses, </w:t>
      </w:r>
      <w:r w:rsidRPr="002645AD">
        <w:rPr>
          <w:rFonts w:ascii="Arial" w:hAnsi="Arial" w:cs="Arial"/>
          <w:sz w:val="16"/>
          <w:szCs w:val="16"/>
        </w:rPr>
        <w:t>conforme Anexo Único desta ata, atendendo as condições previstas no instrumento convocatório e as constantes nesta Ata de Registro de Preços, sujeitando-se as partes às normas constantes da Lei nº.</w:t>
      </w:r>
      <w:r w:rsidRPr="00CA0238">
        <w:rPr>
          <w:rFonts w:ascii="Arial" w:hAnsi="Arial" w:cs="Arial"/>
          <w:sz w:val="16"/>
          <w:szCs w:val="16"/>
        </w:rPr>
        <w:t xml:space="preserve"> 8.666/93 e suas alterações, Decreto Estadual nº 1</w:t>
      </w:r>
      <w:r w:rsidR="0096128C" w:rsidRPr="00CA0238">
        <w:rPr>
          <w:rFonts w:ascii="Arial" w:hAnsi="Arial" w:cs="Arial"/>
          <w:sz w:val="16"/>
          <w:szCs w:val="16"/>
        </w:rPr>
        <w:t>8.340/13</w:t>
      </w:r>
      <w:r w:rsidRPr="00CA0238">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Pr="00CA0238"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645AD" w:rsidRPr="002645AD">
        <w:rPr>
          <w:rFonts w:ascii="Arial" w:hAnsi="Arial" w:cs="Arial"/>
          <w:sz w:val="16"/>
          <w:szCs w:val="16"/>
        </w:rPr>
        <w:t>para e</w:t>
      </w:r>
      <w:r w:rsidR="00946A1E">
        <w:rPr>
          <w:rFonts w:ascii="Arial" w:hAnsi="Arial" w:cs="Arial"/>
          <w:sz w:val="16"/>
          <w:szCs w:val="16"/>
        </w:rPr>
        <w:t>ventuais e futuras aquisições</w:t>
      </w:r>
      <w:r w:rsidR="002645AD" w:rsidRPr="002645AD">
        <w:rPr>
          <w:rFonts w:ascii="Arial" w:hAnsi="Arial" w:cs="Arial"/>
          <w:sz w:val="16"/>
          <w:szCs w:val="16"/>
        </w:rPr>
        <w:t xml:space="preserve"> </w:t>
      </w:r>
      <w:r w:rsidR="00946A1E" w:rsidRPr="00946A1E">
        <w:rPr>
          <w:rFonts w:ascii="Arial" w:hAnsi="Arial" w:cs="Arial"/>
          <w:sz w:val="16"/>
          <w:szCs w:val="16"/>
        </w:rPr>
        <w:t xml:space="preserve">de material </w:t>
      </w:r>
      <w:proofErr w:type="spellStart"/>
      <w:r w:rsidR="00946A1E" w:rsidRPr="00946A1E">
        <w:rPr>
          <w:rFonts w:ascii="Arial" w:hAnsi="Arial" w:cs="Arial"/>
          <w:sz w:val="16"/>
          <w:szCs w:val="16"/>
        </w:rPr>
        <w:t>asfáltico</w:t>
      </w:r>
      <w:proofErr w:type="spellEnd"/>
      <w:r w:rsidR="00946A1E" w:rsidRPr="00946A1E">
        <w:rPr>
          <w:rFonts w:ascii="Arial" w:hAnsi="Arial" w:cs="Arial"/>
          <w:sz w:val="16"/>
          <w:szCs w:val="16"/>
        </w:rPr>
        <w:t xml:space="preserve"> para serviços de Recuperação e Restauração de rodovias estaduais pavimentadas, em CBUQ e PMF Denso</w:t>
      </w:r>
      <w:r w:rsidR="002645AD" w:rsidRPr="002645AD">
        <w:rPr>
          <w:rFonts w:ascii="Arial" w:hAnsi="Arial" w:cs="Arial"/>
          <w:sz w:val="16"/>
          <w:szCs w:val="16"/>
        </w:rPr>
        <w:t>, a pedido do Departamento de Estradas de Rodagem, Infraestrutura e Serviços Públicos – DER</w:t>
      </w:r>
      <w:r w:rsidR="00DB505B" w:rsidRPr="00CA0238">
        <w:rPr>
          <w:rFonts w:ascii="Arial" w:hAnsi="Arial" w:cs="Arial"/>
          <w:sz w:val="16"/>
          <w:szCs w:val="16"/>
        </w:rPr>
        <w:t>.</w:t>
      </w:r>
    </w:p>
    <w:p w:rsidR="00DB505B" w:rsidRDefault="00DB505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2645AD" w:rsidRDefault="002645AD" w:rsidP="002645AD">
      <w:pPr>
        <w:pStyle w:val="Corpodetexto3"/>
        <w:tabs>
          <w:tab w:val="left" w:pos="900"/>
        </w:tabs>
        <w:ind w:left="360" w:right="47"/>
        <w:rPr>
          <w:rFonts w:ascii="Arial" w:hAnsi="Arial" w:cs="Arial"/>
          <w:sz w:val="16"/>
          <w:szCs w:val="16"/>
        </w:rPr>
      </w:pPr>
    </w:p>
    <w:p w:rsidR="00946A1E" w:rsidRPr="00946A1E" w:rsidRDefault="002645AD" w:rsidP="00946A1E">
      <w:pPr>
        <w:pStyle w:val="Corpodetexto3"/>
        <w:numPr>
          <w:ilvl w:val="1"/>
          <w:numId w:val="2"/>
        </w:numPr>
        <w:tabs>
          <w:tab w:val="left" w:pos="900"/>
        </w:tabs>
        <w:ind w:right="47"/>
        <w:rPr>
          <w:rFonts w:ascii="Arial" w:hAnsi="Arial" w:cs="Arial"/>
          <w:sz w:val="16"/>
          <w:szCs w:val="16"/>
        </w:rPr>
      </w:pPr>
      <w:r w:rsidRPr="00946A1E">
        <w:rPr>
          <w:rFonts w:ascii="Arial" w:hAnsi="Arial" w:cs="Arial"/>
          <w:b/>
          <w:sz w:val="16"/>
          <w:szCs w:val="16"/>
        </w:rPr>
        <w:t>DO PRAZO</w:t>
      </w:r>
      <w:r w:rsidR="00946A1E" w:rsidRPr="00946A1E">
        <w:rPr>
          <w:rFonts w:ascii="Arial" w:hAnsi="Arial" w:cs="Arial"/>
          <w:b/>
          <w:sz w:val="16"/>
          <w:szCs w:val="16"/>
        </w:rPr>
        <w:t xml:space="preserve"> DA ENTREGA</w:t>
      </w:r>
      <w:r w:rsidRPr="00946A1E">
        <w:rPr>
          <w:rFonts w:ascii="Arial" w:hAnsi="Arial" w:cs="Arial"/>
          <w:b/>
          <w:sz w:val="16"/>
          <w:szCs w:val="16"/>
        </w:rPr>
        <w:t>:</w:t>
      </w:r>
      <w:r w:rsidR="00946A1E" w:rsidRPr="00946A1E">
        <w:rPr>
          <w:rFonts w:ascii="Arial" w:hAnsi="Arial" w:cs="Arial"/>
          <w:b/>
          <w:sz w:val="16"/>
          <w:szCs w:val="16"/>
        </w:rPr>
        <w:t xml:space="preserve"> </w:t>
      </w:r>
      <w:r w:rsidR="00946A1E" w:rsidRPr="00946A1E">
        <w:rPr>
          <w:rFonts w:ascii="Arial" w:hAnsi="Arial" w:cs="Arial"/>
          <w:sz w:val="16"/>
          <w:szCs w:val="16"/>
        </w:rPr>
        <w:t>A</w:t>
      </w:r>
      <w:r w:rsidR="00946A1E" w:rsidRPr="00946A1E">
        <w:rPr>
          <w:rFonts w:ascii="Arial" w:hAnsi="Arial" w:cs="Arial"/>
          <w:bCs/>
          <w:sz w:val="16"/>
          <w:szCs w:val="16"/>
        </w:rPr>
        <w:t xml:space="preserve">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materiais será de 365 (trezentos e sessenta) dias corridos. </w:t>
      </w:r>
      <w:r w:rsidR="00946A1E" w:rsidRPr="00946A1E">
        <w:rPr>
          <w:rFonts w:ascii="Arial" w:hAnsi="Arial" w:cs="Arial"/>
          <w:sz w:val="16"/>
          <w:szCs w:val="16"/>
        </w:rPr>
        <w:t xml:space="preserve">A entrega dos materiais se dará de forma parcelada, de acordo com os quantitativos solicitados por este </w:t>
      </w:r>
      <w:proofErr w:type="gramStart"/>
      <w:r w:rsidR="00946A1E" w:rsidRPr="00946A1E">
        <w:rPr>
          <w:rFonts w:ascii="Arial" w:hAnsi="Arial" w:cs="Arial"/>
          <w:sz w:val="16"/>
          <w:szCs w:val="16"/>
        </w:rPr>
        <w:t>Departamento</w:t>
      </w:r>
      <w:proofErr w:type="gramEnd"/>
    </w:p>
    <w:p w:rsidR="002645AD" w:rsidRPr="002645AD" w:rsidRDefault="002645AD" w:rsidP="00946A1E">
      <w:pPr>
        <w:pStyle w:val="Corpodetexto3"/>
        <w:tabs>
          <w:tab w:val="left" w:pos="900"/>
        </w:tabs>
        <w:ind w:right="47"/>
        <w:rPr>
          <w:rFonts w:ascii="Arial" w:hAnsi="Arial" w:cs="Arial"/>
          <w:sz w:val="16"/>
          <w:szCs w:val="16"/>
        </w:rPr>
      </w:pPr>
      <w:r w:rsidRPr="002645AD">
        <w:rPr>
          <w:rFonts w:ascii="Arial" w:hAnsi="Arial" w:cs="Arial"/>
          <w:bCs/>
          <w:sz w:val="16"/>
          <w:szCs w:val="16"/>
        </w:rPr>
        <w:t xml:space="preserve">.  </w:t>
      </w:r>
    </w:p>
    <w:p w:rsidR="002645AD" w:rsidRPr="002645AD" w:rsidRDefault="002645AD" w:rsidP="002645AD">
      <w:pPr>
        <w:pStyle w:val="Corpodetexto3"/>
        <w:numPr>
          <w:ilvl w:val="1"/>
          <w:numId w:val="2"/>
        </w:numPr>
        <w:tabs>
          <w:tab w:val="left" w:pos="900"/>
        </w:tabs>
        <w:ind w:right="47"/>
        <w:rPr>
          <w:rFonts w:ascii="Arial" w:hAnsi="Arial" w:cs="Arial"/>
          <w:sz w:val="16"/>
          <w:szCs w:val="16"/>
        </w:rPr>
      </w:pPr>
      <w:r w:rsidRPr="002645AD">
        <w:rPr>
          <w:rFonts w:ascii="Arial" w:hAnsi="Arial" w:cs="Arial"/>
          <w:b/>
          <w:color w:val="000000"/>
          <w:sz w:val="16"/>
          <w:szCs w:val="16"/>
        </w:rPr>
        <w:t>LOCAL DE ENTREGA</w:t>
      </w:r>
      <w:r w:rsidRPr="002645AD">
        <w:rPr>
          <w:rFonts w:ascii="Arial" w:hAnsi="Arial" w:cs="Arial"/>
          <w:color w:val="000000"/>
          <w:sz w:val="16"/>
          <w:szCs w:val="16"/>
        </w:rPr>
        <w:t>:</w:t>
      </w:r>
      <w:r w:rsidRPr="002645AD">
        <w:rPr>
          <w:rFonts w:ascii="Arial" w:hAnsi="Arial" w:cs="Arial"/>
          <w:color w:val="FF0000"/>
          <w:sz w:val="16"/>
          <w:szCs w:val="16"/>
        </w:rPr>
        <w:t xml:space="preserve"> </w:t>
      </w:r>
    </w:p>
    <w:p w:rsidR="002645AD" w:rsidRPr="002645AD" w:rsidRDefault="002645AD" w:rsidP="002645AD">
      <w:pPr>
        <w:tabs>
          <w:tab w:val="num" w:pos="0"/>
        </w:tabs>
        <w:jc w:val="both"/>
        <w:rPr>
          <w:rFonts w:ascii="Arial" w:hAnsi="Arial" w:cs="Arial"/>
          <w:sz w:val="16"/>
          <w:szCs w:val="16"/>
        </w:rPr>
      </w:pPr>
    </w:p>
    <w:p w:rsidR="002645AD" w:rsidRPr="00946A1E" w:rsidRDefault="00946A1E" w:rsidP="002645AD">
      <w:pPr>
        <w:tabs>
          <w:tab w:val="num" w:pos="0"/>
        </w:tabs>
        <w:jc w:val="both"/>
        <w:rPr>
          <w:rFonts w:ascii="Arial" w:hAnsi="Arial" w:cs="Arial"/>
          <w:sz w:val="16"/>
          <w:szCs w:val="16"/>
        </w:rPr>
      </w:pPr>
      <w:r w:rsidRPr="00946A1E">
        <w:rPr>
          <w:rFonts w:ascii="Arial" w:hAnsi="Arial" w:cs="Arial"/>
          <w:sz w:val="16"/>
          <w:szCs w:val="16"/>
        </w:rPr>
        <w:t>-</w:t>
      </w:r>
      <w:proofErr w:type="gramStart"/>
      <w:r w:rsidRPr="00946A1E">
        <w:rPr>
          <w:rFonts w:ascii="Arial" w:hAnsi="Arial" w:cs="Arial"/>
          <w:sz w:val="16"/>
          <w:szCs w:val="16"/>
        </w:rPr>
        <w:t xml:space="preserve">  </w:t>
      </w:r>
      <w:proofErr w:type="gramEnd"/>
      <w:r w:rsidRPr="00946A1E">
        <w:rPr>
          <w:rFonts w:ascii="Arial" w:hAnsi="Arial" w:cs="Arial"/>
          <w:sz w:val="16"/>
          <w:szCs w:val="16"/>
        </w:rPr>
        <w:t xml:space="preserve">Lote 1: Os Materiais </w:t>
      </w:r>
      <w:proofErr w:type="spellStart"/>
      <w:r w:rsidRPr="00946A1E">
        <w:rPr>
          <w:rFonts w:ascii="Arial" w:hAnsi="Arial" w:cs="Arial"/>
          <w:sz w:val="16"/>
          <w:szCs w:val="16"/>
        </w:rPr>
        <w:t>Asfálticos</w:t>
      </w:r>
      <w:proofErr w:type="spellEnd"/>
      <w:r w:rsidRPr="00946A1E">
        <w:rPr>
          <w:rFonts w:ascii="Arial" w:hAnsi="Arial" w:cs="Arial"/>
          <w:sz w:val="16"/>
          <w:szCs w:val="16"/>
        </w:rPr>
        <w:t xml:space="preserve"> de CBUQ e PMF deverão ser entregues na Usina de Asfalto, situada na RO-472 (linha 94) a 2,30km da BR-364, sentido Presidente Médici, no município de </w:t>
      </w:r>
      <w:proofErr w:type="spellStart"/>
      <w:r w:rsidRPr="00946A1E">
        <w:rPr>
          <w:rFonts w:ascii="Arial" w:hAnsi="Arial" w:cs="Arial"/>
          <w:sz w:val="16"/>
          <w:szCs w:val="16"/>
        </w:rPr>
        <w:t>Ji-Paraná</w:t>
      </w:r>
      <w:proofErr w:type="spellEnd"/>
      <w:r w:rsidRPr="00946A1E">
        <w:rPr>
          <w:rFonts w:ascii="Arial" w:hAnsi="Arial" w:cs="Arial"/>
          <w:sz w:val="16"/>
          <w:szCs w:val="16"/>
        </w:rPr>
        <w:t>/RO, Horário de funcionamento: 08:00 às 12:00 h e das 14:00 às 18:00 h;</w:t>
      </w:r>
    </w:p>
    <w:p w:rsidR="00946A1E" w:rsidRPr="00946A1E" w:rsidRDefault="00946A1E" w:rsidP="002645AD">
      <w:pPr>
        <w:tabs>
          <w:tab w:val="num" w:pos="0"/>
        </w:tabs>
        <w:jc w:val="both"/>
        <w:rPr>
          <w:rFonts w:ascii="Arial" w:hAnsi="Arial" w:cs="Arial"/>
          <w:sz w:val="16"/>
          <w:szCs w:val="16"/>
        </w:rPr>
      </w:pPr>
    </w:p>
    <w:p w:rsidR="00946A1E" w:rsidRPr="00946A1E" w:rsidRDefault="00946A1E" w:rsidP="00946A1E">
      <w:pPr>
        <w:tabs>
          <w:tab w:val="num" w:pos="0"/>
        </w:tabs>
        <w:jc w:val="both"/>
        <w:rPr>
          <w:rFonts w:ascii="Arial" w:hAnsi="Arial" w:cs="Arial"/>
          <w:sz w:val="16"/>
          <w:szCs w:val="16"/>
        </w:rPr>
      </w:pPr>
      <w:r w:rsidRPr="00946A1E">
        <w:rPr>
          <w:rFonts w:ascii="Arial" w:hAnsi="Arial" w:cs="Arial"/>
          <w:sz w:val="16"/>
          <w:szCs w:val="16"/>
        </w:rPr>
        <w:t xml:space="preserve">- Lote </w:t>
      </w:r>
      <w:proofErr w:type="gramStart"/>
      <w:r w:rsidRPr="00946A1E">
        <w:rPr>
          <w:rFonts w:ascii="Arial" w:hAnsi="Arial" w:cs="Arial"/>
          <w:sz w:val="16"/>
          <w:szCs w:val="16"/>
        </w:rPr>
        <w:t>2</w:t>
      </w:r>
      <w:proofErr w:type="gramEnd"/>
      <w:r w:rsidRPr="00946A1E">
        <w:rPr>
          <w:rFonts w:ascii="Arial" w:hAnsi="Arial" w:cs="Arial"/>
          <w:sz w:val="16"/>
          <w:szCs w:val="16"/>
        </w:rPr>
        <w:t xml:space="preserve">: Os Materiais </w:t>
      </w:r>
      <w:proofErr w:type="spellStart"/>
      <w:r w:rsidRPr="00946A1E">
        <w:rPr>
          <w:rFonts w:ascii="Arial" w:hAnsi="Arial" w:cs="Arial"/>
          <w:sz w:val="16"/>
          <w:szCs w:val="16"/>
        </w:rPr>
        <w:t>Asfálticos</w:t>
      </w:r>
      <w:proofErr w:type="spellEnd"/>
      <w:r w:rsidRPr="00946A1E">
        <w:rPr>
          <w:rFonts w:ascii="Arial" w:hAnsi="Arial" w:cs="Arial"/>
          <w:sz w:val="16"/>
          <w:szCs w:val="16"/>
        </w:rPr>
        <w:t xml:space="preserve"> de CBUQ, deverão ser entregues na Usina de Asfalto, situada na Estrada do </w:t>
      </w:r>
      <w:proofErr w:type="spellStart"/>
      <w:r w:rsidRPr="00946A1E">
        <w:rPr>
          <w:rFonts w:ascii="Arial" w:hAnsi="Arial" w:cs="Arial"/>
          <w:sz w:val="16"/>
          <w:szCs w:val="16"/>
        </w:rPr>
        <w:t>Belmont</w:t>
      </w:r>
      <w:proofErr w:type="spellEnd"/>
      <w:r w:rsidRPr="00946A1E">
        <w:rPr>
          <w:rFonts w:ascii="Arial" w:hAnsi="Arial" w:cs="Arial"/>
          <w:sz w:val="16"/>
          <w:szCs w:val="16"/>
        </w:rPr>
        <w:t>, 1634, Bairro Nacional, no município de Porto Velho/RO, Horário de funcionamento: 08:00 às 12:00 h e das 14:00 às 18:00 h;</w:t>
      </w:r>
    </w:p>
    <w:p w:rsidR="00946A1E" w:rsidRPr="00946A1E" w:rsidRDefault="00946A1E" w:rsidP="00946A1E">
      <w:pPr>
        <w:tabs>
          <w:tab w:val="num" w:pos="0"/>
        </w:tabs>
        <w:jc w:val="both"/>
        <w:rPr>
          <w:rFonts w:ascii="Arial" w:hAnsi="Arial" w:cs="Arial"/>
          <w:sz w:val="16"/>
          <w:szCs w:val="16"/>
        </w:rPr>
      </w:pPr>
    </w:p>
    <w:p w:rsidR="00D9528D" w:rsidRPr="00946A1E" w:rsidRDefault="00946A1E" w:rsidP="00946A1E">
      <w:pPr>
        <w:jc w:val="both"/>
        <w:rPr>
          <w:rFonts w:ascii="Arial" w:hAnsi="Arial" w:cs="Arial"/>
          <w:sz w:val="16"/>
          <w:szCs w:val="16"/>
        </w:rPr>
      </w:pPr>
      <w:r w:rsidRPr="00946A1E">
        <w:rPr>
          <w:rFonts w:ascii="Arial" w:hAnsi="Arial" w:cs="Arial"/>
          <w:sz w:val="16"/>
          <w:szCs w:val="16"/>
        </w:rPr>
        <w:lastRenderedPageBreak/>
        <w:t xml:space="preserve">- Lote </w:t>
      </w:r>
      <w:proofErr w:type="gramStart"/>
      <w:r w:rsidRPr="00946A1E">
        <w:rPr>
          <w:rFonts w:ascii="Arial" w:hAnsi="Arial" w:cs="Arial"/>
          <w:sz w:val="16"/>
          <w:szCs w:val="16"/>
        </w:rPr>
        <w:t>3</w:t>
      </w:r>
      <w:proofErr w:type="gramEnd"/>
      <w:r w:rsidRPr="00946A1E">
        <w:rPr>
          <w:rFonts w:ascii="Arial" w:hAnsi="Arial" w:cs="Arial"/>
          <w:sz w:val="16"/>
          <w:szCs w:val="16"/>
        </w:rPr>
        <w:t xml:space="preserve">: Os Materiais </w:t>
      </w:r>
      <w:proofErr w:type="spellStart"/>
      <w:r w:rsidRPr="00946A1E">
        <w:rPr>
          <w:rFonts w:ascii="Arial" w:hAnsi="Arial" w:cs="Arial"/>
          <w:sz w:val="16"/>
          <w:szCs w:val="16"/>
        </w:rPr>
        <w:t>Asfálticos</w:t>
      </w:r>
      <w:proofErr w:type="spellEnd"/>
      <w:r w:rsidRPr="00946A1E">
        <w:rPr>
          <w:rFonts w:ascii="Arial" w:hAnsi="Arial" w:cs="Arial"/>
          <w:sz w:val="16"/>
          <w:szCs w:val="16"/>
        </w:rPr>
        <w:t xml:space="preserve"> de PMF deverão ser entregues na Usina de Asfalto, situada na Rua Rui Barbosa, 250, Bairro Beira Rio, no município de Pimenta Bueno/RO, Horário de funcionamento: 08:00 às 12:00 h e das 14:00 às 18:00 h;</w:t>
      </w:r>
    </w:p>
    <w:p w:rsidR="00946A1E" w:rsidRPr="00946A1E" w:rsidRDefault="00946A1E" w:rsidP="00946A1E">
      <w:pPr>
        <w:jc w:val="both"/>
        <w:rPr>
          <w:rFonts w:ascii="Arial" w:hAnsi="Arial" w:cs="Arial"/>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2645AD" w:rsidRDefault="008E4E8A"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z w:val="16"/>
          <w:szCs w:val="16"/>
        </w:rPr>
        <w:t xml:space="preserve">16. </w:t>
      </w: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2645AD" w:rsidRPr="002645AD" w:rsidRDefault="002645AD" w:rsidP="002645AD">
      <w:pPr>
        <w:pStyle w:val="Cabealho"/>
        <w:numPr>
          <w:ilvl w:val="1"/>
          <w:numId w:val="4"/>
        </w:numPr>
        <w:tabs>
          <w:tab w:val="right" w:pos="709"/>
        </w:tabs>
        <w:spacing w:line="276" w:lineRule="auto"/>
        <w:jc w:val="both"/>
        <w:rPr>
          <w:rFonts w:ascii="Arial" w:hAnsi="Arial" w:cs="Arial"/>
          <w:snapToGrid w:val="0"/>
          <w:sz w:val="16"/>
          <w:szCs w:val="16"/>
        </w:rPr>
      </w:pPr>
      <w:r w:rsidRPr="002645AD">
        <w:rPr>
          <w:rFonts w:ascii="Arial" w:hAnsi="Arial" w:cs="Arial"/>
          <w:sz w:val="16"/>
          <w:szCs w:val="16"/>
        </w:rPr>
        <w:t>Art. 87 da Lei Federal n. 8.666/1993:</w:t>
      </w:r>
    </w:p>
    <w:p w:rsidR="002645AD" w:rsidRPr="002645AD" w:rsidRDefault="002645AD" w:rsidP="002645AD">
      <w:pPr>
        <w:pStyle w:val="Cabealho"/>
        <w:numPr>
          <w:ilvl w:val="1"/>
          <w:numId w:val="4"/>
        </w:numPr>
        <w:tabs>
          <w:tab w:val="right" w:pos="709"/>
        </w:tabs>
        <w:spacing w:line="276" w:lineRule="auto"/>
        <w:jc w:val="both"/>
        <w:rPr>
          <w:rFonts w:ascii="Arial" w:hAnsi="Arial" w:cs="Arial"/>
          <w:snapToGrid w:val="0"/>
          <w:sz w:val="16"/>
          <w:szCs w:val="16"/>
        </w:rPr>
      </w:pPr>
      <w:r w:rsidRPr="002645AD">
        <w:rPr>
          <w:rFonts w:ascii="Arial" w:hAnsi="Arial" w:cs="Arial"/>
          <w:sz w:val="16"/>
          <w:szCs w:val="16"/>
        </w:rPr>
        <w:t>I – Advertência;</w:t>
      </w:r>
    </w:p>
    <w:p w:rsidR="002645AD" w:rsidRPr="002645AD" w:rsidRDefault="002645AD" w:rsidP="002645AD">
      <w:pPr>
        <w:pStyle w:val="Cabealho"/>
        <w:numPr>
          <w:ilvl w:val="1"/>
          <w:numId w:val="4"/>
        </w:numPr>
        <w:tabs>
          <w:tab w:val="right" w:pos="709"/>
        </w:tabs>
        <w:spacing w:line="276" w:lineRule="auto"/>
        <w:jc w:val="both"/>
        <w:rPr>
          <w:rFonts w:ascii="Arial" w:hAnsi="Arial" w:cs="Arial"/>
          <w:snapToGrid w:val="0"/>
          <w:sz w:val="16"/>
          <w:szCs w:val="16"/>
        </w:rPr>
      </w:pPr>
      <w:r w:rsidRPr="002645AD">
        <w:rPr>
          <w:rFonts w:ascii="Arial" w:hAnsi="Arial" w:cs="Arial"/>
          <w:sz w:val="16"/>
          <w:szCs w:val="16"/>
        </w:rPr>
        <w:t>II – Multa, na forma prevista no instrumento convocatório ou no contrato;</w:t>
      </w:r>
    </w:p>
    <w:p w:rsidR="002645AD" w:rsidRPr="002645AD" w:rsidRDefault="002645AD" w:rsidP="002645AD">
      <w:pPr>
        <w:pStyle w:val="Cabealho"/>
        <w:numPr>
          <w:ilvl w:val="1"/>
          <w:numId w:val="4"/>
        </w:numPr>
        <w:tabs>
          <w:tab w:val="right" w:pos="709"/>
        </w:tabs>
        <w:spacing w:line="276" w:lineRule="auto"/>
        <w:jc w:val="both"/>
        <w:rPr>
          <w:rFonts w:ascii="Arial" w:hAnsi="Arial" w:cs="Arial"/>
          <w:snapToGrid w:val="0"/>
          <w:sz w:val="16"/>
          <w:szCs w:val="16"/>
        </w:rPr>
      </w:pPr>
      <w:r w:rsidRPr="002645AD">
        <w:rPr>
          <w:rFonts w:ascii="Arial" w:hAnsi="Arial" w:cs="Arial"/>
          <w:sz w:val="16"/>
          <w:szCs w:val="16"/>
        </w:rPr>
        <w:t xml:space="preserve">III – Suspensão temporária de participação em licitação e impedimento de contratar com a administração, por prazo não superior a </w:t>
      </w:r>
      <w:proofErr w:type="gramStart"/>
      <w:r w:rsidRPr="002645AD">
        <w:rPr>
          <w:rFonts w:ascii="Arial" w:hAnsi="Arial" w:cs="Arial"/>
          <w:sz w:val="16"/>
          <w:szCs w:val="16"/>
        </w:rPr>
        <w:t>2</w:t>
      </w:r>
      <w:proofErr w:type="gramEnd"/>
      <w:r w:rsidRPr="002645AD">
        <w:rPr>
          <w:rFonts w:ascii="Arial" w:hAnsi="Arial" w:cs="Arial"/>
          <w:sz w:val="16"/>
          <w:szCs w:val="16"/>
        </w:rPr>
        <w:t xml:space="preserve"> (dois) anos;</w:t>
      </w:r>
    </w:p>
    <w:p w:rsidR="002645AD" w:rsidRPr="002645AD" w:rsidRDefault="002645AD" w:rsidP="002645AD">
      <w:pPr>
        <w:pStyle w:val="Cabealho"/>
        <w:numPr>
          <w:ilvl w:val="1"/>
          <w:numId w:val="4"/>
        </w:numPr>
        <w:tabs>
          <w:tab w:val="right" w:pos="709"/>
        </w:tabs>
        <w:spacing w:line="276" w:lineRule="auto"/>
        <w:jc w:val="both"/>
        <w:rPr>
          <w:rFonts w:ascii="Arial" w:hAnsi="Arial" w:cs="Arial"/>
          <w:snapToGrid w:val="0"/>
          <w:sz w:val="16"/>
          <w:szCs w:val="16"/>
        </w:rPr>
      </w:pPr>
      <w:r w:rsidRPr="002645AD">
        <w:rPr>
          <w:rFonts w:ascii="Arial" w:hAnsi="Arial" w:cs="Arial"/>
          <w:sz w:val="16"/>
          <w:szCs w:val="16"/>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45AD">
        <w:rPr>
          <w:rFonts w:ascii="Arial" w:hAnsi="Arial" w:cs="Arial"/>
          <w:sz w:val="16"/>
          <w:szCs w:val="16"/>
        </w:rPr>
        <w:t>após</w:t>
      </w:r>
      <w:proofErr w:type="gramEnd"/>
      <w:r w:rsidRPr="002645AD">
        <w:rPr>
          <w:rFonts w:ascii="Arial" w:hAnsi="Arial" w:cs="Arial"/>
          <w:sz w:val="16"/>
          <w:szCs w:val="16"/>
        </w:rPr>
        <w:t xml:space="preserve"> decorrido o prazo da sanção aplicada com base no inciso anterior.</w:t>
      </w:r>
    </w:p>
    <w:p w:rsidR="002645AD" w:rsidRPr="002645AD" w:rsidRDefault="002645AD" w:rsidP="002645AD">
      <w:pPr>
        <w:tabs>
          <w:tab w:val="num" w:pos="0"/>
        </w:tabs>
        <w:spacing w:line="276" w:lineRule="auto"/>
        <w:jc w:val="both"/>
        <w:rPr>
          <w:rFonts w:ascii="Arial" w:hAnsi="Arial" w:cs="Arial"/>
          <w:sz w:val="16"/>
          <w:szCs w:val="16"/>
        </w:rPr>
      </w:pPr>
      <w:r w:rsidRPr="002645AD">
        <w:rPr>
          <w:rFonts w:ascii="Arial" w:hAnsi="Arial" w:cs="Arial"/>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2645AD" w:rsidRPr="002645AD" w:rsidRDefault="002645AD" w:rsidP="002645AD">
      <w:pPr>
        <w:tabs>
          <w:tab w:val="num" w:pos="0"/>
        </w:tabs>
        <w:spacing w:line="276" w:lineRule="auto"/>
        <w:jc w:val="both"/>
        <w:rPr>
          <w:rFonts w:ascii="Arial" w:hAnsi="Arial" w:cs="Arial"/>
          <w:sz w:val="16"/>
          <w:szCs w:val="16"/>
        </w:rPr>
      </w:pPr>
      <w:r w:rsidRPr="002645AD">
        <w:rPr>
          <w:rFonts w:ascii="Arial" w:hAnsi="Arial" w:cs="Arial"/>
          <w:sz w:val="16"/>
          <w:szCs w:val="16"/>
        </w:rPr>
        <w:t xml:space="preserve">§ 2º As sanções previstas nos incisos I, III e IV deste artigo poderão ser aplicadas juntamente com a do inciso II, facultada a defesa prévia do interessado, no respectivo processo, no prazo de </w:t>
      </w:r>
      <w:proofErr w:type="gramStart"/>
      <w:r w:rsidRPr="002645AD">
        <w:rPr>
          <w:rFonts w:ascii="Arial" w:hAnsi="Arial" w:cs="Arial"/>
          <w:sz w:val="16"/>
          <w:szCs w:val="16"/>
        </w:rPr>
        <w:t>5</w:t>
      </w:r>
      <w:proofErr w:type="gramEnd"/>
      <w:r w:rsidRPr="002645AD">
        <w:rPr>
          <w:rFonts w:ascii="Arial" w:hAnsi="Arial" w:cs="Arial"/>
          <w:sz w:val="16"/>
          <w:szCs w:val="16"/>
        </w:rPr>
        <w:t xml:space="preserve"> (cinco) dias úteis.</w:t>
      </w:r>
    </w:p>
    <w:p w:rsidR="002645AD" w:rsidRDefault="002645AD" w:rsidP="002645AD">
      <w:pPr>
        <w:tabs>
          <w:tab w:val="num" w:pos="360"/>
        </w:tabs>
        <w:spacing w:line="276" w:lineRule="auto"/>
        <w:jc w:val="both"/>
        <w:rPr>
          <w:rFonts w:ascii="Arial" w:hAnsi="Arial" w:cs="Arial"/>
          <w:sz w:val="16"/>
          <w:szCs w:val="16"/>
        </w:rPr>
      </w:pPr>
      <w:r w:rsidRPr="002645AD">
        <w:rPr>
          <w:rFonts w:ascii="Arial" w:hAnsi="Arial" w:cs="Arial"/>
          <w:sz w:val="16"/>
          <w:szCs w:val="16"/>
        </w:rPr>
        <w:t xml:space="preserve">§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w:t>
      </w:r>
      <w:proofErr w:type="gramStart"/>
      <w:r w:rsidRPr="002645AD">
        <w:rPr>
          <w:rFonts w:ascii="Arial" w:hAnsi="Arial" w:cs="Arial"/>
          <w:sz w:val="16"/>
          <w:szCs w:val="16"/>
        </w:rPr>
        <w:t>2</w:t>
      </w:r>
      <w:proofErr w:type="gramEnd"/>
      <w:r w:rsidRPr="002645AD">
        <w:rPr>
          <w:rFonts w:ascii="Arial" w:hAnsi="Arial" w:cs="Arial"/>
          <w:sz w:val="16"/>
          <w:szCs w:val="16"/>
        </w:rPr>
        <w:t xml:space="preserve"> (dois) anos de sua aplicação</w:t>
      </w:r>
      <w:r>
        <w:rPr>
          <w:rFonts w:ascii="Arial" w:hAnsi="Arial" w:cs="Arial"/>
          <w:sz w:val="16"/>
          <w:szCs w:val="16"/>
        </w:rPr>
        <w:t>.</w:t>
      </w:r>
    </w:p>
    <w:p w:rsidR="00946A1E" w:rsidRPr="00946A1E" w:rsidRDefault="002645AD" w:rsidP="00946A1E">
      <w:pPr>
        <w:pStyle w:val="PargrafodaLista"/>
        <w:numPr>
          <w:ilvl w:val="1"/>
          <w:numId w:val="4"/>
        </w:numPr>
        <w:spacing w:line="276" w:lineRule="auto"/>
        <w:jc w:val="both"/>
        <w:rPr>
          <w:rFonts w:ascii="Arial" w:hAnsi="Arial" w:cs="Arial"/>
          <w:sz w:val="16"/>
          <w:szCs w:val="16"/>
        </w:rPr>
      </w:pPr>
      <w:r w:rsidRPr="002645AD">
        <w:rPr>
          <w:rFonts w:ascii="Arial" w:hAnsi="Arial" w:cs="Arial"/>
          <w:b/>
          <w:sz w:val="16"/>
          <w:szCs w:val="16"/>
        </w:rPr>
        <w:t>DAS MULTAS</w:t>
      </w:r>
      <w:r w:rsidRPr="002645AD">
        <w:rPr>
          <w:rFonts w:ascii="Arial" w:hAnsi="Arial" w:cs="Arial"/>
          <w:sz w:val="16"/>
          <w:szCs w:val="16"/>
        </w:rPr>
        <w:t xml:space="preserve">: Pela Inexecução total ou parcial do objeto, o DER-RO </w:t>
      </w:r>
      <w:proofErr w:type="gramStart"/>
      <w:r w:rsidRPr="002645AD">
        <w:rPr>
          <w:rFonts w:ascii="Arial" w:hAnsi="Arial" w:cs="Arial"/>
          <w:sz w:val="16"/>
          <w:szCs w:val="16"/>
        </w:rPr>
        <w:t>poderá,</w:t>
      </w:r>
      <w:proofErr w:type="gramEnd"/>
      <w:r w:rsidRPr="002645AD">
        <w:rPr>
          <w:rFonts w:ascii="Arial" w:hAnsi="Arial" w:cs="Arial"/>
          <w:sz w:val="16"/>
          <w:szCs w:val="16"/>
        </w:rPr>
        <w:t xml:space="preserve"> garantida a prévia defesa, aplicar à empresa contratada as seguintes sanções:</w:t>
      </w:r>
    </w:p>
    <w:p w:rsidR="00946A1E" w:rsidRPr="00946A1E" w:rsidRDefault="00946A1E" w:rsidP="00946A1E">
      <w:pPr>
        <w:jc w:val="both"/>
        <w:rPr>
          <w:rFonts w:ascii="Arial" w:hAnsi="Arial" w:cs="Arial"/>
          <w:sz w:val="16"/>
          <w:szCs w:val="16"/>
        </w:rPr>
      </w:pPr>
      <w:r>
        <w:rPr>
          <w:rFonts w:ascii="Arial" w:hAnsi="Arial" w:cs="Arial"/>
          <w:sz w:val="16"/>
          <w:szCs w:val="16"/>
        </w:rPr>
        <w:t>9</w:t>
      </w:r>
      <w:r w:rsidRPr="00946A1E">
        <w:rPr>
          <w:rFonts w:ascii="Arial" w:hAnsi="Arial" w:cs="Arial"/>
          <w:sz w:val="16"/>
          <w:szCs w:val="16"/>
        </w:rPr>
        <w:t>.</w:t>
      </w:r>
      <w:r w:rsidR="00DA06C9">
        <w:rPr>
          <w:rFonts w:ascii="Arial" w:hAnsi="Arial" w:cs="Arial"/>
          <w:sz w:val="16"/>
          <w:szCs w:val="16"/>
        </w:rPr>
        <w:t>6.1</w:t>
      </w:r>
      <w:r w:rsidRPr="00946A1E">
        <w:rPr>
          <w:rFonts w:ascii="Arial" w:hAnsi="Arial" w:cs="Arial"/>
          <w:sz w:val="16"/>
          <w:szCs w:val="16"/>
        </w:rPr>
        <w:t xml:space="preserve"> Pela Inexecução total ou parcial do objeto, o DER-RO </w:t>
      </w:r>
      <w:proofErr w:type="gramStart"/>
      <w:r w:rsidRPr="00946A1E">
        <w:rPr>
          <w:rFonts w:ascii="Arial" w:hAnsi="Arial" w:cs="Arial"/>
          <w:sz w:val="16"/>
          <w:szCs w:val="16"/>
        </w:rPr>
        <w:t>poderá,</w:t>
      </w:r>
      <w:proofErr w:type="gramEnd"/>
      <w:r w:rsidRPr="00946A1E">
        <w:rPr>
          <w:rFonts w:ascii="Arial" w:hAnsi="Arial" w:cs="Arial"/>
          <w:sz w:val="16"/>
          <w:szCs w:val="16"/>
        </w:rPr>
        <w:t xml:space="preserve"> garantida a prévia defesa, aplicar à empresa contratada as seguintes sanções:</w:t>
      </w:r>
    </w:p>
    <w:p w:rsidR="00946A1E" w:rsidRPr="00946A1E" w:rsidRDefault="00DA06C9" w:rsidP="00946A1E">
      <w:pPr>
        <w:jc w:val="both"/>
        <w:rPr>
          <w:rFonts w:ascii="Arial" w:hAnsi="Arial" w:cs="Arial"/>
          <w:sz w:val="16"/>
          <w:szCs w:val="16"/>
        </w:rPr>
      </w:pPr>
      <w:r>
        <w:rPr>
          <w:rFonts w:ascii="Arial" w:hAnsi="Arial" w:cs="Arial"/>
          <w:sz w:val="16"/>
          <w:szCs w:val="16"/>
        </w:rPr>
        <w:t>9.6.2</w:t>
      </w:r>
      <w:r w:rsidR="00946A1E" w:rsidRPr="00946A1E">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w:t>
      </w:r>
    </w:p>
    <w:p w:rsidR="00946A1E" w:rsidRPr="00946A1E" w:rsidRDefault="00DA06C9" w:rsidP="00946A1E">
      <w:pPr>
        <w:jc w:val="both"/>
        <w:rPr>
          <w:rFonts w:ascii="Arial" w:hAnsi="Arial" w:cs="Arial"/>
          <w:sz w:val="16"/>
          <w:szCs w:val="16"/>
        </w:rPr>
      </w:pPr>
      <w:r>
        <w:rPr>
          <w:rFonts w:ascii="Arial" w:hAnsi="Arial" w:cs="Arial"/>
          <w:sz w:val="16"/>
          <w:szCs w:val="16"/>
        </w:rPr>
        <w:t>9.6.3</w:t>
      </w:r>
      <w:r w:rsidR="00946A1E" w:rsidRPr="00946A1E">
        <w:rPr>
          <w:rFonts w:ascii="Arial" w:hAnsi="Arial" w:cs="Arial"/>
          <w:sz w:val="16"/>
          <w:szCs w:val="16"/>
        </w:rPr>
        <w:t xml:space="preserve">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946A1E" w:rsidRPr="00946A1E" w:rsidRDefault="00DA06C9" w:rsidP="00946A1E">
      <w:pPr>
        <w:jc w:val="both"/>
        <w:rPr>
          <w:rFonts w:ascii="Arial" w:hAnsi="Arial" w:cs="Arial"/>
          <w:sz w:val="16"/>
          <w:szCs w:val="16"/>
        </w:rPr>
      </w:pPr>
      <w:r>
        <w:rPr>
          <w:rFonts w:ascii="Arial" w:hAnsi="Arial" w:cs="Arial"/>
          <w:sz w:val="16"/>
          <w:szCs w:val="16"/>
        </w:rPr>
        <w:t>9.6</w:t>
      </w:r>
      <w:r w:rsidR="00946A1E" w:rsidRPr="00946A1E">
        <w:rPr>
          <w:rFonts w:ascii="Arial" w:hAnsi="Arial" w:cs="Arial"/>
          <w:sz w:val="16"/>
          <w:szCs w:val="16"/>
        </w:rPr>
        <w:t>.</w:t>
      </w:r>
      <w:r>
        <w:rPr>
          <w:rFonts w:ascii="Arial" w:hAnsi="Arial" w:cs="Arial"/>
          <w:sz w:val="16"/>
          <w:szCs w:val="16"/>
        </w:rPr>
        <w:t>3</w:t>
      </w:r>
      <w:r w:rsidR="00946A1E" w:rsidRPr="00946A1E">
        <w:rPr>
          <w:rFonts w:ascii="Arial" w:hAnsi="Arial" w:cs="Arial"/>
          <w:sz w:val="16"/>
          <w:szCs w:val="16"/>
        </w:rPr>
        <w:t>.1 A multa moratória será aplicada a partir do 1º dia útil da inadimplência, contado da data definida para o regular cumprimento da obrigação;</w:t>
      </w:r>
    </w:p>
    <w:p w:rsidR="00946A1E" w:rsidRPr="00946A1E" w:rsidRDefault="00DA06C9" w:rsidP="00946A1E">
      <w:pPr>
        <w:jc w:val="both"/>
        <w:rPr>
          <w:rFonts w:ascii="Arial" w:hAnsi="Arial" w:cs="Arial"/>
          <w:sz w:val="16"/>
          <w:szCs w:val="16"/>
        </w:rPr>
      </w:pPr>
      <w:r>
        <w:rPr>
          <w:rFonts w:ascii="Arial" w:hAnsi="Arial" w:cs="Arial"/>
          <w:sz w:val="16"/>
          <w:szCs w:val="16"/>
        </w:rPr>
        <w:t>9.6</w:t>
      </w:r>
      <w:r w:rsidR="00946A1E" w:rsidRPr="00946A1E">
        <w:rPr>
          <w:rFonts w:ascii="Arial" w:hAnsi="Arial" w:cs="Arial"/>
          <w:sz w:val="16"/>
          <w:szCs w:val="16"/>
        </w:rPr>
        <w:t>.</w:t>
      </w:r>
      <w:r>
        <w:rPr>
          <w:rFonts w:ascii="Arial" w:hAnsi="Arial" w:cs="Arial"/>
          <w:sz w:val="16"/>
          <w:szCs w:val="16"/>
        </w:rPr>
        <w:t>4</w:t>
      </w:r>
      <w:r w:rsidR="00946A1E" w:rsidRPr="00946A1E">
        <w:rPr>
          <w:rFonts w:ascii="Arial" w:hAnsi="Arial" w:cs="Arial"/>
          <w:sz w:val="16"/>
          <w:szCs w:val="16"/>
        </w:rPr>
        <w:t xml:space="preserve"> 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946A1E" w:rsidRPr="00946A1E" w:rsidRDefault="00DA06C9" w:rsidP="00946A1E">
      <w:pPr>
        <w:jc w:val="both"/>
        <w:rPr>
          <w:rFonts w:ascii="Arial" w:hAnsi="Arial" w:cs="Arial"/>
          <w:sz w:val="16"/>
          <w:szCs w:val="16"/>
        </w:rPr>
      </w:pPr>
      <w:r>
        <w:rPr>
          <w:rFonts w:ascii="Arial" w:hAnsi="Arial" w:cs="Arial"/>
          <w:sz w:val="16"/>
          <w:szCs w:val="16"/>
        </w:rPr>
        <w:t>9.6.5</w:t>
      </w:r>
      <w:r w:rsidR="00946A1E" w:rsidRPr="00946A1E">
        <w:rPr>
          <w:rFonts w:ascii="Arial" w:hAnsi="Arial" w:cs="Arial"/>
          <w:sz w:val="16"/>
          <w:szCs w:val="16"/>
        </w:rPr>
        <w:t xml:space="preserve"> Multa de 10% (dez por cento) sobre o valor do contrato, pela recusa injustificada em assinar o contrato, em aceitar ou retirar o instrumento equivalente ou em receber a Ordem de Fornecimento, caso em que será caracterizada a inexecução total do contrato;</w:t>
      </w:r>
    </w:p>
    <w:p w:rsidR="00946A1E" w:rsidRPr="00946A1E" w:rsidRDefault="00DA06C9" w:rsidP="00946A1E">
      <w:pPr>
        <w:jc w:val="both"/>
        <w:rPr>
          <w:rFonts w:ascii="Arial" w:hAnsi="Arial" w:cs="Arial"/>
          <w:sz w:val="16"/>
          <w:szCs w:val="16"/>
        </w:rPr>
      </w:pPr>
      <w:r>
        <w:rPr>
          <w:rFonts w:ascii="Arial" w:hAnsi="Arial" w:cs="Arial"/>
          <w:sz w:val="16"/>
          <w:szCs w:val="16"/>
        </w:rPr>
        <w:t>9.6</w:t>
      </w:r>
      <w:r w:rsidR="00946A1E" w:rsidRPr="00946A1E">
        <w:rPr>
          <w:rFonts w:ascii="Arial" w:hAnsi="Arial" w:cs="Arial"/>
          <w:sz w:val="16"/>
          <w:szCs w:val="16"/>
        </w:rPr>
        <w:t>.</w:t>
      </w:r>
      <w:r>
        <w:rPr>
          <w:rFonts w:ascii="Arial" w:hAnsi="Arial" w:cs="Arial"/>
          <w:sz w:val="16"/>
          <w:szCs w:val="16"/>
        </w:rPr>
        <w:t>6</w:t>
      </w:r>
      <w:r w:rsidR="00946A1E" w:rsidRPr="00946A1E">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w:t>
      </w:r>
    </w:p>
    <w:p w:rsidR="00946A1E" w:rsidRPr="00946A1E" w:rsidRDefault="00DA06C9" w:rsidP="00946A1E">
      <w:pPr>
        <w:jc w:val="both"/>
        <w:rPr>
          <w:rFonts w:ascii="Arial" w:hAnsi="Arial" w:cs="Arial"/>
          <w:sz w:val="16"/>
          <w:szCs w:val="16"/>
        </w:rPr>
      </w:pPr>
      <w:r>
        <w:rPr>
          <w:rFonts w:ascii="Arial" w:hAnsi="Arial" w:cs="Arial"/>
          <w:sz w:val="16"/>
          <w:szCs w:val="16"/>
        </w:rPr>
        <w:t>9.6.7</w:t>
      </w:r>
      <w:r w:rsidR="00946A1E" w:rsidRPr="00946A1E">
        <w:rPr>
          <w:rFonts w:ascii="Arial" w:hAnsi="Arial" w:cs="Arial"/>
          <w:sz w:val="16"/>
          <w:szCs w:val="16"/>
        </w:rPr>
        <w:t xml:space="preserve"> Multa de 10% (dez por cento) sobre o valor total do contrato, no caso de sua inexecução total, sem embargo de indenização dos prejuízos porventura causados ao DER-RO;</w:t>
      </w:r>
    </w:p>
    <w:p w:rsidR="00946A1E" w:rsidRPr="00946A1E" w:rsidRDefault="00DA06C9" w:rsidP="00946A1E">
      <w:pPr>
        <w:jc w:val="both"/>
        <w:rPr>
          <w:rFonts w:ascii="Arial" w:hAnsi="Arial" w:cs="Arial"/>
          <w:sz w:val="16"/>
          <w:szCs w:val="16"/>
        </w:rPr>
      </w:pPr>
      <w:r>
        <w:rPr>
          <w:rFonts w:ascii="Arial" w:hAnsi="Arial" w:cs="Arial"/>
          <w:sz w:val="16"/>
          <w:szCs w:val="16"/>
        </w:rPr>
        <w:t>9.6.8</w:t>
      </w:r>
      <w:r w:rsidR="00946A1E" w:rsidRPr="00946A1E">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946A1E" w:rsidRPr="00946A1E" w:rsidRDefault="00DA06C9" w:rsidP="00946A1E">
      <w:pPr>
        <w:jc w:val="both"/>
        <w:rPr>
          <w:rFonts w:ascii="Arial" w:hAnsi="Arial" w:cs="Arial"/>
          <w:sz w:val="16"/>
          <w:szCs w:val="16"/>
        </w:rPr>
      </w:pPr>
      <w:r>
        <w:rPr>
          <w:rFonts w:ascii="Arial" w:hAnsi="Arial" w:cs="Arial"/>
          <w:sz w:val="16"/>
          <w:szCs w:val="16"/>
        </w:rPr>
        <w:t>9.6.9</w:t>
      </w:r>
      <w:r w:rsidR="00946A1E" w:rsidRPr="00946A1E">
        <w:rPr>
          <w:rFonts w:ascii="Arial" w:hAnsi="Arial" w:cs="Arial"/>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946A1E" w:rsidRPr="00946A1E" w:rsidRDefault="00DA06C9" w:rsidP="00946A1E">
      <w:pPr>
        <w:jc w:val="both"/>
        <w:rPr>
          <w:rFonts w:ascii="Arial" w:hAnsi="Arial" w:cs="Arial"/>
          <w:sz w:val="16"/>
          <w:szCs w:val="16"/>
        </w:rPr>
      </w:pPr>
      <w:r>
        <w:rPr>
          <w:rFonts w:ascii="Arial" w:hAnsi="Arial" w:cs="Arial"/>
          <w:sz w:val="16"/>
          <w:szCs w:val="16"/>
        </w:rPr>
        <w:t>9.7</w:t>
      </w:r>
      <w:r w:rsidR="00946A1E" w:rsidRPr="00946A1E">
        <w:rPr>
          <w:rFonts w:ascii="Arial" w:hAnsi="Arial" w:cs="Arial"/>
          <w:sz w:val="16"/>
          <w:szCs w:val="16"/>
        </w:rPr>
        <w:t xml:space="preserve"> As multas moratórias poderão ser aplicadas isoladas ou em conjunto com as multas compensatórias, conforme o caso.</w:t>
      </w:r>
    </w:p>
    <w:p w:rsidR="00946A1E" w:rsidRPr="00946A1E" w:rsidRDefault="00DA06C9" w:rsidP="00946A1E">
      <w:pPr>
        <w:jc w:val="both"/>
        <w:rPr>
          <w:rFonts w:ascii="Arial" w:hAnsi="Arial" w:cs="Arial"/>
          <w:sz w:val="16"/>
          <w:szCs w:val="16"/>
        </w:rPr>
      </w:pPr>
      <w:r>
        <w:rPr>
          <w:rFonts w:ascii="Arial" w:hAnsi="Arial" w:cs="Arial"/>
          <w:sz w:val="16"/>
          <w:szCs w:val="16"/>
        </w:rPr>
        <w:t>9.8 A</w:t>
      </w:r>
      <w:r w:rsidR="00946A1E" w:rsidRPr="00946A1E">
        <w:rPr>
          <w:rFonts w:ascii="Arial" w:hAnsi="Arial" w:cs="Arial"/>
          <w:sz w:val="16"/>
          <w:szCs w:val="16"/>
        </w:rPr>
        <w:t xml:space="preserve">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w:t>
      </w:r>
      <w:proofErr w:type="gramStart"/>
      <w:r w:rsidR="00946A1E" w:rsidRPr="00946A1E">
        <w:rPr>
          <w:rFonts w:ascii="Arial" w:hAnsi="Arial" w:cs="Arial"/>
          <w:sz w:val="16"/>
          <w:szCs w:val="16"/>
        </w:rPr>
        <w:t>serão</w:t>
      </w:r>
      <w:proofErr w:type="gramEnd"/>
      <w:r w:rsidR="00946A1E" w:rsidRPr="00946A1E">
        <w:rPr>
          <w:rFonts w:ascii="Arial" w:hAnsi="Arial" w:cs="Arial"/>
          <w:sz w:val="16"/>
          <w:szCs w:val="16"/>
        </w:rPr>
        <w:t xml:space="preserve"> </w:t>
      </w:r>
      <w:proofErr w:type="gramStart"/>
      <w:r w:rsidR="00946A1E" w:rsidRPr="00946A1E">
        <w:rPr>
          <w:rFonts w:ascii="Arial" w:hAnsi="Arial" w:cs="Arial"/>
          <w:sz w:val="16"/>
          <w:szCs w:val="16"/>
        </w:rPr>
        <w:t>encaminhados</w:t>
      </w:r>
      <w:proofErr w:type="gramEnd"/>
      <w:r w:rsidR="00946A1E" w:rsidRPr="00946A1E">
        <w:rPr>
          <w:rFonts w:ascii="Arial" w:hAnsi="Arial" w:cs="Arial"/>
          <w:sz w:val="16"/>
          <w:szCs w:val="16"/>
        </w:rPr>
        <w:t xml:space="preserve"> ao órgão competente para inscrição em dívida ativa.</w:t>
      </w:r>
    </w:p>
    <w:p w:rsidR="00946A1E" w:rsidRPr="00946A1E" w:rsidRDefault="00DA06C9" w:rsidP="00946A1E">
      <w:pPr>
        <w:jc w:val="both"/>
        <w:rPr>
          <w:rFonts w:ascii="Arial" w:hAnsi="Arial" w:cs="Arial"/>
          <w:snapToGrid w:val="0"/>
          <w:sz w:val="16"/>
          <w:szCs w:val="16"/>
        </w:rPr>
      </w:pPr>
      <w:r>
        <w:rPr>
          <w:rFonts w:ascii="Arial" w:hAnsi="Arial" w:cs="Arial"/>
          <w:snapToGrid w:val="0"/>
          <w:sz w:val="16"/>
          <w:szCs w:val="16"/>
        </w:rPr>
        <w:t>9.9</w:t>
      </w:r>
      <w:r w:rsidR="00946A1E" w:rsidRPr="00946A1E">
        <w:rPr>
          <w:rFonts w:ascii="Arial" w:hAnsi="Arial" w:cs="Arial"/>
          <w:snapToGrid w:val="0"/>
          <w:sz w:val="16"/>
          <w:szCs w:val="16"/>
        </w:rPr>
        <w:t xml:space="preserve">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w:t>
      </w:r>
      <w:proofErr w:type="gramStart"/>
      <w:r w:rsidR="00946A1E" w:rsidRPr="00946A1E">
        <w:rPr>
          <w:rFonts w:ascii="Arial" w:hAnsi="Arial" w:cs="Arial"/>
          <w:snapToGrid w:val="0"/>
          <w:sz w:val="16"/>
          <w:szCs w:val="16"/>
        </w:rPr>
        <w:t>5</w:t>
      </w:r>
      <w:proofErr w:type="gramEnd"/>
      <w:r w:rsidR="00946A1E" w:rsidRPr="00946A1E">
        <w:rPr>
          <w:rFonts w:ascii="Arial" w:hAnsi="Arial" w:cs="Arial"/>
          <w:snapToGrid w:val="0"/>
          <w:sz w:val="16"/>
          <w:szCs w:val="16"/>
        </w:rPr>
        <w:t xml:space="preserve"> (cinco) anos, sem prejuízo das multas previstas em edital e no contrato e demais comunicações legais;</w:t>
      </w:r>
    </w:p>
    <w:p w:rsidR="00946A1E" w:rsidRPr="00946A1E" w:rsidRDefault="00DA06C9" w:rsidP="00946A1E">
      <w:pPr>
        <w:jc w:val="both"/>
        <w:rPr>
          <w:rFonts w:ascii="Arial" w:hAnsi="Arial" w:cs="Arial"/>
          <w:snapToGrid w:val="0"/>
          <w:sz w:val="16"/>
          <w:szCs w:val="16"/>
        </w:rPr>
      </w:pPr>
      <w:r>
        <w:rPr>
          <w:rFonts w:ascii="Arial" w:hAnsi="Arial" w:cs="Arial"/>
          <w:snapToGrid w:val="0"/>
          <w:sz w:val="16"/>
          <w:szCs w:val="16"/>
        </w:rPr>
        <w:t xml:space="preserve">9.10 </w:t>
      </w:r>
      <w:r w:rsidR="00946A1E" w:rsidRPr="00946A1E">
        <w:rPr>
          <w:rFonts w:ascii="Arial" w:hAnsi="Arial" w:cs="Arial"/>
          <w:snapToGrid w:val="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946A1E" w:rsidRPr="00946A1E" w:rsidRDefault="00946A1E" w:rsidP="00946A1E">
      <w:pPr>
        <w:jc w:val="both"/>
        <w:rPr>
          <w:rFonts w:ascii="Arial" w:hAnsi="Arial" w:cs="Arial"/>
          <w:b/>
          <w:snapToGrid w:val="0"/>
          <w:sz w:val="16"/>
          <w:szCs w:val="16"/>
        </w:rPr>
      </w:pPr>
      <w:r>
        <w:rPr>
          <w:rFonts w:ascii="Arial" w:hAnsi="Arial" w:cs="Arial"/>
          <w:snapToGrid w:val="0"/>
          <w:sz w:val="16"/>
          <w:szCs w:val="16"/>
        </w:rPr>
        <w:t>9</w:t>
      </w:r>
      <w:r w:rsidRPr="00946A1E">
        <w:rPr>
          <w:rFonts w:ascii="Arial" w:hAnsi="Arial" w:cs="Arial"/>
          <w:snapToGrid w:val="0"/>
          <w:sz w:val="16"/>
          <w:szCs w:val="16"/>
        </w:rPr>
        <w:t>.</w:t>
      </w:r>
      <w:r w:rsidR="00DA06C9">
        <w:rPr>
          <w:rFonts w:ascii="Arial" w:hAnsi="Arial" w:cs="Arial"/>
          <w:snapToGrid w:val="0"/>
          <w:sz w:val="16"/>
          <w:szCs w:val="16"/>
        </w:rPr>
        <w:t>11</w:t>
      </w:r>
      <w:r w:rsidRPr="00946A1E">
        <w:rPr>
          <w:rFonts w:ascii="Arial" w:hAnsi="Arial" w:cs="Arial"/>
          <w:snapToGrid w:val="0"/>
          <w:sz w:val="16"/>
          <w:szCs w:val="16"/>
        </w:rPr>
        <w:t xml:space="preserve"> As multas previstas nesta seção não eximem a adjudicatária ou contratada da reparação dos eventuais danos, perdas ou prejuízos que seu ato punível venha causar à Administração.</w:t>
      </w:r>
    </w:p>
    <w:p w:rsidR="00D9528D" w:rsidRPr="009A54D1" w:rsidRDefault="00D9528D" w:rsidP="002645AD">
      <w:pPr>
        <w:pStyle w:val="Lista2"/>
        <w:ind w:left="0" w:firstLine="0"/>
        <w:jc w:val="both"/>
        <w:rPr>
          <w:color w:val="000000"/>
          <w:sz w:val="16"/>
          <w:szCs w:val="16"/>
        </w:rPr>
      </w:pPr>
    </w:p>
    <w:p w:rsidR="009D2314" w:rsidRPr="009A54D1" w:rsidRDefault="005E2FA0" w:rsidP="009D2314">
      <w:pPr>
        <w:jc w:val="both"/>
        <w:rPr>
          <w:rFonts w:ascii="Arial" w:hAnsi="Arial" w:cs="Arial"/>
          <w:b/>
          <w:bCs/>
          <w:color w:val="000000"/>
          <w:sz w:val="16"/>
          <w:szCs w:val="16"/>
        </w:rPr>
      </w:pPr>
      <w:r w:rsidRPr="009A54D1">
        <w:rPr>
          <w:rFonts w:ascii="Arial" w:hAnsi="Arial" w:cs="Arial"/>
          <w:b/>
          <w:bCs/>
          <w:color w:val="000000"/>
          <w:sz w:val="16"/>
          <w:szCs w:val="16"/>
        </w:rPr>
        <w:t xml:space="preserve">10 </w:t>
      </w:r>
      <w:r w:rsidR="00A41308">
        <w:rPr>
          <w:rFonts w:ascii="Arial" w:hAnsi="Arial" w:cs="Arial"/>
          <w:b/>
          <w:bCs/>
          <w:color w:val="000000"/>
          <w:sz w:val="16"/>
          <w:szCs w:val="16"/>
        </w:rPr>
        <w:t>–</w:t>
      </w:r>
      <w:r w:rsidR="009D2314" w:rsidRPr="009A54D1">
        <w:rPr>
          <w:rFonts w:ascii="Arial" w:hAnsi="Arial" w:cs="Arial"/>
          <w:b/>
          <w:bCs/>
          <w:color w:val="000000"/>
          <w:sz w:val="16"/>
          <w:szCs w:val="16"/>
        </w:rPr>
        <w:t xml:space="preserve"> </w:t>
      </w:r>
      <w:r w:rsidR="00A41308">
        <w:rPr>
          <w:rFonts w:ascii="Arial" w:hAnsi="Arial" w:cs="Arial"/>
          <w:b/>
          <w:bCs/>
          <w:color w:val="000000"/>
          <w:sz w:val="16"/>
          <w:szCs w:val="16"/>
        </w:rPr>
        <w:t xml:space="preserve">DA </w:t>
      </w:r>
      <w:r w:rsidR="009D2314" w:rsidRPr="009A54D1">
        <w:rPr>
          <w:rFonts w:ascii="Arial" w:hAnsi="Arial" w:cs="Arial"/>
          <w:b/>
          <w:bCs/>
          <w:color w:val="000000"/>
          <w:sz w:val="16"/>
          <w:szCs w:val="16"/>
        </w:rPr>
        <w:t xml:space="preserve">UTILIZAÇÃO DA ATA </w:t>
      </w:r>
    </w:p>
    <w:p w:rsidR="009D2314" w:rsidRDefault="009D2314" w:rsidP="009D2314">
      <w:pPr>
        <w:jc w:val="both"/>
        <w:rPr>
          <w:rFonts w:ascii="Arial" w:hAnsi="Arial" w:cs="Arial"/>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5E1530" w:rsidRPr="009A54D1" w:rsidRDefault="005E1530"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Pr="005E1530" w:rsidRDefault="00DA06C9" w:rsidP="00526790">
      <w:pPr>
        <w:ind w:right="47"/>
        <w:jc w:val="both"/>
        <w:rPr>
          <w:rFonts w:ascii="Arial" w:hAnsi="Arial" w:cs="Arial"/>
          <w:b/>
          <w:bCs/>
          <w:color w:val="000000"/>
          <w:sz w:val="10"/>
          <w:szCs w:val="10"/>
        </w:rPr>
      </w:pPr>
      <w:r>
        <w:rPr>
          <w:rFonts w:ascii="Arial" w:hAnsi="Arial" w:cs="Arial"/>
          <w:b/>
          <w:bCs/>
          <w:color w:val="000000"/>
          <w:sz w:val="10"/>
          <w:szCs w:val="10"/>
        </w:rPr>
        <w:t>AE/SRP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A1E" w:rsidRDefault="00946A1E">
      <w:r>
        <w:separator/>
      </w:r>
    </w:p>
  </w:endnote>
  <w:endnote w:type="continuationSeparator" w:id="0">
    <w:p w:rsidR="00946A1E" w:rsidRDefault="00946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A1E" w:rsidRDefault="00946A1E">
      <w:r>
        <w:separator/>
      </w:r>
    </w:p>
  </w:footnote>
  <w:footnote w:type="continuationSeparator" w:id="0">
    <w:p w:rsidR="00946A1E" w:rsidRDefault="00946A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A1E" w:rsidRDefault="00946A1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5">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6">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1">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6"/>
  </w:num>
  <w:num w:numId="2">
    <w:abstractNumId w:val="18"/>
  </w:num>
  <w:num w:numId="3">
    <w:abstractNumId w:val="7"/>
  </w:num>
  <w:num w:numId="4">
    <w:abstractNumId w:val="6"/>
  </w:num>
  <w:num w:numId="5">
    <w:abstractNumId w:val="21"/>
  </w:num>
  <w:num w:numId="6">
    <w:abstractNumId w:val="19"/>
  </w:num>
  <w:num w:numId="7">
    <w:abstractNumId w:val="32"/>
  </w:num>
  <w:num w:numId="8">
    <w:abstractNumId w:val="13"/>
  </w:num>
  <w:num w:numId="9">
    <w:abstractNumId w:val="17"/>
  </w:num>
  <w:num w:numId="10">
    <w:abstractNumId w:val="5"/>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28"/>
  </w:num>
  <w:num w:numId="14">
    <w:abstractNumId w:val="35"/>
  </w:num>
  <w:num w:numId="15">
    <w:abstractNumId w:val="3"/>
  </w:num>
  <w:num w:numId="16">
    <w:abstractNumId w:val="4"/>
  </w:num>
  <w:num w:numId="17">
    <w:abstractNumId w:val="20"/>
  </w:num>
  <w:num w:numId="18">
    <w:abstractNumId w:val="34"/>
  </w:num>
  <w:num w:numId="19">
    <w:abstractNumId w:val="12"/>
  </w:num>
  <w:num w:numId="20">
    <w:abstractNumId w:val="30"/>
  </w:num>
  <w:num w:numId="21">
    <w:abstractNumId w:val="8"/>
  </w:num>
  <w:num w:numId="22">
    <w:abstractNumId w:val="14"/>
  </w:num>
  <w:num w:numId="23">
    <w:abstractNumId w:val="22"/>
  </w:num>
  <w:num w:numId="24">
    <w:abstractNumId w:val="25"/>
  </w:num>
  <w:num w:numId="25">
    <w:abstractNumId w:val="24"/>
  </w:num>
  <w:num w:numId="26">
    <w:abstractNumId w:val="1"/>
  </w:num>
  <w:num w:numId="27">
    <w:abstractNumId w:val="2"/>
  </w:num>
  <w:num w:numId="28">
    <w:abstractNumId w:val="10"/>
  </w:num>
  <w:num w:numId="29">
    <w:abstractNumId w:val="9"/>
  </w:num>
  <w:num w:numId="30">
    <w:abstractNumId w:val="29"/>
  </w:num>
  <w:num w:numId="31">
    <w:abstractNumId w:val="27"/>
  </w:num>
  <w:num w:numId="32">
    <w:abstractNumId w:val="16"/>
  </w:num>
  <w:num w:numId="33">
    <w:abstractNumId w:val="23"/>
  </w:num>
  <w:num w:numId="34">
    <w:abstractNumId w:val="15"/>
  </w:num>
  <w:num w:numId="35">
    <w:abstractNumId w:val="3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6604"/>
    <w:rsid w:val="00117DED"/>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3B2F9-5AC6-45BF-AC48-CB4BAE8E2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3004</Words>
  <Characters>16460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4</cp:revision>
  <cp:lastPrinted>2017-01-13T13:41:00Z</cp:lastPrinted>
  <dcterms:created xsi:type="dcterms:W3CDTF">2016-11-07T13:23:00Z</dcterms:created>
  <dcterms:modified xsi:type="dcterms:W3CDTF">2017-01-13T13:41:00Z</dcterms:modified>
</cp:coreProperties>
</file>