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A" w:rsidRPr="000B7FFD" w:rsidRDefault="005F748A" w:rsidP="005F748A">
      <w:pPr>
        <w:pStyle w:val="Ttulo2"/>
        <w:ind w:firstLine="284"/>
        <w:rPr>
          <w:sz w:val="22"/>
          <w:szCs w:val="22"/>
        </w:rPr>
      </w:pPr>
    </w:p>
    <w:p w:rsidR="005F748A" w:rsidRPr="000B7FFD" w:rsidRDefault="005F748A" w:rsidP="005F748A">
      <w:pPr>
        <w:pStyle w:val="Ttulo2"/>
        <w:ind w:firstLine="284"/>
        <w:rPr>
          <w:sz w:val="22"/>
          <w:szCs w:val="22"/>
        </w:rPr>
      </w:pPr>
      <w:r w:rsidRPr="000B7FFD">
        <w:rPr>
          <w:sz w:val="22"/>
          <w:szCs w:val="22"/>
        </w:rPr>
        <w:t>ADENDO MODIFICADOR I</w:t>
      </w:r>
    </w:p>
    <w:p w:rsidR="005F748A" w:rsidRPr="000B7FFD" w:rsidRDefault="005F748A" w:rsidP="005F748A">
      <w:pPr>
        <w:pStyle w:val="Ttulo2"/>
        <w:jc w:val="both"/>
        <w:rPr>
          <w:sz w:val="22"/>
          <w:szCs w:val="22"/>
        </w:rPr>
      </w:pPr>
    </w:p>
    <w:p w:rsidR="005F748A" w:rsidRPr="000B7FFD" w:rsidRDefault="005F748A" w:rsidP="005F748A">
      <w:pPr>
        <w:rPr>
          <w:sz w:val="22"/>
          <w:szCs w:val="22"/>
        </w:rPr>
      </w:pPr>
    </w:p>
    <w:p w:rsidR="005F748A" w:rsidRPr="000B7FFD" w:rsidRDefault="00F3224A" w:rsidP="005F748A">
      <w:pPr>
        <w:pStyle w:val="Ttulo2"/>
        <w:spacing w:line="360" w:lineRule="auto"/>
        <w:jc w:val="both"/>
        <w:rPr>
          <w:i/>
          <w:sz w:val="22"/>
          <w:szCs w:val="22"/>
        </w:rPr>
      </w:pPr>
      <w:r w:rsidRPr="000B7FFD">
        <w:rPr>
          <w:sz w:val="22"/>
          <w:szCs w:val="22"/>
        </w:rPr>
        <w:t>PREGÃO PRESENCIAL</w:t>
      </w:r>
      <w:r w:rsidR="00297732" w:rsidRPr="000B7FFD">
        <w:rPr>
          <w:sz w:val="22"/>
          <w:szCs w:val="22"/>
        </w:rPr>
        <w:t xml:space="preserve"> Nº </w:t>
      </w:r>
      <w:r w:rsidR="00083AF3" w:rsidRPr="000B7FFD">
        <w:rPr>
          <w:sz w:val="22"/>
          <w:szCs w:val="22"/>
        </w:rPr>
        <w:t>536</w:t>
      </w:r>
      <w:r w:rsidR="00297732" w:rsidRPr="000B7FFD">
        <w:rPr>
          <w:sz w:val="22"/>
          <w:szCs w:val="22"/>
        </w:rPr>
        <w:t>/2016</w:t>
      </w:r>
      <w:r w:rsidR="005F748A" w:rsidRPr="000B7FFD">
        <w:rPr>
          <w:sz w:val="22"/>
          <w:szCs w:val="22"/>
        </w:rPr>
        <w:t>/SUPEL/RO</w:t>
      </w:r>
    </w:p>
    <w:p w:rsidR="005F748A" w:rsidRPr="000B7FFD" w:rsidRDefault="005F748A" w:rsidP="005F748A">
      <w:pPr>
        <w:ind w:right="-1"/>
        <w:rPr>
          <w:b/>
          <w:bCs/>
          <w:sz w:val="22"/>
          <w:szCs w:val="22"/>
        </w:rPr>
      </w:pPr>
      <w:r w:rsidRPr="000B7FFD">
        <w:rPr>
          <w:b/>
          <w:bCs/>
          <w:sz w:val="22"/>
          <w:szCs w:val="22"/>
        </w:rPr>
        <w:t xml:space="preserve">PROCESSO ADMINISTRATIVO Nº </w:t>
      </w:r>
      <w:r w:rsidR="00297732" w:rsidRPr="000B7FFD">
        <w:rPr>
          <w:b/>
          <w:bCs/>
          <w:sz w:val="22"/>
          <w:szCs w:val="22"/>
        </w:rPr>
        <w:t>01.</w:t>
      </w:r>
      <w:r w:rsidR="00083AF3" w:rsidRPr="000B7FFD">
        <w:rPr>
          <w:b/>
          <w:bCs/>
          <w:sz w:val="22"/>
          <w:szCs w:val="22"/>
        </w:rPr>
        <w:t>1712</w:t>
      </w:r>
      <w:r w:rsidR="00297732" w:rsidRPr="000B7FFD">
        <w:rPr>
          <w:b/>
          <w:bCs/>
          <w:sz w:val="22"/>
          <w:szCs w:val="22"/>
        </w:rPr>
        <w:t>.</w:t>
      </w:r>
      <w:r w:rsidR="00083AF3" w:rsidRPr="000B7FFD">
        <w:rPr>
          <w:b/>
          <w:bCs/>
          <w:sz w:val="22"/>
          <w:szCs w:val="22"/>
        </w:rPr>
        <w:t>06283</w:t>
      </w:r>
      <w:r w:rsidRPr="000B7FFD">
        <w:rPr>
          <w:b/>
          <w:bCs/>
          <w:sz w:val="22"/>
          <w:szCs w:val="22"/>
        </w:rPr>
        <w:t>-00/201</w:t>
      </w:r>
      <w:r w:rsidR="00083AF3" w:rsidRPr="000B7FFD">
        <w:rPr>
          <w:b/>
          <w:bCs/>
          <w:sz w:val="22"/>
          <w:szCs w:val="22"/>
        </w:rPr>
        <w:t>6</w:t>
      </w:r>
    </w:p>
    <w:p w:rsidR="005F748A" w:rsidRPr="000B7FFD" w:rsidRDefault="005F748A" w:rsidP="005F748A">
      <w:pPr>
        <w:ind w:right="-1"/>
        <w:rPr>
          <w:b/>
          <w:bCs/>
          <w:sz w:val="22"/>
          <w:szCs w:val="22"/>
        </w:rPr>
      </w:pPr>
    </w:p>
    <w:p w:rsidR="00083AF3" w:rsidRPr="000B7FFD" w:rsidRDefault="005F748A" w:rsidP="00083AF3">
      <w:pPr>
        <w:rPr>
          <w:color w:val="FF0000"/>
          <w:sz w:val="22"/>
          <w:szCs w:val="22"/>
        </w:rPr>
      </w:pPr>
      <w:r w:rsidRPr="000B7FFD">
        <w:rPr>
          <w:b/>
          <w:sz w:val="22"/>
          <w:szCs w:val="22"/>
        </w:rPr>
        <w:t xml:space="preserve">OBJETO: </w:t>
      </w:r>
      <w:r w:rsidR="00083AF3" w:rsidRPr="000B7FFD">
        <w:rPr>
          <w:sz w:val="22"/>
          <w:szCs w:val="22"/>
        </w:rPr>
        <w:t>Registro de Preços para eventual e futura confecção de Capas de Processos em diversas cores, visando atender o Protocolo Geral da SESAU, durante o período de 12 meses,</w:t>
      </w:r>
      <w:r w:rsidR="00083AF3" w:rsidRPr="000B7FFD">
        <w:rPr>
          <w:b/>
          <w:sz w:val="22"/>
          <w:szCs w:val="22"/>
        </w:rPr>
        <w:t xml:space="preserve"> </w:t>
      </w:r>
      <w:r w:rsidR="00083AF3" w:rsidRPr="000B7FFD">
        <w:rPr>
          <w:color w:val="000000"/>
          <w:sz w:val="22"/>
          <w:szCs w:val="22"/>
        </w:rPr>
        <w:t xml:space="preserve">conforme especificação completa no Termo de Referência – Anexo I deste Edital. </w:t>
      </w:r>
      <w:r w:rsidR="00083AF3" w:rsidRPr="000B7FFD">
        <w:rPr>
          <w:color w:val="FF0000"/>
          <w:sz w:val="22"/>
          <w:szCs w:val="22"/>
        </w:rPr>
        <w:t>Com todos os itens exclusivos para ME/EPP e Equiparados pela LC 123/06.</w:t>
      </w:r>
    </w:p>
    <w:p w:rsidR="005F748A" w:rsidRDefault="005F748A" w:rsidP="00083AF3">
      <w:pPr>
        <w:tabs>
          <w:tab w:val="left" w:pos="1134"/>
        </w:tabs>
        <w:rPr>
          <w:b/>
          <w:sz w:val="22"/>
          <w:szCs w:val="22"/>
        </w:rPr>
      </w:pPr>
    </w:p>
    <w:p w:rsidR="000B7FFD" w:rsidRDefault="000B7FFD" w:rsidP="00083AF3">
      <w:pPr>
        <w:tabs>
          <w:tab w:val="left" w:pos="1134"/>
        </w:tabs>
        <w:rPr>
          <w:b/>
          <w:sz w:val="22"/>
          <w:szCs w:val="22"/>
        </w:rPr>
      </w:pPr>
    </w:p>
    <w:p w:rsidR="000B7FFD" w:rsidRPr="000B7FFD" w:rsidRDefault="000B7FFD" w:rsidP="00083AF3">
      <w:pPr>
        <w:tabs>
          <w:tab w:val="left" w:pos="1134"/>
        </w:tabs>
        <w:rPr>
          <w:b/>
          <w:sz w:val="22"/>
          <w:szCs w:val="22"/>
        </w:rPr>
      </w:pPr>
    </w:p>
    <w:p w:rsidR="005F748A" w:rsidRPr="000B7FFD" w:rsidRDefault="005F748A" w:rsidP="005F748A">
      <w:pPr>
        <w:pStyle w:val="Corpodetexto3"/>
        <w:spacing w:after="0"/>
        <w:ind w:firstLine="1418"/>
        <w:jc w:val="both"/>
        <w:rPr>
          <w:sz w:val="22"/>
          <w:szCs w:val="22"/>
        </w:rPr>
      </w:pPr>
      <w:r w:rsidRPr="000B7FFD">
        <w:rPr>
          <w:sz w:val="22"/>
          <w:szCs w:val="22"/>
        </w:rPr>
        <w:t xml:space="preserve">A Superintendência Estadual de Compras e Licitações – SUPEL, através da Pregoeira nomeada na </w:t>
      </w:r>
      <w:r w:rsidR="00297732" w:rsidRPr="000B7FFD">
        <w:rPr>
          <w:color w:val="FF0000"/>
          <w:sz w:val="22"/>
          <w:szCs w:val="22"/>
        </w:rPr>
        <w:t>Portaria nº 017/GAB/SUPEL, de 15.06.2016, publicada no DOE nº 111, de 20.06.2016</w:t>
      </w:r>
      <w:r w:rsidRPr="000B7FFD">
        <w:rPr>
          <w:sz w:val="22"/>
          <w:szCs w:val="22"/>
        </w:rPr>
        <w:t xml:space="preserve">, torna público, aos interessados e, em especial, às empresas que adquiriram o edital, que o mesmo, por parte do Órgão Requisitante, </w:t>
      </w:r>
      <w:r w:rsidR="00BD1063" w:rsidRPr="000B7FFD">
        <w:rPr>
          <w:sz w:val="22"/>
          <w:szCs w:val="22"/>
        </w:rPr>
        <w:t>v</w:t>
      </w:r>
      <w:r w:rsidR="00297732" w:rsidRPr="000B7FFD">
        <w:rPr>
          <w:sz w:val="22"/>
          <w:szCs w:val="22"/>
        </w:rPr>
        <w:t xml:space="preserve">ia resposta a pedido de esclarecimento, juntada a folha </w:t>
      </w:r>
      <w:r w:rsidR="00083AF3" w:rsidRPr="000B7FFD">
        <w:rPr>
          <w:sz w:val="22"/>
          <w:szCs w:val="22"/>
        </w:rPr>
        <w:t>122</w:t>
      </w:r>
      <w:r w:rsidR="00297732" w:rsidRPr="000B7FFD">
        <w:rPr>
          <w:sz w:val="22"/>
          <w:szCs w:val="22"/>
        </w:rPr>
        <w:t xml:space="preserve"> dos autos, de </w:t>
      </w:r>
      <w:r w:rsidR="00083AF3" w:rsidRPr="000B7FFD">
        <w:rPr>
          <w:sz w:val="22"/>
          <w:szCs w:val="22"/>
        </w:rPr>
        <w:t>11</w:t>
      </w:r>
      <w:r w:rsidR="00297732" w:rsidRPr="000B7FFD">
        <w:rPr>
          <w:sz w:val="22"/>
          <w:szCs w:val="22"/>
        </w:rPr>
        <w:t>/</w:t>
      </w:r>
      <w:r w:rsidR="00083AF3" w:rsidRPr="000B7FFD">
        <w:rPr>
          <w:sz w:val="22"/>
          <w:szCs w:val="22"/>
        </w:rPr>
        <w:t>10</w:t>
      </w:r>
      <w:r w:rsidR="00297732" w:rsidRPr="000B7FFD">
        <w:rPr>
          <w:sz w:val="22"/>
          <w:szCs w:val="22"/>
        </w:rPr>
        <w:t>/2016</w:t>
      </w:r>
      <w:r w:rsidRPr="000B7FFD">
        <w:rPr>
          <w:sz w:val="22"/>
          <w:szCs w:val="22"/>
        </w:rPr>
        <w:t xml:space="preserve">, </w:t>
      </w:r>
      <w:r w:rsidR="00297732" w:rsidRPr="000B7FFD">
        <w:rPr>
          <w:sz w:val="22"/>
          <w:szCs w:val="22"/>
          <w:u w:val="single"/>
        </w:rPr>
        <w:t>sofreu alteração</w:t>
      </w:r>
      <w:r w:rsidR="00083AF3" w:rsidRPr="000B7FFD">
        <w:rPr>
          <w:sz w:val="22"/>
          <w:szCs w:val="22"/>
          <w:u w:val="single"/>
        </w:rPr>
        <w:t xml:space="preserve"> </w:t>
      </w:r>
      <w:r w:rsidR="00297732" w:rsidRPr="000B7FFD">
        <w:rPr>
          <w:sz w:val="22"/>
          <w:szCs w:val="22"/>
          <w:u w:val="single"/>
        </w:rPr>
        <w:t>na</w:t>
      </w:r>
      <w:r w:rsidRPr="000B7FFD">
        <w:rPr>
          <w:sz w:val="22"/>
          <w:szCs w:val="22"/>
          <w:u w:val="single"/>
        </w:rPr>
        <w:t xml:space="preserve"> esp</w:t>
      </w:r>
      <w:r w:rsidR="00E43584" w:rsidRPr="000B7FFD">
        <w:rPr>
          <w:sz w:val="22"/>
          <w:szCs w:val="22"/>
          <w:u w:val="single"/>
        </w:rPr>
        <w:t xml:space="preserve">ecificação </w:t>
      </w:r>
      <w:r w:rsidR="00083AF3" w:rsidRPr="000B7FFD">
        <w:rPr>
          <w:sz w:val="22"/>
          <w:szCs w:val="22"/>
          <w:u w:val="single"/>
        </w:rPr>
        <w:t>do</w:t>
      </w:r>
      <w:r w:rsidR="00E43584" w:rsidRPr="000B7FFD">
        <w:rPr>
          <w:sz w:val="22"/>
          <w:szCs w:val="22"/>
          <w:u w:val="single"/>
        </w:rPr>
        <w:t xml:space="preserve"> item 0</w:t>
      </w:r>
      <w:r w:rsidR="00083AF3" w:rsidRPr="000B7FFD">
        <w:rPr>
          <w:sz w:val="22"/>
          <w:szCs w:val="22"/>
          <w:u w:val="single"/>
        </w:rPr>
        <w:t>5,</w:t>
      </w:r>
      <w:r w:rsidRPr="000B7FFD">
        <w:rPr>
          <w:sz w:val="22"/>
          <w:szCs w:val="22"/>
        </w:rPr>
        <w:t xml:space="preserve"> </w:t>
      </w:r>
      <w:r w:rsidRPr="000B7FFD">
        <w:rPr>
          <w:b w:val="0"/>
          <w:sz w:val="22"/>
          <w:szCs w:val="22"/>
        </w:rPr>
        <w:t>conforme o que se segue:</w:t>
      </w:r>
    </w:p>
    <w:p w:rsidR="000B7FFD" w:rsidRPr="000B7FFD" w:rsidRDefault="000B7FFD" w:rsidP="00BD1063">
      <w:pPr>
        <w:pStyle w:val="Corpodetexto3"/>
        <w:spacing w:after="0"/>
        <w:jc w:val="both"/>
        <w:rPr>
          <w:sz w:val="22"/>
          <w:szCs w:val="22"/>
        </w:rPr>
      </w:pPr>
    </w:p>
    <w:p w:rsidR="00077E7C" w:rsidRPr="000B7FFD" w:rsidRDefault="000834B5" w:rsidP="00BD1063">
      <w:pPr>
        <w:pStyle w:val="PargrafodaLista"/>
        <w:tabs>
          <w:tab w:val="left" w:pos="5400"/>
        </w:tabs>
        <w:ind w:left="0"/>
        <w:jc w:val="both"/>
        <w:rPr>
          <w:rFonts w:ascii="Times New Roman" w:hAnsi="Times New Roman"/>
          <w:b/>
        </w:rPr>
      </w:pPr>
      <w:r w:rsidRPr="000B7FFD">
        <w:rPr>
          <w:rFonts w:ascii="Times New Roman" w:hAnsi="Times New Roman"/>
          <w:b/>
        </w:rPr>
        <w:t xml:space="preserve">I </w:t>
      </w:r>
      <w:r w:rsidR="00077E7C" w:rsidRPr="000B7FFD">
        <w:rPr>
          <w:rFonts w:ascii="Times New Roman" w:hAnsi="Times New Roman"/>
          <w:b/>
        </w:rPr>
        <w:t>–</w:t>
      </w:r>
      <w:r w:rsidRPr="000B7FFD">
        <w:rPr>
          <w:rFonts w:ascii="Times New Roman" w:hAnsi="Times New Roman"/>
          <w:b/>
        </w:rPr>
        <w:t xml:space="preserve"> </w:t>
      </w:r>
      <w:r w:rsidR="00077E7C" w:rsidRPr="000B7FFD">
        <w:rPr>
          <w:rFonts w:ascii="Times New Roman" w:hAnsi="Times New Roman"/>
          <w:b/>
        </w:rPr>
        <w:t>Anexo I</w:t>
      </w:r>
      <w:r w:rsidR="00BD1063" w:rsidRPr="000B7FFD">
        <w:rPr>
          <w:rFonts w:ascii="Times New Roman" w:hAnsi="Times New Roman"/>
          <w:b/>
        </w:rPr>
        <w:t xml:space="preserve"> </w:t>
      </w:r>
      <w:r w:rsidR="00077E7C" w:rsidRPr="000B7FFD">
        <w:rPr>
          <w:rFonts w:ascii="Times New Roman" w:hAnsi="Times New Roman"/>
          <w:b/>
        </w:rPr>
        <w:t xml:space="preserve">– ESPECIFICAÇÕES TÉCNICAS </w:t>
      </w:r>
    </w:p>
    <w:p w:rsidR="00BD1063" w:rsidRPr="000B7FFD" w:rsidRDefault="00AE445D" w:rsidP="00BD1063">
      <w:pPr>
        <w:pStyle w:val="PargrafodaLista"/>
        <w:tabs>
          <w:tab w:val="left" w:pos="5400"/>
        </w:tabs>
        <w:ind w:left="0"/>
        <w:jc w:val="both"/>
        <w:rPr>
          <w:rFonts w:ascii="Times New Roman" w:hAnsi="Times New Roman"/>
        </w:rPr>
      </w:pPr>
      <w:r w:rsidRPr="000B7FFD">
        <w:rPr>
          <w:rFonts w:ascii="Times New Roman" w:hAnsi="Times New Roman"/>
          <w:b/>
        </w:rPr>
        <w:t>Acrescentar</w:t>
      </w:r>
      <w:r w:rsidR="00077E7C" w:rsidRPr="000B7FFD">
        <w:rPr>
          <w:rFonts w:ascii="Times New Roman" w:hAnsi="Times New Roman"/>
          <w:b/>
        </w:rPr>
        <w:t xml:space="preserve"> na especificação do Item 05:</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
        <w:gridCol w:w="6617"/>
        <w:gridCol w:w="720"/>
        <w:gridCol w:w="870"/>
      </w:tblGrid>
      <w:tr w:rsidR="00BD1063" w:rsidRPr="000B7FFD" w:rsidTr="00021680">
        <w:trPr>
          <w:trHeight w:val="156"/>
        </w:trPr>
        <w:tc>
          <w:tcPr>
            <w:tcW w:w="755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0B7FFD" w:rsidRDefault="00BD1063" w:rsidP="000B7FFD">
            <w:pPr>
              <w:spacing w:line="276" w:lineRule="auto"/>
              <w:jc w:val="center"/>
              <w:rPr>
                <w:b/>
                <w:bCs/>
                <w:color w:val="000000"/>
                <w:lang w:eastAsia="en-US"/>
              </w:rPr>
            </w:pPr>
            <w:r w:rsidRPr="000B7FFD">
              <w:rPr>
                <w:b/>
                <w:bCs/>
                <w:color w:val="000000"/>
                <w:lang w:eastAsia="en-US"/>
              </w:rPr>
              <w:t>SERVIÇOS GRÁFICOS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0B7FFD" w:rsidRDefault="00BD1063" w:rsidP="000B7FFD">
            <w:pPr>
              <w:spacing w:line="276" w:lineRule="auto"/>
              <w:jc w:val="center"/>
              <w:rPr>
                <w:lang w:eastAsia="en-US"/>
              </w:rPr>
            </w:pPr>
            <w:r w:rsidRPr="000B7FFD">
              <w:rPr>
                <w:lang w:eastAsia="en-US"/>
              </w:rPr>
              <w:t>UND</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0B7FFD" w:rsidRDefault="00BD1063" w:rsidP="000B7FFD">
            <w:pPr>
              <w:spacing w:line="276" w:lineRule="auto"/>
              <w:jc w:val="center"/>
              <w:rPr>
                <w:color w:val="000000"/>
                <w:lang w:eastAsia="en-US"/>
              </w:rPr>
            </w:pPr>
            <w:r w:rsidRPr="000B7FFD">
              <w:rPr>
                <w:color w:val="000000"/>
                <w:lang w:eastAsia="en-US"/>
              </w:rPr>
              <w:t>TOTAL</w:t>
            </w:r>
          </w:p>
        </w:tc>
      </w:tr>
      <w:tr w:rsidR="00BD1063" w:rsidRPr="000B7FFD" w:rsidTr="00021680">
        <w:trPr>
          <w:trHeight w:val="156"/>
        </w:trPr>
        <w:tc>
          <w:tcPr>
            <w:tcW w:w="9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0B7FFD" w:rsidRDefault="00BD1063" w:rsidP="000B7FFD">
            <w:pPr>
              <w:spacing w:line="276" w:lineRule="auto"/>
              <w:jc w:val="center"/>
              <w:rPr>
                <w:b/>
                <w:bCs/>
                <w:color w:val="000000"/>
                <w:lang w:eastAsia="en-US"/>
              </w:rPr>
            </w:pPr>
            <w:r w:rsidRPr="000B7FFD">
              <w:rPr>
                <w:b/>
                <w:bCs/>
                <w:color w:val="000000"/>
                <w:lang w:eastAsia="en-US"/>
              </w:rPr>
              <w:t>ITEM</w:t>
            </w:r>
          </w:p>
        </w:tc>
        <w:tc>
          <w:tcPr>
            <w:tcW w:w="6617"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D1063" w:rsidRPr="000B7FFD" w:rsidRDefault="00BD1063" w:rsidP="000B7FFD">
            <w:pPr>
              <w:spacing w:line="276" w:lineRule="auto"/>
              <w:jc w:val="center"/>
              <w:rPr>
                <w:b/>
                <w:bCs/>
                <w:color w:val="000000"/>
                <w:lang w:eastAsia="en-US"/>
              </w:rPr>
            </w:pPr>
            <w:r w:rsidRPr="000B7FFD">
              <w:rPr>
                <w:b/>
                <w:bCs/>
                <w:color w:val="000000"/>
                <w:lang w:eastAsia="en-US"/>
              </w:rPr>
              <w:t>DESCRIÇÃO DO OBJETO</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D1063" w:rsidRPr="000B7FFD" w:rsidRDefault="00BD1063" w:rsidP="000B7FFD">
            <w:pPr>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D1063" w:rsidRPr="000B7FFD" w:rsidRDefault="00BD1063" w:rsidP="000B7FFD">
            <w:pPr>
              <w:rPr>
                <w:color w:val="000000"/>
                <w:lang w:eastAsia="en-US"/>
              </w:rPr>
            </w:pPr>
          </w:p>
        </w:tc>
      </w:tr>
      <w:tr w:rsidR="006B5B07" w:rsidRPr="000B7FFD" w:rsidTr="00021680">
        <w:trPr>
          <w:trHeight w:val="1569"/>
        </w:trPr>
        <w:tc>
          <w:tcPr>
            <w:tcW w:w="935" w:type="dxa"/>
            <w:tcBorders>
              <w:top w:val="single" w:sz="4" w:space="0" w:color="auto"/>
              <w:left w:val="single" w:sz="4" w:space="0" w:color="auto"/>
              <w:bottom w:val="single" w:sz="4" w:space="0" w:color="auto"/>
              <w:right w:val="single" w:sz="4" w:space="0" w:color="auto"/>
            </w:tcBorders>
            <w:noWrap/>
            <w:vAlign w:val="center"/>
            <w:hideMark/>
          </w:tcPr>
          <w:p w:rsidR="006B5B07" w:rsidRPr="000B7FFD" w:rsidRDefault="00077E7C" w:rsidP="000B7FFD">
            <w:pPr>
              <w:spacing w:line="276" w:lineRule="auto"/>
              <w:jc w:val="center"/>
              <w:rPr>
                <w:color w:val="000000"/>
                <w:lang w:eastAsia="en-US"/>
              </w:rPr>
            </w:pPr>
            <w:r w:rsidRPr="000B7FFD">
              <w:rPr>
                <w:color w:val="000000"/>
                <w:lang w:eastAsia="en-US"/>
              </w:rPr>
              <w:t>05</w:t>
            </w:r>
          </w:p>
        </w:tc>
        <w:tc>
          <w:tcPr>
            <w:tcW w:w="6617" w:type="dxa"/>
            <w:tcBorders>
              <w:top w:val="single" w:sz="4" w:space="0" w:color="000000"/>
              <w:left w:val="single" w:sz="4" w:space="0" w:color="000000"/>
              <w:bottom w:val="single" w:sz="4" w:space="0" w:color="000000"/>
              <w:right w:val="single" w:sz="4" w:space="0" w:color="000000"/>
            </w:tcBorders>
            <w:noWrap/>
            <w:vAlign w:val="center"/>
            <w:hideMark/>
          </w:tcPr>
          <w:p w:rsidR="006B5B07" w:rsidRPr="000B7FFD" w:rsidRDefault="006B5B07" w:rsidP="000B7FFD">
            <w:pPr>
              <w:tabs>
                <w:tab w:val="left" w:pos="284"/>
              </w:tabs>
              <w:rPr>
                <w:bCs/>
                <w:color w:val="000000"/>
              </w:rPr>
            </w:pPr>
            <w:r w:rsidRPr="000B7FFD">
              <w:rPr>
                <w:bCs/>
                <w:color w:val="000000"/>
              </w:rPr>
              <w:t>Capa de Plásticas para proteção de Capas de Processo, medindo 50x35 cm, com bolsos internos e 01 (um) bolso frontal externo.</w:t>
            </w:r>
          </w:p>
          <w:p w:rsidR="006B5B07" w:rsidRPr="000B7FFD" w:rsidRDefault="006B5B07" w:rsidP="000B7FFD">
            <w:pPr>
              <w:tabs>
                <w:tab w:val="left" w:pos="284"/>
              </w:tabs>
              <w:rPr>
                <w:b/>
                <w:bCs/>
                <w:color w:val="000000"/>
              </w:rPr>
            </w:pPr>
            <w:r w:rsidRPr="000B7FFD">
              <w:rPr>
                <w:b/>
                <w:bCs/>
                <w:color w:val="000000"/>
              </w:rPr>
              <w:t>Acrescentar:</w:t>
            </w:r>
          </w:p>
          <w:p w:rsidR="006B5B07" w:rsidRPr="000B7FFD" w:rsidRDefault="006B5B07" w:rsidP="006B5B07">
            <w:pPr>
              <w:pStyle w:val="PargrafodaLista"/>
              <w:numPr>
                <w:ilvl w:val="0"/>
                <w:numId w:val="4"/>
              </w:numPr>
              <w:tabs>
                <w:tab w:val="left" w:pos="284"/>
              </w:tabs>
              <w:rPr>
                <w:rFonts w:ascii="Times New Roman" w:hAnsi="Times New Roman"/>
                <w:bCs/>
                <w:color w:val="000000"/>
                <w:sz w:val="20"/>
                <w:szCs w:val="20"/>
              </w:rPr>
            </w:pPr>
            <w:r w:rsidRPr="000B7FFD">
              <w:rPr>
                <w:rFonts w:ascii="Times New Roman" w:hAnsi="Times New Roman"/>
                <w:bCs/>
                <w:color w:val="000000"/>
                <w:sz w:val="20"/>
                <w:szCs w:val="20"/>
              </w:rPr>
              <w:t>Tamanho dos bolsos Internos: 35 x 17 cm</w:t>
            </w:r>
          </w:p>
          <w:p w:rsidR="006B5B07" w:rsidRPr="000B7FFD" w:rsidRDefault="006B5B07" w:rsidP="006B5B07">
            <w:pPr>
              <w:pStyle w:val="PargrafodaLista"/>
              <w:numPr>
                <w:ilvl w:val="0"/>
                <w:numId w:val="4"/>
              </w:numPr>
              <w:tabs>
                <w:tab w:val="left" w:pos="284"/>
              </w:tabs>
              <w:rPr>
                <w:rFonts w:ascii="Times New Roman" w:hAnsi="Times New Roman"/>
                <w:bCs/>
                <w:color w:val="000000"/>
                <w:sz w:val="20"/>
                <w:szCs w:val="20"/>
              </w:rPr>
            </w:pPr>
            <w:r w:rsidRPr="000B7FFD">
              <w:rPr>
                <w:rFonts w:ascii="Times New Roman" w:hAnsi="Times New Roman"/>
                <w:bCs/>
                <w:color w:val="000000"/>
                <w:sz w:val="20"/>
                <w:szCs w:val="20"/>
              </w:rPr>
              <w:t>Tamanho do bolso Externo: 30 x 23 cm</w:t>
            </w:r>
          </w:p>
          <w:p w:rsidR="006B5B07" w:rsidRPr="000B7FFD" w:rsidRDefault="006B5B07" w:rsidP="006B5B07">
            <w:pPr>
              <w:pStyle w:val="PargrafodaLista"/>
              <w:numPr>
                <w:ilvl w:val="0"/>
                <w:numId w:val="4"/>
              </w:numPr>
              <w:tabs>
                <w:tab w:val="left" w:pos="284"/>
              </w:tabs>
              <w:rPr>
                <w:rFonts w:ascii="Times New Roman" w:hAnsi="Times New Roman"/>
                <w:bCs/>
                <w:color w:val="000000"/>
                <w:sz w:val="20"/>
                <w:szCs w:val="20"/>
              </w:rPr>
            </w:pPr>
            <w:r w:rsidRPr="000B7FFD">
              <w:rPr>
                <w:rFonts w:ascii="Times New Roman" w:hAnsi="Times New Roman"/>
                <w:bCs/>
                <w:color w:val="000000"/>
                <w:sz w:val="20"/>
                <w:szCs w:val="20"/>
              </w:rPr>
              <w:t>Espessura do Plástico: 0,2 mm</w:t>
            </w:r>
          </w:p>
          <w:p w:rsidR="006B5B07" w:rsidRPr="000B7FFD" w:rsidRDefault="006B5B07" w:rsidP="000B7FFD">
            <w:pPr>
              <w:pStyle w:val="PargrafodaLista"/>
              <w:numPr>
                <w:ilvl w:val="0"/>
                <w:numId w:val="4"/>
              </w:numPr>
              <w:tabs>
                <w:tab w:val="left" w:pos="284"/>
              </w:tabs>
              <w:rPr>
                <w:rFonts w:ascii="Times New Roman" w:hAnsi="Times New Roman"/>
                <w:bCs/>
                <w:color w:val="000000"/>
                <w:sz w:val="20"/>
                <w:szCs w:val="20"/>
              </w:rPr>
            </w:pPr>
            <w:r w:rsidRPr="000B7FFD">
              <w:rPr>
                <w:rFonts w:ascii="Times New Roman" w:hAnsi="Times New Roman"/>
                <w:bCs/>
                <w:color w:val="000000"/>
                <w:sz w:val="20"/>
                <w:szCs w:val="20"/>
              </w:rPr>
              <w:t>Tipo de Plástico: PVC</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6B5B07" w:rsidRPr="000B7FFD" w:rsidRDefault="006B5B07" w:rsidP="000B7FFD">
            <w:pPr>
              <w:spacing w:line="276" w:lineRule="auto"/>
              <w:jc w:val="center"/>
              <w:rPr>
                <w:lang w:eastAsia="en-US"/>
              </w:rPr>
            </w:pPr>
            <w:r w:rsidRPr="000B7FFD">
              <w:rPr>
                <w:rFonts w:eastAsia="Calibri"/>
                <w:lang w:eastAsia="en-US"/>
              </w:rPr>
              <w:t>UND</w:t>
            </w:r>
          </w:p>
        </w:tc>
        <w:tc>
          <w:tcPr>
            <w:tcW w:w="870" w:type="dxa"/>
            <w:tcBorders>
              <w:top w:val="single" w:sz="4" w:space="0" w:color="000000"/>
              <w:left w:val="single" w:sz="4" w:space="0" w:color="000000"/>
              <w:bottom w:val="single" w:sz="4" w:space="0" w:color="000000"/>
              <w:right w:val="single" w:sz="4" w:space="0" w:color="000000"/>
            </w:tcBorders>
            <w:noWrap/>
            <w:vAlign w:val="center"/>
            <w:hideMark/>
          </w:tcPr>
          <w:p w:rsidR="006B5B07" w:rsidRPr="000B7FFD" w:rsidRDefault="006B5B07" w:rsidP="000B7FFD">
            <w:pPr>
              <w:spacing w:line="276" w:lineRule="auto"/>
              <w:jc w:val="center"/>
              <w:rPr>
                <w:rFonts w:eastAsia="Calibri"/>
                <w:color w:val="FF0000"/>
                <w:lang w:eastAsia="en-US"/>
              </w:rPr>
            </w:pPr>
            <w:r w:rsidRPr="000B7FFD">
              <w:rPr>
                <w:bCs/>
                <w:color w:val="000000"/>
              </w:rPr>
              <w:t>15.000</w:t>
            </w:r>
          </w:p>
        </w:tc>
      </w:tr>
    </w:tbl>
    <w:p w:rsidR="00BD1063" w:rsidRDefault="00BD1063" w:rsidP="00BD1063">
      <w:pPr>
        <w:pStyle w:val="Corpodetexto3"/>
        <w:spacing w:after="0"/>
        <w:jc w:val="both"/>
        <w:rPr>
          <w:sz w:val="22"/>
          <w:szCs w:val="22"/>
        </w:rPr>
      </w:pPr>
    </w:p>
    <w:p w:rsidR="00AE445D" w:rsidRPr="000B7FFD" w:rsidRDefault="00AE445D" w:rsidP="00BD1063">
      <w:pPr>
        <w:pStyle w:val="Corpodetexto3"/>
        <w:spacing w:after="0"/>
        <w:jc w:val="both"/>
        <w:rPr>
          <w:sz w:val="22"/>
          <w:szCs w:val="22"/>
        </w:rPr>
      </w:pPr>
    </w:p>
    <w:p w:rsidR="000834B5" w:rsidRDefault="000834B5" w:rsidP="00E43584">
      <w:pPr>
        <w:jc w:val="left"/>
        <w:rPr>
          <w:b/>
          <w:sz w:val="22"/>
          <w:szCs w:val="22"/>
        </w:rPr>
      </w:pPr>
      <w:r w:rsidRPr="000B7FFD">
        <w:rPr>
          <w:b/>
          <w:sz w:val="22"/>
          <w:szCs w:val="22"/>
        </w:rPr>
        <w:t>II – DO QUADRO ESTIMATIVO – ANEXO II DO EDITAL</w:t>
      </w:r>
    </w:p>
    <w:p w:rsidR="000B7FFD" w:rsidRPr="000B7FFD" w:rsidRDefault="000B7FFD" w:rsidP="00E43584">
      <w:pPr>
        <w:jc w:val="left"/>
        <w:rPr>
          <w:b/>
          <w:sz w:val="22"/>
          <w:szCs w:val="22"/>
        </w:rPr>
      </w:pPr>
    </w:p>
    <w:tbl>
      <w:tblPr>
        <w:tblW w:w="9077" w:type="dxa"/>
        <w:tblInd w:w="65" w:type="dxa"/>
        <w:tblLayout w:type="fixed"/>
        <w:tblCellMar>
          <w:left w:w="70" w:type="dxa"/>
          <w:right w:w="70" w:type="dxa"/>
        </w:tblCellMar>
        <w:tblLook w:val="04A0" w:firstRow="1" w:lastRow="0" w:firstColumn="1" w:lastColumn="0" w:noHBand="0" w:noVBand="1"/>
      </w:tblPr>
      <w:tblGrid>
        <w:gridCol w:w="714"/>
        <w:gridCol w:w="4678"/>
        <w:gridCol w:w="709"/>
        <w:gridCol w:w="992"/>
        <w:gridCol w:w="850"/>
        <w:gridCol w:w="1134"/>
      </w:tblGrid>
      <w:tr w:rsidR="00E43584" w:rsidRPr="000B7FFD" w:rsidTr="00021680">
        <w:trPr>
          <w:trHeight w:val="667"/>
        </w:trPr>
        <w:tc>
          <w:tcPr>
            <w:tcW w:w="714" w:type="dxa"/>
            <w:tcBorders>
              <w:top w:val="single" w:sz="4" w:space="0" w:color="auto"/>
              <w:left w:val="single" w:sz="4" w:space="0" w:color="auto"/>
              <w:bottom w:val="nil"/>
              <w:right w:val="single" w:sz="4" w:space="0" w:color="auto"/>
            </w:tcBorders>
            <w:shd w:val="clear" w:color="auto" w:fill="auto"/>
            <w:vAlign w:val="center"/>
            <w:hideMark/>
          </w:tcPr>
          <w:p w:rsidR="00E43584" w:rsidRPr="000B7FFD" w:rsidRDefault="00E43584" w:rsidP="000B7FFD">
            <w:pPr>
              <w:jc w:val="center"/>
              <w:rPr>
                <w:b/>
                <w:bCs/>
                <w:color w:val="000000"/>
                <w:sz w:val="19"/>
                <w:szCs w:val="19"/>
              </w:rPr>
            </w:pPr>
            <w:r w:rsidRPr="000B7FFD">
              <w:rPr>
                <w:b/>
                <w:bCs/>
                <w:color w:val="000000"/>
                <w:sz w:val="19"/>
                <w:szCs w:val="19"/>
              </w:rPr>
              <w:t>ITEM</w:t>
            </w:r>
          </w:p>
        </w:tc>
        <w:tc>
          <w:tcPr>
            <w:tcW w:w="4678" w:type="dxa"/>
            <w:tcBorders>
              <w:top w:val="single" w:sz="4" w:space="0" w:color="auto"/>
              <w:left w:val="nil"/>
              <w:bottom w:val="nil"/>
              <w:right w:val="single" w:sz="4" w:space="0" w:color="auto"/>
            </w:tcBorders>
            <w:shd w:val="clear" w:color="auto" w:fill="auto"/>
            <w:vAlign w:val="center"/>
            <w:hideMark/>
          </w:tcPr>
          <w:p w:rsidR="00E43584" w:rsidRPr="000B7FFD" w:rsidRDefault="00E43584" w:rsidP="000B7FFD">
            <w:pPr>
              <w:jc w:val="center"/>
              <w:rPr>
                <w:b/>
                <w:bCs/>
                <w:color w:val="000000"/>
                <w:sz w:val="19"/>
                <w:szCs w:val="19"/>
              </w:rPr>
            </w:pPr>
            <w:r w:rsidRPr="000B7FFD">
              <w:rPr>
                <w:b/>
                <w:bCs/>
                <w:color w:val="000000"/>
                <w:sz w:val="19"/>
                <w:szCs w:val="19"/>
              </w:rPr>
              <w:t>DESCRIÇÃO</w:t>
            </w:r>
          </w:p>
        </w:tc>
        <w:tc>
          <w:tcPr>
            <w:tcW w:w="709" w:type="dxa"/>
            <w:tcBorders>
              <w:top w:val="single" w:sz="4" w:space="0" w:color="auto"/>
              <w:left w:val="nil"/>
              <w:bottom w:val="nil"/>
              <w:right w:val="single" w:sz="4" w:space="0" w:color="auto"/>
            </w:tcBorders>
            <w:shd w:val="clear" w:color="auto" w:fill="auto"/>
            <w:vAlign w:val="center"/>
            <w:hideMark/>
          </w:tcPr>
          <w:p w:rsidR="00E43584" w:rsidRPr="000B7FFD" w:rsidRDefault="00E43584" w:rsidP="000B7FFD">
            <w:pPr>
              <w:jc w:val="center"/>
              <w:rPr>
                <w:b/>
                <w:bCs/>
                <w:color w:val="000000"/>
                <w:sz w:val="19"/>
                <w:szCs w:val="19"/>
              </w:rPr>
            </w:pPr>
            <w:r w:rsidRPr="000B7FFD">
              <w:rPr>
                <w:b/>
                <w:bCs/>
                <w:color w:val="000000"/>
                <w:sz w:val="19"/>
                <w:szCs w:val="19"/>
              </w:rPr>
              <w:t>UNID</w:t>
            </w:r>
          </w:p>
        </w:tc>
        <w:tc>
          <w:tcPr>
            <w:tcW w:w="992" w:type="dxa"/>
            <w:tcBorders>
              <w:top w:val="single" w:sz="4" w:space="0" w:color="auto"/>
              <w:left w:val="nil"/>
              <w:bottom w:val="nil"/>
              <w:right w:val="single" w:sz="4" w:space="0" w:color="auto"/>
            </w:tcBorders>
            <w:shd w:val="clear" w:color="auto" w:fill="auto"/>
            <w:vAlign w:val="center"/>
            <w:hideMark/>
          </w:tcPr>
          <w:p w:rsidR="000B7FFD" w:rsidRDefault="00E43584" w:rsidP="000B7FFD">
            <w:pPr>
              <w:jc w:val="center"/>
              <w:rPr>
                <w:b/>
                <w:bCs/>
                <w:color w:val="000000"/>
                <w:sz w:val="19"/>
                <w:szCs w:val="19"/>
              </w:rPr>
            </w:pPr>
            <w:r w:rsidRPr="000B7FFD">
              <w:rPr>
                <w:b/>
                <w:bCs/>
                <w:color w:val="000000"/>
                <w:sz w:val="19"/>
                <w:szCs w:val="19"/>
              </w:rPr>
              <w:t>CONSU</w:t>
            </w:r>
          </w:p>
          <w:p w:rsidR="000B7FFD" w:rsidRDefault="00E43584" w:rsidP="000B7FFD">
            <w:pPr>
              <w:jc w:val="center"/>
              <w:rPr>
                <w:b/>
                <w:bCs/>
                <w:color w:val="000000"/>
                <w:sz w:val="19"/>
                <w:szCs w:val="19"/>
              </w:rPr>
            </w:pPr>
            <w:r w:rsidRPr="000B7FFD">
              <w:rPr>
                <w:b/>
                <w:bCs/>
                <w:color w:val="000000"/>
                <w:sz w:val="19"/>
                <w:szCs w:val="19"/>
              </w:rPr>
              <w:t>MO ESTIMA</w:t>
            </w:r>
          </w:p>
          <w:p w:rsidR="00E43584" w:rsidRPr="000B7FFD" w:rsidRDefault="00E43584" w:rsidP="000B7FFD">
            <w:pPr>
              <w:jc w:val="center"/>
              <w:rPr>
                <w:b/>
                <w:bCs/>
                <w:color w:val="000000"/>
                <w:sz w:val="19"/>
                <w:szCs w:val="19"/>
              </w:rPr>
            </w:pPr>
            <w:r w:rsidRPr="000B7FFD">
              <w:rPr>
                <w:b/>
                <w:bCs/>
                <w:color w:val="000000"/>
                <w:sz w:val="19"/>
                <w:szCs w:val="19"/>
              </w:rPr>
              <w:t>DO</w:t>
            </w:r>
          </w:p>
        </w:tc>
        <w:tc>
          <w:tcPr>
            <w:tcW w:w="850" w:type="dxa"/>
            <w:tcBorders>
              <w:top w:val="single" w:sz="4" w:space="0" w:color="auto"/>
              <w:left w:val="nil"/>
              <w:bottom w:val="nil"/>
              <w:right w:val="single" w:sz="4" w:space="0" w:color="auto"/>
            </w:tcBorders>
            <w:shd w:val="clear" w:color="auto" w:fill="auto"/>
            <w:vAlign w:val="center"/>
            <w:hideMark/>
          </w:tcPr>
          <w:p w:rsidR="00E43584" w:rsidRPr="000B7FFD" w:rsidRDefault="00E43584" w:rsidP="000B7FFD">
            <w:pPr>
              <w:jc w:val="center"/>
              <w:rPr>
                <w:b/>
                <w:bCs/>
                <w:color w:val="000000"/>
                <w:sz w:val="19"/>
                <w:szCs w:val="19"/>
              </w:rPr>
            </w:pPr>
            <w:r w:rsidRPr="000B7FFD">
              <w:rPr>
                <w:b/>
                <w:bCs/>
                <w:color w:val="000000"/>
                <w:sz w:val="19"/>
                <w:szCs w:val="19"/>
              </w:rPr>
              <w:t>PREÇO MÉDIO</w:t>
            </w:r>
          </w:p>
        </w:tc>
        <w:tc>
          <w:tcPr>
            <w:tcW w:w="1134" w:type="dxa"/>
            <w:tcBorders>
              <w:top w:val="single" w:sz="4" w:space="0" w:color="auto"/>
              <w:left w:val="nil"/>
              <w:bottom w:val="nil"/>
              <w:right w:val="single" w:sz="4" w:space="0" w:color="auto"/>
            </w:tcBorders>
            <w:shd w:val="clear" w:color="auto" w:fill="auto"/>
            <w:vAlign w:val="center"/>
            <w:hideMark/>
          </w:tcPr>
          <w:p w:rsidR="00E43584" w:rsidRPr="000B7FFD" w:rsidRDefault="00E43584" w:rsidP="000B7FFD">
            <w:pPr>
              <w:jc w:val="center"/>
              <w:rPr>
                <w:b/>
                <w:bCs/>
                <w:color w:val="000000"/>
                <w:sz w:val="19"/>
                <w:szCs w:val="19"/>
              </w:rPr>
            </w:pPr>
            <w:r w:rsidRPr="000B7FFD">
              <w:rPr>
                <w:b/>
                <w:bCs/>
                <w:color w:val="000000"/>
                <w:sz w:val="19"/>
                <w:szCs w:val="19"/>
              </w:rPr>
              <w:t xml:space="preserve">VALOR TOTAL </w:t>
            </w:r>
          </w:p>
        </w:tc>
      </w:tr>
      <w:tr w:rsidR="009215F5" w:rsidRPr="000B7FFD" w:rsidTr="00021680">
        <w:trPr>
          <w:trHeight w:val="225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F5" w:rsidRPr="000B7FFD" w:rsidRDefault="009215F5" w:rsidP="000B7FFD">
            <w:pPr>
              <w:jc w:val="center"/>
            </w:pPr>
            <w:proofErr w:type="gramStart"/>
            <w:r w:rsidRPr="000B7FFD">
              <w:t>1</w:t>
            </w:r>
            <w:proofErr w:type="gramEnd"/>
          </w:p>
        </w:tc>
        <w:tc>
          <w:tcPr>
            <w:tcW w:w="4678" w:type="dxa"/>
            <w:tcBorders>
              <w:top w:val="single" w:sz="4" w:space="0" w:color="auto"/>
              <w:left w:val="nil"/>
              <w:bottom w:val="single" w:sz="4" w:space="0" w:color="auto"/>
              <w:right w:val="nil"/>
            </w:tcBorders>
            <w:shd w:val="clear" w:color="auto" w:fill="auto"/>
            <w:vAlign w:val="center"/>
            <w:hideMark/>
          </w:tcPr>
          <w:p w:rsidR="009215F5" w:rsidRPr="000B7FFD" w:rsidRDefault="009215F5" w:rsidP="000B7FFD">
            <w:pPr>
              <w:tabs>
                <w:tab w:val="left" w:pos="284"/>
              </w:tabs>
              <w:rPr>
                <w:bCs/>
                <w:color w:val="000000"/>
              </w:rPr>
            </w:pPr>
            <w:r w:rsidRPr="000B7FFD">
              <w:rPr>
                <w:bCs/>
                <w:color w:val="000000"/>
              </w:rPr>
              <w:t>Capa de Plásticas para proteção de Capas de Processo, medindo 50x35 cm, com bolsos internos e 01 (um) bolso frontal externo.</w:t>
            </w:r>
          </w:p>
          <w:p w:rsidR="009215F5" w:rsidRPr="000B7FFD" w:rsidRDefault="009215F5" w:rsidP="000B7FFD">
            <w:pPr>
              <w:tabs>
                <w:tab w:val="left" w:pos="284"/>
              </w:tabs>
              <w:rPr>
                <w:b/>
                <w:bCs/>
                <w:color w:val="000000"/>
              </w:rPr>
            </w:pPr>
            <w:r w:rsidRPr="000B7FFD">
              <w:rPr>
                <w:b/>
                <w:bCs/>
                <w:color w:val="000000"/>
              </w:rPr>
              <w:t>Acrescentar:</w:t>
            </w:r>
          </w:p>
          <w:p w:rsidR="009215F5" w:rsidRPr="000B7FFD" w:rsidRDefault="009215F5" w:rsidP="000B7FFD">
            <w:pPr>
              <w:pStyle w:val="PargrafodaLista"/>
              <w:numPr>
                <w:ilvl w:val="0"/>
                <w:numId w:val="4"/>
              </w:numPr>
              <w:tabs>
                <w:tab w:val="left" w:pos="213"/>
              </w:tabs>
              <w:ind w:left="355" w:hanging="283"/>
              <w:rPr>
                <w:rFonts w:ascii="Times New Roman" w:hAnsi="Times New Roman"/>
                <w:bCs/>
                <w:color w:val="000000"/>
                <w:sz w:val="20"/>
                <w:szCs w:val="20"/>
              </w:rPr>
            </w:pPr>
            <w:r w:rsidRPr="000B7FFD">
              <w:rPr>
                <w:rFonts w:ascii="Times New Roman" w:hAnsi="Times New Roman"/>
                <w:bCs/>
                <w:color w:val="000000"/>
                <w:sz w:val="20"/>
                <w:szCs w:val="20"/>
              </w:rPr>
              <w:t>Tamanho dos bolsos Internos: 35 x 17 cm</w:t>
            </w:r>
          </w:p>
          <w:p w:rsidR="009215F5" w:rsidRPr="000B7FFD" w:rsidRDefault="009215F5" w:rsidP="000B7FFD">
            <w:pPr>
              <w:pStyle w:val="PargrafodaLista"/>
              <w:numPr>
                <w:ilvl w:val="0"/>
                <w:numId w:val="4"/>
              </w:numPr>
              <w:tabs>
                <w:tab w:val="left" w:pos="213"/>
              </w:tabs>
              <w:ind w:left="355" w:hanging="283"/>
              <w:rPr>
                <w:rFonts w:ascii="Times New Roman" w:hAnsi="Times New Roman"/>
                <w:bCs/>
                <w:color w:val="000000"/>
                <w:sz w:val="20"/>
                <w:szCs w:val="20"/>
              </w:rPr>
            </w:pPr>
            <w:r w:rsidRPr="000B7FFD">
              <w:rPr>
                <w:rFonts w:ascii="Times New Roman" w:hAnsi="Times New Roman"/>
                <w:bCs/>
                <w:color w:val="000000"/>
                <w:sz w:val="20"/>
                <w:szCs w:val="20"/>
              </w:rPr>
              <w:t>Tamanho do bolso Externo: 30 x 23 cm</w:t>
            </w:r>
          </w:p>
          <w:p w:rsidR="009215F5" w:rsidRPr="000B7FFD" w:rsidRDefault="009215F5" w:rsidP="000B7FFD">
            <w:pPr>
              <w:pStyle w:val="PargrafodaLista"/>
              <w:numPr>
                <w:ilvl w:val="0"/>
                <w:numId w:val="4"/>
              </w:numPr>
              <w:tabs>
                <w:tab w:val="left" w:pos="213"/>
              </w:tabs>
              <w:ind w:left="355" w:hanging="283"/>
              <w:rPr>
                <w:rFonts w:ascii="Times New Roman" w:hAnsi="Times New Roman"/>
                <w:bCs/>
                <w:color w:val="000000"/>
                <w:sz w:val="20"/>
                <w:szCs w:val="20"/>
              </w:rPr>
            </w:pPr>
            <w:r w:rsidRPr="000B7FFD">
              <w:rPr>
                <w:rFonts w:ascii="Times New Roman" w:hAnsi="Times New Roman"/>
                <w:bCs/>
                <w:color w:val="000000"/>
                <w:sz w:val="20"/>
                <w:szCs w:val="20"/>
              </w:rPr>
              <w:t>Espessura do Plástico: 0,2 mm</w:t>
            </w:r>
          </w:p>
          <w:p w:rsidR="009215F5" w:rsidRPr="000B7FFD" w:rsidRDefault="009215F5" w:rsidP="000B7FFD">
            <w:pPr>
              <w:pStyle w:val="PargrafodaLista"/>
              <w:numPr>
                <w:ilvl w:val="0"/>
                <w:numId w:val="4"/>
              </w:numPr>
              <w:tabs>
                <w:tab w:val="left" w:pos="213"/>
              </w:tabs>
              <w:ind w:left="355" w:hanging="283"/>
              <w:rPr>
                <w:bCs/>
                <w:color w:val="000000"/>
                <w:sz w:val="20"/>
                <w:szCs w:val="20"/>
              </w:rPr>
            </w:pPr>
            <w:r w:rsidRPr="000B7FFD">
              <w:rPr>
                <w:rFonts w:ascii="Times New Roman" w:hAnsi="Times New Roman"/>
                <w:bCs/>
                <w:color w:val="000000"/>
                <w:sz w:val="20"/>
                <w:szCs w:val="20"/>
              </w:rPr>
              <w:t>Tipo de Plástico</w:t>
            </w:r>
            <w:r w:rsidRPr="000B7FFD">
              <w:rPr>
                <w:bCs/>
                <w:color w:val="000000"/>
                <w:sz w:val="20"/>
                <w:szCs w:val="20"/>
              </w:rPr>
              <w:t>: PVC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F5" w:rsidRPr="000B7FFD" w:rsidRDefault="009215F5" w:rsidP="000B7FFD">
            <w:pPr>
              <w:jc w:val="center"/>
            </w:pPr>
            <w:r w:rsidRPr="000B7FFD">
              <w:t>UND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15F5" w:rsidRPr="000B7FFD" w:rsidRDefault="009215F5" w:rsidP="000B7FFD">
            <w:pPr>
              <w:jc w:val="center"/>
            </w:pPr>
            <w:r w:rsidRPr="000B7FFD">
              <w:rPr>
                <w:bCs/>
                <w:color w:val="000000"/>
              </w:rPr>
              <w:t>15.000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215F5" w:rsidRPr="000B7FFD" w:rsidRDefault="009215F5" w:rsidP="000B7FFD">
            <w:pPr>
              <w:jc w:val="center"/>
            </w:pPr>
            <w:r w:rsidRPr="000B7FFD">
              <w:t>R$ 1,35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15F5" w:rsidRPr="000B7FFD" w:rsidRDefault="009215F5" w:rsidP="000B7FFD">
            <w:pPr>
              <w:jc w:val="center"/>
              <w:rPr>
                <w:color w:val="000000"/>
              </w:rPr>
            </w:pPr>
            <w:r w:rsidRPr="000B7FFD">
              <w:rPr>
                <w:color w:val="000000"/>
              </w:rPr>
              <w:t>R$ 20.250,00</w:t>
            </w:r>
          </w:p>
        </w:tc>
      </w:tr>
    </w:tbl>
    <w:p w:rsidR="0089670C" w:rsidRPr="000B7FFD" w:rsidRDefault="0089670C" w:rsidP="00E43584">
      <w:pPr>
        <w:ind w:left="720"/>
        <w:jc w:val="left"/>
        <w:rPr>
          <w:sz w:val="22"/>
          <w:szCs w:val="22"/>
        </w:rPr>
      </w:pPr>
    </w:p>
    <w:p w:rsidR="0089670C" w:rsidRPr="000B7FFD" w:rsidRDefault="0089670C" w:rsidP="00E43584">
      <w:pPr>
        <w:ind w:left="720"/>
        <w:jc w:val="left"/>
        <w:rPr>
          <w:b/>
          <w:sz w:val="22"/>
          <w:szCs w:val="22"/>
        </w:rPr>
      </w:pPr>
    </w:p>
    <w:p w:rsidR="00FC0E51" w:rsidRDefault="0089670C" w:rsidP="000B7FFD">
      <w:pPr>
        <w:jc w:val="left"/>
        <w:rPr>
          <w:b/>
          <w:bCs/>
          <w:color w:val="000000"/>
          <w:sz w:val="22"/>
          <w:szCs w:val="22"/>
        </w:rPr>
      </w:pPr>
      <w:r w:rsidRPr="000B7FFD">
        <w:rPr>
          <w:b/>
          <w:sz w:val="22"/>
          <w:szCs w:val="22"/>
        </w:rPr>
        <w:t>III –</w:t>
      </w:r>
      <w:r w:rsidR="000B7FFD">
        <w:rPr>
          <w:b/>
          <w:sz w:val="22"/>
          <w:szCs w:val="22"/>
        </w:rPr>
        <w:t xml:space="preserve"> </w:t>
      </w:r>
      <w:r w:rsidR="000B7FFD" w:rsidRPr="000B7FFD">
        <w:rPr>
          <w:sz w:val="22"/>
          <w:szCs w:val="22"/>
        </w:rPr>
        <w:t>Permanece inalterado o valor da licitação que é de</w:t>
      </w:r>
      <w:r w:rsidRPr="000B7FFD">
        <w:rPr>
          <w:sz w:val="22"/>
          <w:szCs w:val="22"/>
        </w:rPr>
        <w:t xml:space="preserve"> R$ </w:t>
      </w:r>
      <w:r w:rsidR="00FC0E51" w:rsidRPr="000B7FFD">
        <w:rPr>
          <w:bCs/>
          <w:color w:val="000000"/>
          <w:sz w:val="22"/>
          <w:szCs w:val="22"/>
        </w:rPr>
        <w:t>R$ 30.136,80</w:t>
      </w:r>
      <w:r w:rsidR="000B7FFD" w:rsidRPr="000B7FFD">
        <w:rPr>
          <w:bCs/>
          <w:color w:val="000000"/>
          <w:sz w:val="22"/>
          <w:szCs w:val="22"/>
        </w:rPr>
        <w:t>.</w:t>
      </w:r>
    </w:p>
    <w:p w:rsidR="000B7FFD" w:rsidRDefault="000B7FFD" w:rsidP="000B7FFD">
      <w:pPr>
        <w:jc w:val="left"/>
        <w:rPr>
          <w:b/>
          <w:bCs/>
          <w:color w:val="000000"/>
          <w:sz w:val="22"/>
          <w:szCs w:val="22"/>
        </w:rPr>
      </w:pPr>
    </w:p>
    <w:p w:rsidR="000B7FFD" w:rsidRPr="000B7FFD" w:rsidRDefault="000B7FFD" w:rsidP="000B7FFD">
      <w:pPr>
        <w:rPr>
          <w:color w:val="000000"/>
          <w:sz w:val="22"/>
          <w:szCs w:val="22"/>
        </w:rPr>
      </w:pPr>
      <w:r>
        <w:rPr>
          <w:b/>
          <w:bCs/>
          <w:color w:val="000000"/>
          <w:sz w:val="22"/>
          <w:szCs w:val="22"/>
        </w:rPr>
        <w:t xml:space="preserve">IV – </w:t>
      </w:r>
      <w:r w:rsidRPr="000B7FFD">
        <w:rPr>
          <w:bCs/>
          <w:color w:val="000000"/>
          <w:sz w:val="22"/>
          <w:szCs w:val="22"/>
        </w:rPr>
        <w:t>E</w:t>
      </w:r>
      <w:r w:rsidRPr="000B7FFD">
        <w:rPr>
          <w:sz w:val="22"/>
          <w:szCs w:val="22"/>
        </w:rPr>
        <w:t>m atendimento ao disposto no Artigo 20 do Decreto Estadual 12.205/06,</w:t>
      </w:r>
      <w:r w:rsidRPr="000B7FFD">
        <w:rPr>
          <w:color w:val="000000"/>
          <w:sz w:val="22"/>
          <w:szCs w:val="22"/>
        </w:rPr>
        <w:t xml:space="preserve"> e ainda, ao § 4º, do Art. 21, da Lei 8.666/93, a qual se aplica subsidiariamente a modalidade Pregão</w:t>
      </w:r>
      <w:r>
        <w:rPr>
          <w:color w:val="000000"/>
          <w:sz w:val="22"/>
          <w:szCs w:val="22"/>
        </w:rPr>
        <w:t>,</w:t>
      </w:r>
      <w:r w:rsidRPr="000B7FFD">
        <w:rPr>
          <w:color w:val="000000"/>
          <w:sz w:val="22"/>
          <w:szCs w:val="22"/>
        </w:rPr>
        <w:t xml:space="preserve"> fica</w:t>
      </w:r>
      <w:r w:rsidR="000C1C1C" w:rsidRPr="000C1C1C">
        <w:rPr>
          <w:bCs/>
          <w:color w:val="000000"/>
          <w:sz w:val="22"/>
          <w:szCs w:val="22"/>
        </w:rPr>
        <w:t xml:space="preserve"> </w:t>
      </w:r>
      <w:r w:rsidR="000C1C1C">
        <w:rPr>
          <w:bCs/>
          <w:color w:val="000000"/>
          <w:sz w:val="22"/>
          <w:szCs w:val="22"/>
        </w:rPr>
        <w:t>alterada a data de abertura da sessão pública para recebimento das propostas</w:t>
      </w:r>
      <w:r w:rsidRPr="000B7FFD">
        <w:rPr>
          <w:color w:val="000000"/>
          <w:sz w:val="22"/>
          <w:szCs w:val="22"/>
        </w:rPr>
        <w:t xml:space="preserve"> conforme abaixo:</w:t>
      </w:r>
    </w:p>
    <w:p w:rsidR="000B7FFD" w:rsidRPr="000B7FFD" w:rsidRDefault="000B7FFD" w:rsidP="000B7FFD">
      <w:pPr>
        <w:rPr>
          <w:b/>
          <w:sz w:val="22"/>
          <w:szCs w:val="22"/>
        </w:rPr>
      </w:pPr>
    </w:p>
    <w:p w:rsidR="000B7FFD" w:rsidRPr="000B7FFD" w:rsidRDefault="000B7FFD" w:rsidP="000B7FFD">
      <w:pPr>
        <w:rPr>
          <w:b/>
          <w:sz w:val="22"/>
          <w:szCs w:val="22"/>
        </w:rPr>
      </w:pPr>
      <w:r w:rsidRPr="000B7FFD">
        <w:rPr>
          <w:b/>
          <w:sz w:val="22"/>
          <w:szCs w:val="22"/>
        </w:rPr>
        <w:t xml:space="preserve">Data de Abertura: </w:t>
      </w:r>
      <w:r w:rsidR="002431DF">
        <w:rPr>
          <w:b/>
          <w:sz w:val="22"/>
          <w:szCs w:val="22"/>
        </w:rPr>
        <w:t>18</w:t>
      </w:r>
      <w:bookmarkStart w:id="0" w:name="_GoBack"/>
      <w:bookmarkEnd w:id="0"/>
      <w:r w:rsidRPr="000B7FFD">
        <w:rPr>
          <w:b/>
          <w:sz w:val="22"/>
          <w:szCs w:val="22"/>
        </w:rPr>
        <w:t xml:space="preserve">/11/2016 às </w:t>
      </w:r>
      <w:r w:rsidR="001110E4">
        <w:rPr>
          <w:b/>
          <w:sz w:val="22"/>
          <w:szCs w:val="22"/>
        </w:rPr>
        <w:t>10</w:t>
      </w:r>
      <w:r w:rsidRPr="000B7FFD">
        <w:rPr>
          <w:b/>
          <w:sz w:val="22"/>
          <w:szCs w:val="22"/>
        </w:rPr>
        <w:t>h</w:t>
      </w:r>
      <w:r w:rsidR="001110E4">
        <w:rPr>
          <w:b/>
          <w:sz w:val="22"/>
          <w:szCs w:val="22"/>
        </w:rPr>
        <w:t>15</w:t>
      </w:r>
      <w:r w:rsidRPr="000B7FFD">
        <w:rPr>
          <w:b/>
          <w:sz w:val="22"/>
          <w:szCs w:val="22"/>
        </w:rPr>
        <w:t>min (horário oficial de Rondônia).</w:t>
      </w:r>
    </w:p>
    <w:p w:rsidR="000B7FFD" w:rsidRPr="000B7FFD" w:rsidRDefault="000B7FFD" w:rsidP="000B7FFD">
      <w:pPr>
        <w:tabs>
          <w:tab w:val="left" w:pos="0"/>
        </w:tabs>
        <w:rPr>
          <w:b/>
          <w:bCs/>
          <w:color w:val="0000FF"/>
          <w:sz w:val="22"/>
          <w:szCs w:val="22"/>
          <w:u w:val="single"/>
        </w:rPr>
      </w:pPr>
      <w:r w:rsidRPr="000B7FFD">
        <w:rPr>
          <w:b/>
          <w:bCs/>
          <w:sz w:val="22"/>
          <w:szCs w:val="22"/>
        </w:rPr>
        <w:t xml:space="preserve">Endereço: no site de licitações </w:t>
      </w:r>
      <w:hyperlink r:id="rId9" w:history="1">
        <w:r w:rsidRPr="000B7FFD">
          <w:rPr>
            <w:rStyle w:val="Hyperlink"/>
            <w:b/>
            <w:bCs/>
            <w:sz w:val="22"/>
            <w:szCs w:val="22"/>
          </w:rPr>
          <w:t>www.comprasnet.gov.br</w:t>
        </w:r>
      </w:hyperlink>
    </w:p>
    <w:p w:rsidR="000834B5" w:rsidRPr="000B7FFD" w:rsidRDefault="000834B5" w:rsidP="000834B5">
      <w:pPr>
        <w:jc w:val="left"/>
        <w:rPr>
          <w:sz w:val="22"/>
          <w:szCs w:val="22"/>
        </w:rPr>
      </w:pPr>
    </w:p>
    <w:p w:rsidR="000834B5" w:rsidRPr="000B7FFD" w:rsidRDefault="005F748A" w:rsidP="000B7FFD">
      <w:pPr>
        <w:ind w:firstLine="708"/>
        <w:rPr>
          <w:b/>
          <w:bCs/>
          <w:color w:val="0000FF"/>
          <w:sz w:val="22"/>
          <w:szCs w:val="22"/>
          <w:u w:val="single"/>
        </w:rPr>
      </w:pPr>
      <w:r w:rsidRPr="000B7FFD">
        <w:rPr>
          <w:sz w:val="22"/>
          <w:szCs w:val="22"/>
        </w:rPr>
        <w:t>Prevalecem inalteradas as demais cláusulas do edita</w:t>
      </w:r>
      <w:r w:rsidR="00315762">
        <w:rPr>
          <w:sz w:val="22"/>
          <w:szCs w:val="22"/>
        </w:rPr>
        <w:t>l.</w:t>
      </w:r>
    </w:p>
    <w:p w:rsidR="005F748A" w:rsidRPr="000B7FFD" w:rsidRDefault="005F748A" w:rsidP="005F748A">
      <w:pPr>
        <w:tabs>
          <w:tab w:val="left" w:pos="0"/>
        </w:tabs>
        <w:ind w:firstLine="1418"/>
        <w:rPr>
          <w:sz w:val="22"/>
          <w:szCs w:val="22"/>
        </w:rPr>
      </w:pPr>
      <w:r w:rsidRPr="000B7FFD">
        <w:rPr>
          <w:sz w:val="22"/>
          <w:szCs w:val="22"/>
        </w:rPr>
        <w:tab/>
        <w:t xml:space="preserve"> </w:t>
      </w:r>
      <w:r w:rsidRPr="000B7FFD">
        <w:rPr>
          <w:sz w:val="22"/>
          <w:szCs w:val="22"/>
        </w:rPr>
        <w:tab/>
      </w:r>
    </w:p>
    <w:p w:rsidR="005F748A" w:rsidRPr="000B7FFD" w:rsidRDefault="005F748A" w:rsidP="005F748A">
      <w:pPr>
        <w:ind w:firstLine="1418"/>
        <w:rPr>
          <w:rStyle w:val="Hyperlink"/>
          <w:bCs/>
          <w:sz w:val="22"/>
          <w:szCs w:val="22"/>
        </w:rPr>
      </w:pPr>
      <w:r w:rsidRPr="000B7FFD">
        <w:rPr>
          <w:bCs/>
          <w:sz w:val="22"/>
          <w:szCs w:val="22"/>
        </w:rPr>
        <w:t xml:space="preserve">Eventuais dúvidas poderão ser sanadas junto </w:t>
      </w:r>
      <w:r w:rsidR="00315762">
        <w:rPr>
          <w:bCs/>
          <w:sz w:val="22"/>
          <w:szCs w:val="22"/>
        </w:rPr>
        <w:t>à</w:t>
      </w:r>
      <w:r w:rsidRPr="000B7FFD">
        <w:rPr>
          <w:bCs/>
          <w:sz w:val="22"/>
          <w:szCs w:val="22"/>
        </w:rPr>
        <w:t xml:space="preserve"> </w:t>
      </w:r>
      <w:r w:rsidR="00315762">
        <w:rPr>
          <w:bCs/>
          <w:sz w:val="22"/>
          <w:szCs w:val="22"/>
        </w:rPr>
        <w:t>Equipe de Pregão ÔMEGA/SUPEL</w:t>
      </w:r>
      <w:r w:rsidRPr="000B7FFD">
        <w:rPr>
          <w:bCs/>
          <w:sz w:val="22"/>
          <w:szCs w:val="22"/>
        </w:rPr>
        <w:t xml:space="preserve"> através do telefone (69) 3216-53</w:t>
      </w:r>
      <w:r w:rsidR="0014047B" w:rsidRPr="000B7FFD">
        <w:rPr>
          <w:bCs/>
          <w:sz w:val="22"/>
          <w:szCs w:val="22"/>
        </w:rPr>
        <w:t>66</w:t>
      </w:r>
      <w:r w:rsidRPr="000B7FFD">
        <w:rPr>
          <w:bCs/>
          <w:sz w:val="22"/>
          <w:szCs w:val="22"/>
        </w:rPr>
        <w:t xml:space="preserve"> ou pelo email </w:t>
      </w:r>
      <w:hyperlink r:id="rId10" w:history="1">
        <w:r w:rsidRPr="000B7FFD">
          <w:rPr>
            <w:rStyle w:val="Hyperlink"/>
            <w:bCs/>
            <w:sz w:val="22"/>
            <w:szCs w:val="22"/>
          </w:rPr>
          <w:t>supel.omega@gmail.com</w:t>
        </w:r>
      </w:hyperlink>
    </w:p>
    <w:p w:rsidR="00801AC6" w:rsidRPr="000B7FFD" w:rsidRDefault="00801AC6" w:rsidP="005F748A">
      <w:pPr>
        <w:ind w:firstLine="1418"/>
        <w:rPr>
          <w:rStyle w:val="Hyperlink"/>
          <w:bCs/>
          <w:sz w:val="22"/>
          <w:szCs w:val="22"/>
        </w:rPr>
      </w:pPr>
    </w:p>
    <w:p w:rsidR="00801AC6" w:rsidRPr="000B7FFD" w:rsidRDefault="00801AC6" w:rsidP="005F748A">
      <w:pPr>
        <w:ind w:firstLine="1418"/>
        <w:rPr>
          <w:rStyle w:val="Hyperlink"/>
          <w:bCs/>
          <w:sz w:val="22"/>
          <w:szCs w:val="22"/>
        </w:rPr>
      </w:pPr>
    </w:p>
    <w:p w:rsidR="005F748A" w:rsidRPr="000B7FFD" w:rsidRDefault="005F748A" w:rsidP="005F748A">
      <w:pPr>
        <w:ind w:firstLine="1418"/>
        <w:rPr>
          <w:sz w:val="22"/>
          <w:szCs w:val="22"/>
        </w:rPr>
      </w:pPr>
      <w:r w:rsidRPr="000B7FFD">
        <w:rPr>
          <w:bCs/>
          <w:sz w:val="22"/>
          <w:szCs w:val="22"/>
        </w:rPr>
        <w:t xml:space="preserve">Publique-se.  </w:t>
      </w:r>
      <w:r w:rsidR="00BD1063" w:rsidRPr="000B7FFD">
        <w:rPr>
          <w:sz w:val="22"/>
          <w:szCs w:val="22"/>
        </w:rPr>
        <w:t xml:space="preserve">Porto Velho - RO, </w:t>
      </w:r>
      <w:r w:rsidR="0014047B" w:rsidRPr="000B7FFD">
        <w:rPr>
          <w:sz w:val="22"/>
          <w:szCs w:val="22"/>
        </w:rPr>
        <w:t>31</w:t>
      </w:r>
      <w:r w:rsidR="00BD1063" w:rsidRPr="000B7FFD">
        <w:rPr>
          <w:sz w:val="22"/>
          <w:szCs w:val="22"/>
        </w:rPr>
        <w:t xml:space="preserve"> de </w:t>
      </w:r>
      <w:r w:rsidR="0014047B" w:rsidRPr="000B7FFD">
        <w:rPr>
          <w:sz w:val="22"/>
          <w:szCs w:val="22"/>
        </w:rPr>
        <w:t>Outubro</w:t>
      </w:r>
      <w:r w:rsidR="00BD1063" w:rsidRPr="000B7FFD">
        <w:rPr>
          <w:sz w:val="22"/>
          <w:szCs w:val="22"/>
        </w:rPr>
        <w:t xml:space="preserve"> de 2016</w:t>
      </w:r>
      <w:r w:rsidRPr="000B7FFD">
        <w:rPr>
          <w:sz w:val="22"/>
          <w:szCs w:val="22"/>
        </w:rPr>
        <w:t>.</w:t>
      </w:r>
    </w:p>
    <w:p w:rsidR="003C5470" w:rsidRPr="000B7FFD" w:rsidRDefault="003C5470" w:rsidP="005F748A">
      <w:pPr>
        <w:ind w:firstLine="1418"/>
        <w:rPr>
          <w:sz w:val="22"/>
          <w:szCs w:val="22"/>
        </w:rPr>
      </w:pPr>
    </w:p>
    <w:p w:rsidR="005F748A" w:rsidRDefault="005F748A" w:rsidP="00E43584">
      <w:pPr>
        <w:tabs>
          <w:tab w:val="left" w:pos="1843"/>
        </w:tabs>
        <w:rPr>
          <w:sz w:val="22"/>
          <w:szCs w:val="22"/>
        </w:rPr>
      </w:pPr>
    </w:p>
    <w:p w:rsidR="00315762" w:rsidRDefault="00315762" w:rsidP="00E43584">
      <w:pPr>
        <w:tabs>
          <w:tab w:val="left" w:pos="1843"/>
        </w:tabs>
        <w:rPr>
          <w:sz w:val="22"/>
          <w:szCs w:val="22"/>
        </w:rPr>
      </w:pPr>
    </w:p>
    <w:p w:rsidR="00315762" w:rsidRPr="000B7FFD" w:rsidRDefault="00315762" w:rsidP="00E43584">
      <w:pPr>
        <w:tabs>
          <w:tab w:val="left" w:pos="1843"/>
        </w:tabs>
        <w:rPr>
          <w:sz w:val="22"/>
          <w:szCs w:val="22"/>
        </w:rPr>
      </w:pPr>
    </w:p>
    <w:p w:rsidR="0014047B" w:rsidRPr="000B7FFD" w:rsidRDefault="0014047B" w:rsidP="0014047B">
      <w:pPr>
        <w:pStyle w:val="Rodap"/>
        <w:ind w:right="-1"/>
        <w:jc w:val="center"/>
        <w:rPr>
          <w:b/>
          <w:sz w:val="22"/>
          <w:szCs w:val="22"/>
        </w:rPr>
      </w:pPr>
      <w:r w:rsidRPr="000B7FFD">
        <w:rPr>
          <w:b/>
          <w:sz w:val="22"/>
          <w:szCs w:val="22"/>
        </w:rPr>
        <w:t>JADER CHAPLIN BERNARDO DE OLIVEIRA</w:t>
      </w:r>
    </w:p>
    <w:p w:rsidR="0014047B" w:rsidRPr="000B7FFD" w:rsidRDefault="0014047B" w:rsidP="0014047B">
      <w:pPr>
        <w:pStyle w:val="Rodap"/>
        <w:ind w:right="-1"/>
        <w:jc w:val="center"/>
        <w:rPr>
          <w:sz w:val="22"/>
          <w:szCs w:val="22"/>
        </w:rPr>
      </w:pPr>
      <w:r w:rsidRPr="000B7FFD">
        <w:rPr>
          <w:sz w:val="22"/>
          <w:szCs w:val="22"/>
        </w:rPr>
        <w:t xml:space="preserve">Pregoeiro Substituto - ÔMEGA/SUPEL/RO - Mat. </w:t>
      </w:r>
      <w:r w:rsidRPr="000B7FFD">
        <w:rPr>
          <w:bCs/>
          <w:sz w:val="22"/>
          <w:szCs w:val="22"/>
        </w:rPr>
        <w:t>300130075</w:t>
      </w:r>
    </w:p>
    <w:p w:rsidR="00C171E8" w:rsidRPr="000B7FFD" w:rsidRDefault="00C171E8" w:rsidP="0014047B">
      <w:pPr>
        <w:tabs>
          <w:tab w:val="left" w:pos="1843"/>
        </w:tabs>
        <w:jc w:val="center"/>
        <w:rPr>
          <w:sz w:val="22"/>
          <w:szCs w:val="22"/>
        </w:rPr>
      </w:pPr>
    </w:p>
    <w:sectPr w:rsidR="00C171E8" w:rsidRPr="000B7FFD" w:rsidSect="00D538DE">
      <w:headerReference w:type="default" r:id="rId11"/>
      <w:footerReference w:type="default" r:id="rId12"/>
      <w:pgSz w:w="11906" w:h="16838"/>
      <w:pgMar w:top="1418" w:right="1304" w:bottom="851" w:left="1701" w:header="709" w:footer="6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FD" w:rsidRDefault="000B7FFD" w:rsidP="005F748A">
      <w:r>
        <w:separator/>
      </w:r>
    </w:p>
  </w:endnote>
  <w:endnote w:type="continuationSeparator" w:id="0">
    <w:p w:rsidR="000B7FFD" w:rsidRDefault="000B7FFD"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DE" w:rsidRPr="00D538DE" w:rsidRDefault="00D538DE" w:rsidP="00D538DE">
    <w:pPr>
      <w:pStyle w:val="Rodap"/>
      <w:tabs>
        <w:tab w:val="clear" w:pos="4252"/>
        <w:tab w:val="clear" w:pos="8504"/>
        <w:tab w:val="left" w:pos="5245"/>
      </w:tabs>
      <w:rPr>
        <w:i/>
        <w:sz w:val="15"/>
        <w:szCs w:val="15"/>
      </w:rPr>
    </w:pPr>
    <w:proofErr w:type="spellStart"/>
    <w:r w:rsidRPr="00D538DE">
      <w:rPr>
        <w:i/>
        <w:sz w:val="15"/>
        <w:szCs w:val="15"/>
      </w:rPr>
      <w:t>Bms</w:t>
    </w:r>
    <w:proofErr w:type="spellEnd"/>
    <w:r w:rsidRPr="00D538DE">
      <w:rPr>
        <w:i/>
        <w:sz w:val="15"/>
        <w:szCs w:val="15"/>
      </w:rPr>
      <w:t>/</w:t>
    </w:r>
    <w:proofErr w:type="spellStart"/>
    <w:r w:rsidRPr="00D538DE">
      <w:rPr>
        <w:i/>
        <w:sz w:val="15"/>
        <w:szCs w:val="15"/>
      </w:rPr>
      <w:t>Rvf</w:t>
    </w:r>
    <w:proofErr w:type="spellEnd"/>
    <w:r w:rsidRPr="00D538DE">
      <w:rPr>
        <w:i/>
        <w:sz w:val="15"/>
        <w:szCs w:val="15"/>
      </w:rPr>
      <w:t>/ÔMEGA</w:t>
    </w:r>
    <w:r>
      <w:rPr>
        <w:i/>
        <w:sz w:val="15"/>
        <w:szCs w:val="15"/>
      </w:rPr>
      <w:tab/>
      <w:t>Jader Chaplin Bernardo de Oliveira – Pregoeiro Substituto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FD" w:rsidRDefault="000B7FFD" w:rsidP="005F748A">
      <w:r>
        <w:separator/>
      </w:r>
    </w:p>
  </w:footnote>
  <w:footnote w:type="continuationSeparator" w:id="0">
    <w:p w:rsidR="000B7FFD" w:rsidRDefault="000B7FFD"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FD" w:rsidRDefault="000B7FFD" w:rsidP="005F748A">
    <w:pPr>
      <w:pStyle w:val="Cabealho"/>
      <w:jc w:val="center"/>
    </w:pPr>
    <w:r>
      <w:rPr>
        <w:noProof/>
      </w:rPr>
      <w:drawing>
        <wp:inline distT="0" distB="0" distL="0" distR="0">
          <wp:extent cx="1982745" cy="55193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0B7FFD" w:rsidRPr="0068390A" w:rsidRDefault="000B7FFD" w:rsidP="005F748A">
    <w:pPr>
      <w:pStyle w:val="Cabealho"/>
      <w:spacing w:before="100" w:after="100"/>
      <w:contextualSpacing/>
      <w:jc w:val="center"/>
      <w:rPr>
        <w:b/>
      </w:rPr>
    </w:pPr>
    <w:r w:rsidRPr="0068390A">
      <w:rPr>
        <w:b/>
      </w:rPr>
      <w:t>SUPERINTENDÊNCIA ESTADUAL DE LICITAÇÕES - SUPEL</w:t>
    </w:r>
  </w:p>
  <w:p w:rsidR="000B7FFD" w:rsidRPr="0068390A" w:rsidRDefault="000B7FFD" w:rsidP="005F748A">
    <w:pPr>
      <w:pStyle w:val="Cabealho"/>
      <w:spacing w:before="100" w:after="100"/>
      <w:contextualSpacing/>
      <w:jc w:val="center"/>
    </w:pPr>
    <w:r w:rsidRPr="0068390A">
      <w:t xml:space="preserve">Complexo Rio Madeira - Ed. </w:t>
    </w:r>
    <w:r>
      <w:t>Central</w:t>
    </w:r>
    <w:r w:rsidRPr="0068390A">
      <w:t xml:space="preserve"> -</w:t>
    </w:r>
    <w:proofErr w:type="gramStart"/>
    <w:r w:rsidRPr="0068390A">
      <w:t xml:space="preserve">  </w:t>
    </w:r>
    <w:proofErr w:type="gramEnd"/>
    <w:r w:rsidRPr="0068390A">
      <w:t xml:space="preserve">Rio </w:t>
    </w:r>
    <w:r>
      <w:t>Pacaás Novos</w:t>
    </w:r>
    <w:r w:rsidRPr="0068390A">
      <w:t xml:space="preserve"> </w:t>
    </w:r>
    <w:r>
      <w:t>2</w:t>
    </w:r>
    <w:r w:rsidRPr="0068390A">
      <w:t>º Andar</w:t>
    </w:r>
  </w:p>
  <w:p w:rsidR="000B7FFD" w:rsidRPr="0068390A" w:rsidRDefault="000B7FFD" w:rsidP="005F748A">
    <w:pPr>
      <w:pStyle w:val="Cabealho"/>
      <w:spacing w:before="100" w:after="100"/>
      <w:contextualSpacing/>
      <w:jc w:val="center"/>
    </w:pPr>
    <w:r w:rsidRPr="0068390A">
      <w:t>Porto Velho, Rondônia.</w:t>
    </w:r>
  </w:p>
  <w:p w:rsidR="000B7FFD" w:rsidRPr="007F543B" w:rsidRDefault="000B7FFD" w:rsidP="005F748A">
    <w:pPr>
      <w:pStyle w:val="Cabealho"/>
      <w:spacing w:before="100" w:after="100"/>
      <w:contextualSpacing/>
      <w:jc w:val="center"/>
      <w:rPr>
        <w:sz w:val="18"/>
        <w:szCs w:val="18"/>
      </w:rPr>
    </w:pPr>
    <w:r w:rsidRPr="007F543B">
      <w:rPr>
        <w:sz w:val="18"/>
        <w:szCs w:val="18"/>
      </w:rPr>
      <w:t>Equipe de Licitações ÔMEGA - Tel. (69) 3216-5318</w:t>
    </w:r>
  </w:p>
  <w:p w:rsidR="000B7FFD" w:rsidRPr="005F748A" w:rsidRDefault="000B7FFD" w:rsidP="005F748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004"/>
    <w:multiLevelType w:val="hybridMultilevel"/>
    <w:tmpl w:val="FD4CF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403515"/>
    <w:multiLevelType w:val="hybridMultilevel"/>
    <w:tmpl w:val="3B325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48A"/>
    <w:rsid w:val="00021680"/>
    <w:rsid w:val="00077E7C"/>
    <w:rsid w:val="000834B5"/>
    <w:rsid w:val="00083AF3"/>
    <w:rsid w:val="000B7FFD"/>
    <w:rsid w:val="000C1C1C"/>
    <w:rsid w:val="000E4FDD"/>
    <w:rsid w:val="001110E4"/>
    <w:rsid w:val="0014047B"/>
    <w:rsid w:val="002431DF"/>
    <w:rsid w:val="00297732"/>
    <w:rsid w:val="00315762"/>
    <w:rsid w:val="0035018D"/>
    <w:rsid w:val="003C5470"/>
    <w:rsid w:val="005F748A"/>
    <w:rsid w:val="00682648"/>
    <w:rsid w:val="006B5B07"/>
    <w:rsid w:val="006C0AF8"/>
    <w:rsid w:val="00801AC6"/>
    <w:rsid w:val="0089670C"/>
    <w:rsid w:val="009215F5"/>
    <w:rsid w:val="00A2633A"/>
    <w:rsid w:val="00A67617"/>
    <w:rsid w:val="00AE445D"/>
    <w:rsid w:val="00BD1063"/>
    <w:rsid w:val="00C13F60"/>
    <w:rsid w:val="00C171E8"/>
    <w:rsid w:val="00D538DE"/>
    <w:rsid w:val="00E43584"/>
    <w:rsid w:val="00F3224A"/>
    <w:rsid w:val="00FC0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BD1063"/>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pel.omega@gmail.com"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B55D-E5A4-46D2-8015-B40847C9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417</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26</cp:revision>
  <cp:lastPrinted>2016-10-31T16:19:00Z</cp:lastPrinted>
  <dcterms:created xsi:type="dcterms:W3CDTF">2016-01-12T16:38:00Z</dcterms:created>
  <dcterms:modified xsi:type="dcterms:W3CDTF">2016-10-31T16:38:00Z</dcterms:modified>
</cp:coreProperties>
</file>