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3E4" w:rsidRPr="006353E4" w:rsidRDefault="008B2194" w:rsidP="006519A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RESPOSTA A PEDIDO DE</w:t>
      </w:r>
      <w:r w:rsidR="006353E4" w:rsidRPr="006353E4">
        <w:rPr>
          <w:rFonts w:ascii="Times New Roman" w:hAnsi="Times New Roman" w:cs="Times New Roman"/>
          <w:b/>
          <w:bCs/>
          <w:color w:val="000000"/>
        </w:rPr>
        <w:t xml:space="preserve"> </w:t>
      </w:r>
      <w:r w:rsidR="00F96F58">
        <w:rPr>
          <w:rFonts w:ascii="Times New Roman" w:hAnsi="Times New Roman" w:cs="Times New Roman"/>
          <w:b/>
          <w:bCs/>
          <w:color w:val="000000"/>
        </w:rPr>
        <w:t>IMPUGNAÇÃO</w:t>
      </w:r>
    </w:p>
    <w:p w:rsidR="006353E4" w:rsidRPr="006353E4" w:rsidRDefault="006353E4" w:rsidP="006353E4">
      <w:pPr>
        <w:autoSpaceDE w:val="0"/>
        <w:autoSpaceDN w:val="0"/>
        <w:adjustRightInd w:val="0"/>
        <w:spacing w:after="0" w:line="240" w:lineRule="auto"/>
        <w:jc w:val="both"/>
        <w:rPr>
          <w:rFonts w:ascii="Times New Roman" w:hAnsi="Times New Roman" w:cs="Times New Roman"/>
          <w:color w:val="000000"/>
        </w:rPr>
      </w:pPr>
    </w:p>
    <w:p w:rsidR="004417A5" w:rsidRPr="004417A5" w:rsidRDefault="004417A5" w:rsidP="004417A5">
      <w:pPr>
        <w:autoSpaceDE w:val="0"/>
        <w:autoSpaceDN w:val="0"/>
        <w:adjustRightInd w:val="0"/>
        <w:spacing w:after="0" w:line="240" w:lineRule="auto"/>
        <w:jc w:val="both"/>
        <w:rPr>
          <w:rFonts w:ascii="Times New Roman" w:hAnsi="Times New Roman" w:cs="Times New Roman"/>
          <w:b/>
          <w:color w:val="000000"/>
        </w:rPr>
      </w:pPr>
      <w:r w:rsidRPr="004417A5">
        <w:rPr>
          <w:rFonts w:ascii="Times New Roman" w:hAnsi="Times New Roman" w:cs="Times New Roman"/>
          <w:b/>
          <w:color w:val="000000"/>
        </w:rPr>
        <w:t xml:space="preserve">TOMADA DE PREÇOS Nº </w:t>
      </w:r>
      <w:r w:rsidRPr="004417A5">
        <w:rPr>
          <w:rFonts w:ascii="Times New Roman" w:hAnsi="Times New Roman" w:cs="Times New Roman"/>
          <w:color w:val="000000"/>
        </w:rPr>
        <w:t>026/2016/CEL/PDSEAI/SUPEL/RO</w:t>
      </w:r>
    </w:p>
    <w:p w:rsidR="00744B42" w:rsidRDefault="006353E4" w:rsidP="006353E4">
      <w:pPr>
        <w:autoSpaceDE w:val="0"/>
        <w:autoSpaceDN w:val="0"/>
        <w:adjustRightInd w:val="0"/>
        <w:spacing w:after="0" w:line="240" w:lineRule="auto"/>
        <w:jc w:val="both"/>
        <w:rPr>
          <w:rFonts w:ascii="Times New Roman" w:hAnsi="Times New Roman" w:cs="Times New Roman"/>
          <w:color w:val="000000"/>
        </w:rPr>
      </w:pPr>
      <w:r w:rsidRPr="006353E4">
        <w:rPr>
          <w:rFonts w:ascii="Times New Roman" w:hAnsi="Times New Roman" w:cs="Times New Roman"/>
          <w:b/>
          <w:color w:val="000000"/>
        </w:rPr>
        <w:t xml:space="preserve">PROCESSO ADMINISTRATIVO </w:t>
      </w:r>
      <w:r w:rsidR="004417A5" w:rsidRPr="006353E4">
        <w:rPr>
          <w:rFonts w:ascii="Times New Roman" w:hAnsi="Times New Roman" w:cs="Times New Roman"/>
          <w:b/>
          <w:color w:val="000000"/>
        </w:rPr>
        <w:t>Nº</w:t>
      </w:r>
      <w:r w:rsidR="004417A5">
        <w:rPr>
          <w:rFonts w:ascii="Times New Roman" w:hAnsi="Times New Roman" w:cs="Times New Roman"/>
          <w:color w:val="000000"/>
        </w:rPr>
        <w:t xml:space="preserve">. </w:t>
      </w:r>
      <w:r w:rsidR="00744B42" w:rsidRPr="004417A5">
        <w:rPr>
          <w:rFonts w:ascii="Times New Roman" w:hAnsi="Times New Roman" w:cs="Times New Roman"/>
          <w:color w:val="000000"/>
        </w:rPr>
        <w:t>0</w:t>
      </w:r>
      <w:r w:rsidR="004417A5" w:rsidRPr="004417A5">
        <w:rPr>
          <w:rFonts w:ascii="Times New Roman" w:hAnsi="Times New Roman" w:cs="Times New Roman"/>
          <w:bCs/>
          <w:color w:val="000000"/>
        </w:rPr>
        <w:t>01.1801.00340-00/2014/SEDAM/RO</w:t>
      </w:r>
    </w:p>
    <w:p w:rsidR="006353E4" w:rsidRPr="006353E4" w:rsidRDefault="006353E4" w:rsidP="006353E4">
      <w:pPr>
        <w:autoSpaceDE w:val="0"/>
        <w:autoSpaceDN w:val="0"/>
        <w:adjustRightInd w:val="0"/>
        <w:spacing w:after="0" w:line="240" w:lineRule="auto"/>
        <w:jc w:val="both"/>
        <w:rPr>
          <w:rFonts w:ascii="Times New Roman" w:hAnsi="Times New Roman" w:cs="Times New Roman"/>
          <w:bCs/>
          <w:color w:val="000000"/>
        </w:rPr>
      </w:pPr>
      <w:r w:rsidRPr="006353E4">
        <w:rPr>
          <w:rFonts w:ascii="Times New Roman" w:hAnsi="Times New Roman" w:cs="Times New Roman"/>
          <w:b/>
          <w:bCs/>
          <w:color w:val="000000"/>
        </w:rPr>
        <w:t>INTERESSADO:</w:t>
      </w:r>
      <w:r w:rsidRPr="006353E4">
        <w:rPr>
          <w:rFonts w:ascii="Times New Roman" w:hAnsi="Times New Roman" w:cs="Times New Roman"/>
          <w:bCs/>
          <w:color w:val="000000"/>
        </w:rPr>
        <w:t xml:space="preserve"> </w:t>
      </w:r>
      <w:r w:rsidR="001B72B0" w:rsidRPr="001B72B0">
        <w:rPr>
          <w:rFonts w:ascii="Times New Roman" w:hAnsi="Times New Roman" w:cs="Times New Roman"/>
          <w:b/>
          <w:bCs/>
          <w:color w:val="000000"/>
        </w:rPr>
        <w:t>S</w:t>
      </w:r>
      <w:r w:rsidR="001B72B0">
        <w:rPr>
          <w:rFonts w:ascii="Times New Roman" w:hAnsi="Times New Roman" w:cs="Times New Roman"/>
          <w:b/>
          <w:bCs/>
          <w:color w:val="000000"/>
        </w:rPr>
        <w:t>uperintendência</w:t>
      </w:r>
      <w:r w:rsidR="001B72B0" w:rsidRPr="001B72B0">
        <w:rPr>
          <w:rFonts w:ascii="Times New Roman" w:hAnsi="Times New Roman" w:cs="Times New Roman"/>
          <w:b/>
          <w:bCs/>
          <w:color w:val="000000"/>
        </w:rPr>
        <w:t xml:space="preserve"> E</w:t>
      </w:r>
      <w:r w:rsidR="001B72B0">
        <w:rPr>
          <w:rFonts w:ascii="Times New Roman" w:hAnsi="Times New Roman" w:cs="Times New Roman"/>
          <w:b/>
          <w:bCs/>
          <w:color w:val="000000"/>
        </w:rPr>
        <w:t>stadual</w:t>
      </w:r>
      <w:r w:rsidR="001B72B0" w:rsidRPr="001B72B0">
        <w:rPr>
          <w:rFonts w:ascii="Times New Roman" w:hAnsi="Times New Roman" w:cs="Times New Roman"/>
          <w:b/>
          <w:bCs/>
          <w:color w:val="000000"/>
        </w:rPr>
        <w:t xml:space="preserve"> </w:t>
      </w:r>
      <w:r w:rsidR="001B72B0">
        <w:rPr>
          <w:rFonts w:ascii="Times New Roman" w:hAnsi="Times New Roman" w:cs="Times New Roman"/>
          <w:b/>
          <w:bCs/>
          <w:color w:val="000000"/>
        </w:rPr>
        <w:t>de</w:t>
      </w:r>
      <w:r w:rsidR="001B72B0" w:rsidRPr="001B72B0">
        <w:rPr>
          <w:rFonts w:ascii="Times New Roman" w:hAnsi="Times New Roman" w:cs="Times New Roman"/>
          <w:b/>
          <w:bCs/>
          <w:color w:val="000000"/>
        </w:rPr>
        <w:t xml:space="preserve"> L</w:t>
      </w:r>
      <w:r w:rsidR="001B72B0">
        <w:rPr>
          <w:rFonts w:ascii="Times New Roman" w:hAnsi="Times New Roman" w:cs="Times New Roman"/>
          <w:b/>
          <w:bCs/>
          <w:color w:val="000000"/>
        </w:rPr>
        <w:t>icitações</w:t>
      </w:r>
      <w:r w:rsidR="001B72B0" w:rsidRPr="001B72B0">
        <w:rPr>
          <w:rFonts w:ascii="Times New Roman" w:hAnsi="Times New Roman" w:cs="Times New Roman"/>
          <w:b/>
          <w:bCs/>
          <w:color w:val="000000"/>
        </w:rPr>
        <w:t xml:space="preserve"> - SUPEL/RO</w:t>
      </w:r>
      <w:r w:rsidR="001B72B0" w:rsidRPr="006353E4">
        <w:rPr>
          <w:rFonts w:ascii="Times New Roman" w:hAnsi="Times New Roman" w:cs="Times New Roman"/>
          <w:b/>
          <w:bCs/>
          <w:color w:val="000000"/>
        </w:rPr>
        <w:t xml:space="preserve"> </w:t>
      </w:r>
    </w:p>
    <w:p w:rsidR="004417A5" w:rsidRPr="004417A5" w:rsidRDefault="006353E4" w:rsidP="004417A5">
      <w:pPr>
        <w:tabs>
          <w:tab w:val="left" w:pos="-851"/>
          <w:tab w:val="left" w:pos="8647"/>
        </w:tabs>
        <w:ind w:right="-1"/>
        <w:jc w:val="both"/>
        <w:rPr>
          <w:rFonts w:ascii="Times New Roman" w:eastAsia="Calibri" w:hAnsi="Times New Roman" w:cs="Times New Roman"/>
          <w:b/>
          <w:color w:val="000000"/>
        </w:rPr>
      </w:pPr>
      <w:r w:rsidRPr="006353E4">
        <w:rPr>
          <w:rFonts w:ascii="Times New Roman" w:hAnsi="Times New Roman" w:cs="Times New Roman"/>
          <w:b/>
          <w:color w:val="000000"/>
        </w:rPr>
        <w:t>OBJETO:</w:t>
      </w:r>
      <w:r w:rsidRPr="006353E4">
        <w:rPr>
          <w:rFonts w:ascii="Times New Roman" w:hAnsi="Times New Roman" w:cs="Times New Roman"/>
          <w:color w:val="000000"/>
        </w:rPr>
        <w:t xml:space="preserve"> </w:t>
      </w:r>
      <w:r w:rsidR="004417A5" w:rsidRPr="004417A5">
        <w:rPr>
          <w:rFonts w:ascii="Times New Roman" w:eastAsia="Calibri" w:hAnsi="Times New Roman" w:cs="Times New Roman"/>
          <w:color w:val="000000"/>
        </w:rPr>
        <w:t xml:space="preserve">Contratação de serviços especializados de consultoria para elaboração do Diagnóstico de Florestas Plantadas existentes no Estado de Rondônia, </w:t>
      </w:r>
      <w:r w:rsidR="004417A5" w:rsidRPr="004417A5">
        <w:rPr>
          <w:rFonts w:ascii="Times New Roman" w:eastAsia="Calibri" w:hAnsi="Times New Roman" w:cs="Times New Roman"/>
          <w:bCs/>
          <w:color w:val="000000"/>
        </w:rPr>
        <w:t xml:space="preserve">em conformidade com o </w:t>
      </w:r>
      <w:r w:rsidR="004417A5" w:rsidRPr="004417A5">
        <w:rPr>
          <w:rFonts w:ascii="Times New Roman" w:eastAsia="Calibri" w:hAnsi="Times New Roman" w:cs="Times New Roman"/>
          <w:color w:val="000000"/>
        </w:rPr>
        <w:t>Programa de Desenvolvimento Socioeconômico e Ambiental Integrado – PDSEAI</w:t>
      </w:r>
      <w:r w:rsidR="004417A5" w:rsidRPr="004417A5">
        <w:rPr>
          <w:rFonts w:ascii="Times New Roman" w:eastAsia="Calibri" w:hAnsi="Times New Roman" w:cs="Times New Roman"/>
          <w:bCs/>
          <w:color w:val="000000"/>
        </w:rPr>
        <w:t xml:space="preserve">, aprovado pelo Banco Nacional do Desenvolvimento Econômico e Social – BNDES e custeado </w:t>
      </w:r>
      <w:r w:rsidR="004417A5" w:rsidRPr="004417A5">
        <w:rPr>
          <w:rFonts w:ascii="Times New Roman" w:eastAsia="Calibri" w:hAnsi="Times New Roman" w:cs="Times New Roman"/>
          <w:color w:val="000000"/>
        </w:rPr>
        <w:t xml:space="preserve">com recursos do </w:t>
      </w:r>
      <w:proofErr w:type="gramStart"/>
      <w:r w:rsidR="004417A5" w:rsidRPr="004417A5">
        <w:rPr>
          <w:rFonts w:ascii="Times New Roman" w:eastAsia="Calibri" w:hAnsi="Times New Roman" w:cs="Times New Roman"/>
          <w:color w:val="000000"/>
        </w:rPr>
        <w:t>Fundo Amazônia</w:t>
      </w:r>
      <w:proofErr w:type="gramEnd"/>
      <w:r w:rsidR="004417A5" w:rsidRPr="004417A5">
        <w:rPr>
          <w:rFonts w:ascii="Times New Roman" w:eastAsia="Calibri" w:hAnsi="Times New Roman" w:cs="Times New Roman"/>
          <w:color w:val="000000"/>
        </w:rPr>
        <w:t>, nos moldes do Contrato de Concessão de Colaboração Financeira não reembolsável firmado entre a referida instituição financeira e o Estado de Rondônia.</w:t>
      </w:r>
    </w:p>
    <w:p w:rsidR="006353E4" w:rsidRPr="008A4E47" w:rsidRDefault="00176A03" w:rsidP="004417A5">
      <w:pPr>
        <w:tabs>
          <w:tab w:val="left" w:pos="-851"/>
          <w:tab w:val="left" w:pos="8647"/>
        </w:tabs>
        <w:ind w:right="-1"/>
        <w:jc w:val="both"/>
        <w:rPr>
          <w:rFonts w:ascii="Times New Roman" w:hAnsi="Times New Roman" w:cs="Times New Roman"/>
          <w:b/>
          <w:color w:val="000000"/>
        </w:rPr>
      </w:pPr>
      <w:r>
        <w:rPr>
          <w:rFonts w:ascii="Times New Roman" w:hAnsi="Times New Roman" w:cs="Times New Roman"/>
          <w:color w:val="000000"/>
        </w:rPr>
        <w:t>Trata o presente de resposta ao PEDIDO DE IMPUGNAÇÃO apresentado pela empresa</w:t>
      </w:r>
      <w:r>
        <w:rPr>
          <w:rFonts w:ascii="Times New Roman" w:hAnsi="Times New Roman" w:cs="Times New Roman"/>
          <w:bCs/>
          <w:color w:val="000000"/>
        </w:rPr>
        <w:t xml:space="preserve"> </w:t>
      </w:r>
      <w:r w:rsidR="003818C5">
        <w:rPr>
          <w:rFonts w:ascii="Times New Roman" w:hAnsi="Times New Roman" w:cs="Times New Roman"/>
          <w:bCs/>
          <w:color w:val="000000"/>
        </w:rPr>
        <w:t>licitante</w:t>
      </w:r>
      <w:r>
        <w:rPr>
          <w:rFonts w:ascii="Times New Roman" w:hAnsi="Times New Roman" w:cs="Times New Roman"/>
          <w:bCs/>
          <w:color w:val="000000"/>
        </w:rPr>
        <w:t xml:space="preserve">, </w:t>
      </w:r>
      <w:r>
        <w:rPr>
          <w:rFonts w:ascii="Times New Roman" w:hAnsi="Times New Roman" w:cs="Times New Roman"/>
          <w:color w:val="000000"/>
        </w:rPr>
        <w:t>encaminhado</w:t>
      </w:r>
      <w:r w:rsidRPr="006353E4">
        <w:rPr>
          <w:rFonts w:ascii="Times New Roman" w:hAnsi="Times New Roman" w:cs="Times New Roman"/>
          <w:color w:val="000000"/>
        </w:rPr>
        <w:t xml:space="preserve"> por meio eletrônico para esta </w:t>
      </w:r>
      <w:r w:rsidRPr="006353E4">
        <w:rPr>
          <w:rFonts w:ascii="Times New Roman" w:hAnsi="Times New Roman" w:cs="Times New Roman"/>
          <w:b/>
          <w:color w:val="000000"/>
        </w:rPr>
        <w:t>Superintendência Estadual de Licitações - SUPEL/RO</w:t>
      </w:r>
      <w:r>
        <w:rPr>
          <w:rFonts w:ascii="Times New Roman" w:hAnsi="Times New Roman" w:cs="Times New Roman"/>
          <w:color w:val="000000"/>
        </w:rPr>
        <w:t>, que procedeu à análise do pedido de impugnação, interposto</w:t>
      </w:r>
      <w:r w:rsidRPr="006353E4">
        <w:rPr>
          <w:rFonts w:ascii="Times New Roman" w:hAnsi="Times New Roman" w:cs="Times New Roman"/>
          <w:color w:val="000000"/>
        </w:rPr>
        <w:t xml:space="preserve">, contra os termos </w:t>
      </w:r>
      <w:r w:rsidR="006353E4" w:rsidRPr="006353E4">
        <w:rPr>
          <w:rFonts w:ascii="Times New Roman" w:hAnsi="Times New Roman" w:cs="Times New Roman"/>
          <w:color w:val="000000"/>
        </w:rPr>
        <w:t>do Edital</w:t>
      </w:r>
      <w:r w:rsidR="00555971">
        <w:rPr>
          <w:rFonts w:ascii="Times New Roman" w:hAnsi="Times New Roman" w:cs="Times New Roman"/>
          <w:color w:val="000000"/>
        </w:rPr>
        <w:t xml:space="preserve"> </w:t>
      </w:r>
      <w:r w:rsidR="006353E4" w:rsidRPr="006353E4">
        <w:rPr>
          <w:rFonts w:ascii="Times New Roman" w:hAnsi="Times New Roman" w:cs="Times New Roman"/>
          <w:color w:val="000000"/>
        </w:rPr>
        <w:t>d</w:t>
      </w:r>
      <w:r w:rsidR="008A4E47">
        <w:rPr>
          <w:rFonts w:ascii="Times New Roman" w:hAnsi="Times New Roman" w:cs="Times New Roman"/>
          <w:color w:val="000000"/>
        </w:rPr>
        <w:t>a</w:t>
      </w:r>
      <w:r w:rsidR="00C31850">
        <w:rPr>
          <w:rFonts w:ascii="Times New Roman" w:hAnsi="Times New Roman" w:cs="Times New Roman"/>
          <w:color w:val="000000"/>
        </w:rPr>
        <w:t xml:space="preserve"> </w:t>
      </w:r>
      <w:r w:rsidR="008A4E47" w:rsidRPr="008A4E47">
        <w:rPr>
          <w:rFonts w:ascii="Times New Roman" w:hAnsi="Times New Roman" w:cs="Times New Roman"/>
          <w:b/>
          <w:color w:val="000000"/>
        </w:rPr>
        <w:t xml:space="preserve">TOMADA DE PREÇOS Nº </w:t>
      </w:r>
      <w:r w:rsidR="008A4E47" w:rsidRPr="008A4E47">
        <w:rPr>
          <w:rFonts w:ascii="Times New Roman" w:hAnsi="Times New Roman" w:cs="Times New Roman"/>
          <w:color w:val="000000"/>
        </w:rPr>
        <w:t>026/2016/CEL/PDSEAI/SUPEL/RO</w:t>
      </w:r>
      <w:r w:rsidR="004417A5">
        <w:rPr>
          <w:rFonts w:ascii="Times New Roman" w:hAnsi="Times New Roman" w:cs="Times New Roman"/>
          <w:color w:val="000000"/>
        </w:rPr>
        <w:t>, informando o que se segue:</w:t>
      </w:r>
    </w:p>
    <w:p w:rsidR="00555971" w:rsidRDefault="00555971" w:rsidP="006353E4">
      <w:pPr>
        <w:autoSpaceDE w:val="0"/>
        <w:autoSpaceDN w:val="0"/>
        <w:adjustRightInd w:val="0"/>
        <w:spacing w:after="0" w:line="240" w:lineRule="auto"/>
        <w:jc w:val="both"/>
        <w:rPr>
          <w:rFonts w:ascii="Times New Roman" w:hAnsi="Times New Roman" w:cs="Times New Roman"/>
          <w:b/>
          <w:bCs/>
          <w:color w:val="000000"/>
        </w:rPr>
      </w:pPr>
    </w:p>
    <w:p w:rsidR="006353E4" w:rsidRPr="006353E4" w:rsidRDefault="00555971" w:rsidP="006353E4">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1. DA </w:t>
      </w:r>
      <w:r w:rsidR="006C0480">
        <w:rPr>
          <w:rFonts w:ascii="Times New Roman" w:hAnsi="Times New Roman" w:cs="Times New Roman"/>
          <w:b/>
          <w:bCs/>
          <w:color w:val="000000"/>
        </w:rPr>
        <w:t>TEMPESTIVIDADE DO PEDIDO DE</w:t>
      </w:r>
      <w:r w:rsidR="006353E4" w:rsidRPr="006353E4">
        <w:rPr>
          <w:rFonts w:ascii="Times New Roman" w:hAnsi="Times New Roman" w:cs="Times New Roman"/>
          <w:b/>
          <w:bCs/>
          <w:color w:val="000000"/>
        </w:rPr>
        <w:t xml:space="preserve"> </w:t>
      </w:r>
      <w:r w:rsidR="003E3D5F">
        <w:rPr>
          <w:rFonts w:ascii="Times New Roman" w:hAnsi="Times New Roman" w:cs="Times New Roman"/>
          <w:b/>
          <w:bCs/>
          <w:color w:val="000000"/>
        </w:rPr>
        <w:t>ESCLARECIMENTO</w:t>
      </w:r>
    </w:p>
    <w:p w:rsidR="00555971" w:rsidRDefault="00555971" w:rsidP="006353E4">
      <w:pPr>
        <w:autoSpaceDE w:val="0"/>
        <w:autoSpaceDN w:val="0"/>
        <w:adjustRightInd w:val="0"/>
        <w:spacing w:after="0" w:line="240" w:lineRule="auto"/>
        <w:jc w:val="both"/>
        <w:rPr>
          <w:rFonts w:ascii="Times New Roman" w:hAnsi="Times New Roman" w:cs="Times New Roman"/>
          <w:color w:val="000000"/>
        </w:rPr>
      </w:pPr>
    </w:p>
    <w:p w:rsidR="006353E4" w:rsidRDefault="006353E4" w:rsidP="006353E4">
      <w:pPr>
        <w:autoSpaceDE w:val="0"/>
        <w:autoSpaceDN w:val="0"/>
        <w:adjustRightInd w:val="0"/>
        <w:spacing w:after="0" w:line="240" w:lineRule="auto"/>
        <w:jc w:val="both"/>
        <w:rPr>
          <w:rFonts w:ascii="Times New Roman" w:hAnsi="Times New Roman" w:cs="Times New Roman"/>
          <w:color w:val="000000"/>
        </w:rPr>
      </w:pPr>
      <w:r w:rsidRPr="006353E4">
        <w:rPr>
          <w:rFonts w:ascii="Times New Roman" w:hAnsi="Times New Roman" w:cs="Times New Roman"/>
          <w:color w:val="000000"/>
        </w:rPr>
        <w:t xml:space="preserve">O aviso de licitação referente </w:t>
      </w:r>
      <w:r w:rsidR="004417A5">
        <w:rPr>
          <w:rFonts w:ascii="Times New Roman" w:hAnsi="Times New Roman" w:cs="Times New Roman"/>
          <w:color w:val="000000"/>
        </w:rPr>
        <w:t>à</w:t>
      </w:r>
      <w:r w:rsidRPr="006353E4">
        <w:rPr>
          <w:rFonts w:ascii="Times New Roman" w:hAnsi="Times New Roman" w:cs="Times New Roman"/>
          <w:color w:val="000000"/>
        </w:rPr>
        <w:t xml:space="preserve"> </w:t>
      </w:r>
      <w:r w:rsidR="004417A5" w:rsidRPr="004417A5">
        <w:rPr>
          <w:rFonts w:ascii="Times New Roman" w:hAnsi="Times New Roman" w:cs="Times New Roman"/>
          <w:b/>
          <w:color w:val="000000"/>
        </w:rPr>
        <w:t xml:space="preserve">TOMADA DE PREÇOS Nº </w:t>
      </w:r>
      <w:r w:rsidR="004417A5" w:rsidRPr="004417A5">
        <w:rPr>
          <w:rFonts w:ascii="Times New Roman" w:hAnsi="Times New Roman" w:cs="Times New Roman"/>
          <w:color w:val="000000"/>
        </w:rPr>
        <w:t>026/2016/CEL/PDSEAI/SUPEL/RO</w:t>
      </w:r>
      <w:r w:rsidRPr="006353E4">
        <w:rPr>
          <w:rFonts w:ascii="Times New Roman" w:hAnsi="Times New Roman" w:cs="Times New Roman"/>
          <w:color w:val="000000"/>
        </w:rPr>
        <w:t>, foi</w:t>
      </w:r>
      <w:r w:rsidR="00555971">
        <w:rPr>
          <w:rFonts w:ascii="Times New Roman" w:hAnsi="Times New Roman" w:cs="Times New Roman"/>
          <w:color w:val="000000"/>
        </w:rPr>
        <w:t xml:space="preserve"> </w:t>
      </w:r>
      <w:r w:rsidRPr="006353E4">
        <w:rPr>
          <w:rFonts w:ascii="Times New Roman" w:hAnsi="Times New Roman" w:cs="Times New Roman"/>
          <w:color w:val="000000"/>
        </w:rPr>
        <w:t xml:space="preserve">publicado </w:t>
      </w:r>
      <w:r w:rsidR="00555971">
        <w:rPr>
          <w:rFonts w:ascii="Times New Roman" w:hAnsi="Times New Roman" w:cs="Times New Roman"/>
          <w:color w:val="000000"/>
        </w:rPr>
        <w:t xml:space="preserve">no Diário Oficial do Estado de Rondônia em </w:t>
      </w:r>
      <w:r w:rsidR="004417A5">
        <w:rPr>
          <w:rFonts w:ascii="Times New Roman" w:hAnsi="Times New Roman" w:cs="Times New Roman"/>
          <w:color w:val="000000"/>
        </w:rPr>
        <w:t>22</w:t>
      </w:r>
      <w:r w:rsidR="00555971">
        <w:rPr>
          <w:rFonts w:ascii="Times New Roman" w:hAnsi="Times New Roman" w:cs="Times New Roman"/>
          <w:color w:val="000000"/>
        </w:rPr>
        <w:t>/</w:t>
      </w:r>
      <w:r w:rsidR="00C831CB">
        <w:rPr>
          <w:rFonts w:ascii="Times New Roman" w:hAnsi="Times New Roman" w:cs="Times New Roman"/>
          <w:color w:val="000000"/>
        </w:rPr>
        <w:t>08</w:t>
      </w:r>
      <w:r w:rsidR="00555971">
        <w:rPr>
          <w:rFonts w:ascii="Times New Roman" w:hAnsi="Times New Roman" w:cs="Times New Roman"/>
          <w:color w:val="000000"/>
        </w:rPr>
        <w:t>/201</w:t>
      </w:r>
      <w:r w:rsidR="009D4401">
        <w:rPr>
          <w:rFonts w:ascii="Times New Roman" w:hAnsi="Times New Roman" w:cs="Times New Roman"/>
          <w:color w:val="000000"/>
        </w:rPr>
        <w:t>6</w:t>
      </w:r>
      <w:r w:rsidRPr="006353E4">
        <w:rPr>
          <w:rFonts w:ascii="Times New Roman" w:hAnsi="Times New Roman" w:cs="Times New Roman"/>
          <w:color w:val="000000"/>
        </w:rPr>
        <w:t xml:space="preserve">, </w:t>
      </w:r>
      <w:r w:rsidR="00C831CB">
        <w:rPr>
          <w:rFonts w:ascii="Times New Roman" w:hAnsi="Times New Roman" w:cs="Times New Roman"/>
          <w:color w:val="000000"/>
        </w:rPr>
        <w:t>com</w:t>
      </w:r>
      <w:r w:rsidR="007744E5">
        <w:rPr>
          <w:rFonts w:ascii="Times New Roman" w:hAnsi="Times New Roman" w:cs="Times New Roman"/>
          <w:color w:val="000000"/>
        </w:rPr>
        <w:t xml:space="preserve"> data de</w:t>
      </w:r>
      <w:r w:rsidR="003E3D5F">
        <w:rPr>
          <w:rFonts w:ascii="Times New Roman" w:hAnsi="Times New Roman" w:cs="Times New Roman"/>
          <w:color w:val="000000"/>
        </w:rPr>
        <w:t xml:space="preserve"> </w:t>
      </w:r>
      <w:r w:rsidRPr="006353E4">
        <w:rPr>
          <w:rFonts w:ascii="Times New Roman" w:hAnsi="Times New Roman" w:cs="Times New Roman"/>
          <w:color w:val="000000"/>
        </w:rPr>
        <w:t>abertura prevista</w:t>
      </w:r>
      <w:r w:rsidR="00C831CB">
        <w:rPr>
          <w:rFonts w:ascii="Times New Roman" w:hAnsi="Times New Roman" w:cs="Times New Roman"/>
          <w:color w:val="000000"/>
        </w:rPr>
        <w:t xml:space="preserve"> </w:t>
      </w:r>
      <w:r w:rsidR="000266CC">
        <w:rPr>
          <w:rFonts w:ascii="Times New Roman" w:hAnsi="Times New Roman" w:cs="Times New Roman"/>
          <w:color w:val="000000"/>
        </w:rPr>
        <w:t xml:space="preserve">para </w:t>
      </w:r>
      <w:r w:rsidR="004417A5">
        <w:rPr>
          <w:rFonts w:ascii="Times New Roman" w:hAnsi="Times New Roman" w:cs="Times New Roman"/>
          <w:color w:val="000000"/>
        </w:rPr>
        <w:t>13/10</w:t>
      </w:r>
      <w:r w:rsidR="00C831CB">
        <w:rPr>
          <w:rFonts w:ascii="Times New Roman" w:hAnsi="Times New Roman" w:cs="Times New Roman"/>
          <w:color w:val="000000"/>
        </w:rPr>
        <w:t>/2016</w:t>
      </w:r>
      <w:r w:rsidR="007744E5">
        <w:rPr>
          <w:rFonts w:ascii="Times New Roman" w:hAnsi="Times New Roman" w:cs="Times New Roman"/>
          <w:color w:val="000000"/>
        </w:rPr>
        <w:t>.</w:t>
      </w:r>
      <w:r w:rsidRPr="006353E4">
        <w:rPr>
          <w:rFonts w:ascii="Times New Roman" w:hAnsi="Times New Roman" w:cs="Times New Roman"/>
          <w:color w:val="000000"/>
        </w:rPr>
        <w:t xml:space="preserve"> </w:t>
      </w:r>
      <w:r w:rsidR="00555971">
        <w:rPr>
          <w:rFonts w:ascii="Times New Roman" w:hAnsi="Times New Roman" w:cs="Times New Roman"/>
          <w:color w:val="000000"/>
        </w:rPr>
        <w:t>De acordo com o subitem 3</w:t>
      </w:r>
      <w:r w:rsidRPr="006353E4">
        <w:rPr>
          <w:rFonts w:ascii="Times New Roman" w:hAnsi="Times New Roman" w:cs="Times New Roman"/>
          <w:color w:val="000000"/>
        </w:rPr>
        <w:t xml:space="preserve">.1 do Edital, </w:t>
      </w:r>
      <w:r w:rsidRPr="006353E4">
        <w:rPr>
          <w:rFonts w:ascii="Times New Roman" w:hAnsi="Times New Roman" w:cs="Times New Roman"/>
          <w:b/>
          <w:bCs/>
          <w:color w:val="000000"/>
        </w:rPr>
        <w:t>“</w:t>
      </w:r>
      <w:r w:rsidR="00544B0E" w:rsidRPr="00544B0E">
        <w:rPr>
          <w:rFonts w:ascii="Times New Roman" w:hAnsi="Times New Roman" w:cs="Times New Roman"/>
          <w:b/>
          <w:bCs/>
          <w:i/>
          <w:iCs/>
          <w:color w:val="000000"/>
        </w:rPr>
        <w:t>Até 05 (cinco) dias úteis que anteceder a abertura da sessão pública, às 13h30m do último dia, qualquer cidadão poderá IMPUGNAR o instrumento convocatório desta TOMADA DE PREÇOS, conforme art. 41 § 1º da Lei Federal nº. 8.666/93</w:t>
      </w:r>
      <w:r w:rsidR="00544B0E">
        <w:rPr>
          <w:rFonts w:ascii="Times New Roman" w:hAnsi="Times New Roman" w:cs="Times New Roman"/>
          <w:b/>
          <w:bCs/>
          <w:i/>
          <w:iCs/>
          <w:color w:val="000000"/>
        </w:rPr>
        <w:t xml:space="preserve">.” </w:t>
      </w:r>
      <w:r w:rsidR="00176A03">
        <w:rPr>
          <w:rFonts w:ascii="Times New Roman" w:hAnsi="Times New Roman" w:cs="Times New Roman"/>
          <w:color w:val="000000"/>
        </w:rPr>
        <w:t>O Pedido de Esclarecimento foi informado por meio de mensagem</w:t>
      </w:r>
      <w:r w:rsidR="00176A03" w:rsidRPr="006353E4">
        <w:rPr>
          <w:rFonts w:ascii="Times New Roman" w:hAnsi="Times New Roman" w:cs="Times New Roman"/>
          <w:color w:val="000000"/>
        </w:rPr>
        <w:t xml:space="preserve"> eletrônica encaminhada pela empresa</w:t>
      </w:r>
      <w:r w:rsidR="00176A03" w:rsidRPr="00C64F60">
        <w:rPr>
          <w:rFonts w:ascii="Times New Roman" w:hAnsi="Times New Roman" w:cs="Times New Roman"/>
          <w:b/>
          <w:bCs/>
          <w:color w:val="000000"/>
        </w:rPr>
        <w:t xml:space="preserve"> </w:t>
      </w:r>
      <w:r w:rsidR="003818C5">
        <w:rPr>
          <w:rFonts w:ascii="Times New Roman" w:hAnsi="Times New Roman" w:cs="Times New Roman"/>
          <w:bCs/>
          <w:color w:val="000000"/>
        </w:rPr>
        <w:t>licitante</w:t>
      </w:r>
      <w:r w:rsidR="00176A03" w:rsidRPr="0024163F">
        <w:rPr>
          <w:rFonts w:ascii="Times New Roman" w:hAnsi="Times New Roman" w:cs="Times New Roman"/>
          <w:bCs/>
          <w:color w:val="000000"/>
        </w:rPr>
        <w:t>,</w:t>
      </w:r>
      <w:r w:rsidR="00176A03" w:rsidRPr="0024163F">
        <w:rPr>
          <w:rFonts w:ascii="Times New Roman" w:hAnsi="Times New Roman" w:cs="Times New Roman"/>
          <w:color w:val="000000"/>
        </w:rPr>
        <w:t xml:space="preserve"> </w:t>
      </w:r>
      <w:r w:rsidR="004417A5">
        <w:rPr>
          <w:rFonts w:ascii="Times New Roman" w:hAnsi="Times New Roman" w:cs="Times New Roman"/>
          <w:bCs/>
          <w:color w:val="000000"/>
        </w:rPr>
        <w:t xml:space="preserve">em </w:t>
      </w:r>
      <w:r w:rsidR="00176A03">
        <w:rPr>
          <w:rFonts w:ascii="Times New Roman" w:hAnsi="Times New Roman" w:cs="Times New Roman"/>
          <w:bCs/>
          <w:color w:val="000000"/>
        </w:rPr>
        <w:t>07</w:t>
      </w:r>
      <w:r w:rsidR="005E58C1">
        <w:rPr>
          <w:rFonts w:ascii="Times New Roman" w:hAnsi="Times New Roman" w:cs="Times New Roman"/>
          <w:color w:val="000000"/>
        </w:rPr>
        <w:t>/</w:t>
      </w:r>
      <w:r w:rsidR="00176A03">
        <w:rPr>
          <w:rFonts w:ascii="Times New Roman" w:hAnsi="Times New Roman" w:cs="Times New Roman"/>
          <w:color w:val="000000"/>
        </w:rPr>
        <w:t>10</w:t>
      </w:r>
      <w:r w:rsidR="005E58C1">
        <w:rPr>
          <w:rFonts w:ascii="Times New Roman" w:hAnsi="Times New Roman" w:cs="Times New Roman"/>
          <w:color w:val="000000"/>
        </w:rPr>
        <w:t>/201</w:t>
      </w:r>
      <w:r w:rsidR="009D4401">
        <w:rPr>
          <w:rFonts w:ascii="Times New Roman" w:hAnsi="Times New Roman" w:cs="Times New Roman"/>
          <w:color w:val="000000"/>
        </w:rPr>
        <w:t>6</w:t>
      </w:r>
      <w:r w:rsidR="00C64F60">
        <w:rPr>
          <w:rFonts w:ascii="Times New Roman" w:hAnsi="Times New Roman" w:cs="Times New Roman"/>
          <w:color w:val="000000"/>
        </w:rPr>
        <w:t xml:space="preserve"> </w:t>
      </w:r>
      <w:r w:rsidRPr="006353E4">
        <w:rPr>
          <w:rFonts w:ascii="Times New Roman" w:hAnsi="Times New Roman" w:cs="Times New Roman"/>
          <w:color w:val="000000"/>
        </w:rPr>
        <w:t xml:space="preserve">para o endereço eletrônico </w:t>
      </w:r>
      <w:r w:rsidR="00C64F60">
        <w:rPr>
          <w:rFonts w:ascii="Times New Roman" w:hAnsi="Times New Roman" w:cs="Times New Roman"/>
          <w:color w:val="0000FF"/>
        </w:rPr>
        <w:t>supel.kappa@gmail.com</w:t>
      </w:r>
      <w:r w:rsidRPr="006353E4">
        <w:rPr>
          <w:rFonts w:ascii="Times New Roman" w:hAnsi="Times New Roman" w:cs="Times New Roman"/>
          <w:color w:val="000000"/>
        </w:rPr>
        <w:t>, portanto, encontrando-se</w:t>
      </w:r>
      <w:r w:rsidR="00C64F60">
        <w:rPr>
          <w:rFonts w:ascii="Times New Roman" w:hAnsi="Times New Roman" w:cs="Times New Roman"/>
          <w:color w:val="000000"/>
        </w:rPr>
        <w:t xml:space="preserve"> </w:t>
      </w:r>
      <w:r w:rsidRPr="006353E4">
        <w:rPr>
          <w:rFonts w:ascii="Times New Roman" w:hAnsi="Times New Roman" w:cs="Times New Roman"/>
          <w:color w:val="000000"/>
        </w:rPr>
        <w:t>TEMPESTIV</w:t>
      </w:r>
      <w:r w:rsidR="000266CC">
        <w:rPr>
          <w:rFonts w:ascii="Times New Roman" w:hAnsi="Times New Roman" w:cs="Times New Roman"/>
          <w:color w:val="000000"/>
        </w:rPr>
        <w:t>O</w:t>
      </w:r>
      <w:r w:rsidRPr="006353E4">
        <w:rPr>
          <w:rFonts w:ascii="Times New Roman" w:hAnsi="Times New Roman" w:cs="Times New Roman"/>
          <w:color w:val="000000"/>
        </w:rPr>
        <w:t>.</w:t>
      </w:r>
    </w:p>
    <w:p w:rsidR="000266CC" w:rsidRDefault="000266CC" w:rsidP="006353E4">
      <w:pPr>
        <w:autoSpaceDE w:val="0"/>
        <w:autoSpaceDN w:val="0"/>
        <w:adjustRightInd w:val="0"/>
        <w:spacing w:after="0" w:line="240" w:lineRule="auto"/>
        <w:jc w:val="both"/>
        <w:rPr>
          <w:rFonts w:ascii="Times New Roman" w:hAnsi="Times New Roman" w:cs="Times New Roman"/>
          <w:color w:val="000000"/>
        </w:rPr>
      </w:pPr>
    </w:p>
    <w:p w:rsidR="000266CC" w:rsidRPr="003E3D5F" w:rsidRDefault="000266CC" w:rsidP="006353E4">
      <w:pPr>
        <w:autoSpaceDE w:val="0"/>
        <w:autoSpaceDN w:val="0"/>
        <w:adjustRightInd w:val="0"/>
        <w:spacing w:after="0" w:line="240" w:lineRule="auto"/>
        <w:jc w:val="both"/>
        <w:rPr>
          <w:rFonts w:ascii="Times New Roman" w:hAnsi="Times New Roman" w:cs="Times New Roman"/>
          <w:b/>
          <w:bCs/>
          <w:color w:val="000000"/>
        </w:rPr>
      </w:pPr>
      <w:r w:rsidRPr="000266CC">
        <w:rPr>
          <w:rFonts w:ascii="Times New Roman" w:hAnsi="Times New Roman" w:cs="Times New Roman"/>
          <w:b/>
          <w:bCs/>
          <w:color w:val="000000"/>
        </w:rPr>
        <w:t xml:space="preserve">2. DA SÍNTESE </w:t>
      </w:r>
      <w:r w:rsidR="003E3D5F">
        <w:rPr>
          <w:rFonts w:ascii="Times New Roman" w:hAnsi="Times New Roman" w:cs="Times New Roman"/>
          <w:b/>
          <w:bCs/>
          <w:color w:val="000000"/>
        </w:rPr>
        <w:t>DO PEDIDO DE</w:t>
      </w:r>
      <w:r w:rsidRPr="000266CC">
        <w:rPr>
          <w:rFonts w:ascii="Times New Roman" w:hAnsi="Times New Roman" w:cs="Times New Roman"/>
          <w:b/>
          <w:bCs/>
          <w:color w:val="000000"/>
        </w:rPr>
        <w:t xml:space="preserve"> </w:t>
      </w:r>
      <w:r w:rsidR="003E3D5F" w:rsidRPr="003E3D5F">
        <w:rPr>
          <w:rFonts w:ascii="Times New Roman" w:hAnsi="Times New Roman" w:cs="Times New Roman"/>
          <w:b/>
          <w:bCs/>
          <w:color w:val="000000"/>
        </w:rPr>
        <w:t>ESCLARECIMENTO</w:t>
      </w:r>
    </w:p>
    <w:p w:rsidR="000266CC" w:rsidRDefault="000266CC" w:rsidP="006353E4">
      <w:pPr>
        <w:autoSpaceDE w:val="0"/>
        <w:autoSpaceDN w:val="0"/>
        <w:adjustRightInd w:val="0"/>
        <w:spacing w:after="0" w:line="240" w:lineRule="auto"/>
        <w:jc w:val="both"/>
        <w:rPr>
          <w:rFonts w:ascii="Times New Roman" w:hAnsi="Times New Roman" w:cs="Times New Roman"/>
          <w:bCs/>
          <w:color w:val="000000"/>
        </w:rPr>
      </w:pPr>
    </w:p>
    <w:p w:rsidR="003E3D5F" w:rsidRDefault="00F96F58" w:rsidP="000266CC">
      <w:pPr>
        <w:autoSpaceDE w:val="0"/>
        <w:autoSpaceDN w:val="0"/>
        <w:adjustRightInd w:val="0"/>
        <w:spacing w:after="0" w:line="240" w:lineRule="auto"/>
        <w:jc w:val="both"/>
        <w:rPr>
          <w:rFonts w:ascii="Times New Roman" w:hAnsi="Times New Roman" w:cs="Times New Roman"/>
          <w:bCs/>
          <w:color w:val="000000"/>
        </w:rPr>
      </w:pPr>
      <w:r w:rsidRPr="00F96F58">
        <w:rPr>
          <w:rFonts w:ascii="Times New Roman" w:hAnsi="Times New Roman" w:cs="Times New Roman"/>
          <w:bCs/>
          <w:color w:val="000000"/>
        </w:rPr>
        <w:t xml:space="preserve">Em suas razões, a impugnante aduz, resumidamente quanto a: (1) Capacidade Técnica da Empresa; que diante das experiências comprovadas pela referida empresa através de documentos hábeis não se coaduna perfeitamente nos critérios de descrição mínima listados na alínea “e” do item 13.1.1 do edital; (2) que a experiência a ser comprovada para fins de participação de acordo com o item 13.2.1, a exemplo da alínea “a” – Avaliação do Plano Técnico da Empresa – PTE, mais especificamente na alínea “A3” e também no subitem 13.2.2 – Da Pontuação do Plano Técnico do Coordenador – PTC, argumenta causar o engessamento e a delimitação das empresas participarem do referido certame; (3) que o resultado que se pretende prevenir com essa impugnação </w:t>
      </w:r>
      <w:proofErr w:type="gramStart"/>
      <w:r w:rsidRPr="00F96F58">
        <w:rPr>
          <w:rFonts w:ascii="Times New Roman" w:hAnsi="Times New Roman" w:cs="Times New Roman"/>
          <w:bCs/>
          <w:color w:val="000000"/>
        </w:rPr>
        <w:t>é</w:t>
      </w:r>
      <w:proofErr w:type="gramEnd"/>
      <w:r w:rsidRPr="00F96F58">
        <w:rPr>
          <w:rFonts w:ascii="Times New Roman" w:hAnsi="Times New Roman" w:cs="Times New Roman"/>
          <w:bCs/>
          <w:color w:val="000000"/>
        </w:rPr>
        <w:t xml:space="preserve"> evitar uma desclassificação de Propostas Técnicas viáveis, como reza a redação do item 13.3 e subitem 13.3.1, com base nas alíneas “a1 e a2” solicitando revisão dos termos das especificações e dos critérios de enquadramento e pontuação dos Planos Técnicos da Empresa (PTE), do Coordenador (PTC), dos Especialistas E1, E2, E3 (PTE1, PTE2, PTE3). Muito bem.</w:t>
      </w:r>
    </w:p>
    <w:p w:rsidR="00F96F58" w:rsidRPr="000266CC" w:rsidRDefault="00F96F58" w:rsidP="000266CC">
      <w:pPr>
        <w:autoSpaceDE w:val="0"/>
        <w:autoSpaceDN w:val="0"/>
        <w:adjustRightInd w:val="0"/>
        <w:spacing w:after="0" w:line="240" w:lineRule="auto"/>
        <w:jc w:val="both"/>
        <w:rPr>
          <w:rFonts w:ascii="Times New Roman" w:hAnsi="Times New Roman" w:cs="Times New Roman"/>
          <w:bCs/>
          <w:color w:val="000000"/>
        </w:rPr>
      </w:pPr>
    </w:p>
    <w:p w:rsidR="00A563A0" w:rsidRPr="006353E4" w:rsidRDefault="000266CC" w:rsidP="00A563A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3</w:t>
      </w:r>
      <w:r w:rsidR="00A563A0" w:rsidRPr="006353E4">
        <w:rPr>
          <w:rFonts w:ascii="Times New Roman" w:hAnsi="Times New Roman" w:cs="Times New Roman"/>
          <w:b/>
          <w:bCs/>
          <w:color w:val="000000"/>
        </w:rPr>
        <w:t xml:space="preserve">. DO ENTENDIMENTO </w:t>
      </w:r>
      <w:r w:rsidR="00A563A0">
        <w:rPr>
          <w:rFonts w:ascii="Times New Roman" w:hAnsi="Times New Roman" w:cs="Times New Roman"/>
          <w:b/>
          <w:bCs/>
          <w:color w:val="000000"/>
        </w:rPr>
        <w:t>DO ÓRGÃO REQUISITANTE</w:t>
      </w:r>
    </w:p>
    <w:p w:rsidR="00F14DDC" w:rsidRDefault="00F14DDC" w:rsidP="006B59F3">
      <w:pPr>
        <w:autoSpaceDE w:val="0"/>
        <w:autoSpaceDN w:val="0"/>
        <w:adjustRightInd w:val="0"/>
        <w:spacing w:after="0" w:line="240" w:lineRule="auto"/>
        <w:jc w:val="both"/>
        <w:rPr>
          <w:rFonts w:ascii="Times New Roman" w:hAnsi="Times New Roman" w:cs="Times New Roman"/>
          <w:color w:val="000000"/>
        </w:rPr>
      </w:pPr>
    </w:p>
    <w:p w:rsidR="00A563A0" w:rsidRPr="00FC31F8" w:rsidRDefault="00A563A0" w:rsidP="000266CC">
      <w:pPr>
        <w:autoSpaceDE w:val="0"/>
        <w:autoSpaceDN w:val="0"/>
        <w:adjustRightInd w:val="0"/>
        <w:spacing w:after="0"/>
        <w:jc w:val="both"/>
        <w:rPr>
          <w:rFonts w:ascii="Times New Roman" w:hAnsi="Times New Roman" w:cs="Times New Roman"/>
          <w:b/>
          <w:color w:val="000000"/>
        </w:rPr>
      </w:pPr>
      <w:r>
        <w:rPr>
          <w:rFonts w:ascii="Times New Roman" w:hAnsi="Times New Roman" w:cs="Times New Roman"/>
          <w:color w:val="000000"/>
        </w:rPr>
        <w:t xml:space="preserve">Em atendimento ao </w:t>
      </w:r>
      <w:r w:rsidR="00773A6D">
        <w:rPr>
          <w:rFonts w:ascii="Times New Roman" w:hAnsi="Times New Roman" w:cs="Times New Roman"/>
          <w:color w:val="000000"/>
        </w:rPr>
        <w:t xml:space="preserve">Pedido </w:t>
      </w:r>
      <w:r>
        <w:rPr>
          <w:rFonts w:ascii="Times New Roman" w:hAnsi="Times New Roman" w:cs="Times New Roman"/>
          <w:color w:val="000000"/>
        </w:rPr>
        <w:t xml:space="preserve">de </w:t>
      </w:r>
      <w:r w:rsidR="003E3D5F" w:rsidRPr="003E3D5F">
        <w:rPr>
          <w:rFonts w:ascii="Times New Roman" w:hAnsi="Times New Roman" w:cs="Times New Roman"/>
          <w:color w:val="000000"/>
        </w:rPr>
        <w:t>Esclarecimento</w:t>
      </w:r>
      <w:r w:rsidR="003E3D5F">
        <w:rPr>
          <w:rFonts w:ascii="Times New Roman" w:hAnsi="Times New Roman" w:cs="Times New Roman"/>
          <w:color w:val="000000"/>
        </w:rPr>
        <w:t xml:space="preserve"> </w:t>
      </w:r>
      <w:r>
        <w:rPr>
          <w:rFonts w:ascii="Times New Roman" w:hAnsi="Times New Roman" w:cs="Times New Roman"/>
          <w:color w:val="000000"/>
        </w:rPr>
        <w:t>em epígrafe</w:t>
      </w:r>
      <w:r w:rsidRPr="006353E4">
        <w:rPr>
          <w:rFonts w:ascii="Times New Roman" w:hAnsi="Times New Roman" w:cs="Times New Roman"/>
          <w:color w:val="000000"/>
        </w:rPr>
        <w:t xml:space="preserve">, </w:t>
      </w:r>
      <w:r>
        <w:rPr>
          <w:rFonts w:ascii="Times New Roman" w:hAnsi="Times New Roman" w:cs="Times New Roman"/>
          <w:color w:val="000000"/>
        </w:rPr>
        <w:t>esta Comissão</w:t>
      </w:r>
      <w:r w:rsidRPr="006353E4">
        <w:rPr>
          <w:rFonts w:ascii="Times New Roman" w:hAnsi="Times New Roman" w:cs="Times New Roman"/>
          <w:color w:val="000000"/>
        </w:rPr>
        <w:t xml:space="preserve"> reportou-se </w:t>
      </w:r>
      <w:r>
        <w:rPr>
          <w:rFonts w:ascii="Times New Roman" w:hAnsi="Times New Roman" w:cs="Times New Roman"/>
          <w:color w:val="000000"/>
        </w:rPr>
        <w:t xml:space="preserve">à </w:t>
      </w:r>
      <w:r w:rsidRPr="004E3A32">
        <w:rPr>
          <w:rFonts w:ascii="Times New Roman" w:hAnsi="Times New Roman" w:cs="Times New Roman"/>
          <w:bCs/>
          <w:color w:val="000000"/>
        </w:rPr>
        <w:t>Equipe Técnica – GOT/PDSEAI</w:t>
      </w:r>
      <w:r>
        <w:rPr>
          <w:rFonts w:ascii="Times New Roman" w:hAnsi="Times New Roman" w:cs="Times New Roman"/>
          <w:bCs/>
          <w:color w:val="000000"/>
        </w:rPr>
        <w:t>/SEDAM</w:t>
      </w:r>
      <w:r>
        <w:rPr>
          <w:rFonts w:ascii="Times New Roman" w:hAnsi="Times New Roman" w:cs="Times New Roman"/>
          <w:b/>
          <w:bCs/>
          <w:color w:val="000000"/>
        </w:rPr>
        <w:t xml:space="preserve">, </w:t>
      </w:r>
      <w:r w:rsidRPr="006353E4">
        <w:rPr>
          <w:rFonts w:ascii="Times New Roman" w:hAnsi="Times New Roman" w:cs="Times New Roman"/>
          <w:color w:val="000000"/>
        </w:rPr>
        <w:t xml:space="preserve">área técnica </w:t>
      </w:r>
      <w:r>
        <w:rPr>
          <w:rFonts w:ascii="Times New Roman" w:hAnsi="Times New Roman" w:cs="Times New Roman"/>
          <w:color w:val="000000"/>
        </w:rPr>
        <w:t>responsável, a qual</w:t>
      </w:r>
      <w:r w:rsidRPr="006353E4">
        <w:rPr>
          <w:rFonts w:ascii="Times New Roman" w:hAnsi="Times New Roman" w:cs="Times New Roman"/>
          <w:color w:val="000000"/>
        </w:rPr>
        <w:t>,</w:t>
      </w:r>
      <w:r>
        <w:rPr>
          <w:rFonts w:ascii="Times New Roman" w:hAnsi="Times New Roman" w:cs="Times New Roman"/>
          <w:color w:val="000000"/>
        </w:rPr>
        <w:t xml:space="preserve"> por intermédio </w:t>
      </w:r>
      <w:r w:rsidR="003E3D5F">
        <w:rPr>
          <w:rFonts w:ascii="Times New Roman" w:hAnsi="Times New Roman" w:cs="Times New Roman"/>
          <w:color w:val="000000"/>
        </w:rPr>
        <w:t xml:space="preserve">do Ofício Nº. </w:t>
      </w:r>
      <w:r w:rsidR="003E3D5F" w:rsidRPr="00FC31F8">
        <w:rPr>
          <w:rFonts w:ascii="Times New Roman" w:hAnsi="Times New Roman" w:cs="Times New Roman"/>
          <w:color w:val="000000"/>
        </w:rPr>
        <w:t>3</w:t>
      </w:r>
      <w:r w:rsidR="00F96F58">
        <w:rPr>
          <w:rFonts w:ascii="Times New Roman" w:hAnsi="Times New Roman" w:cs="Times New Roman"/>
          <w:color w:val="000000"/>
        </w:rPr>
        <w:t>9</w:t>
      </w:r>
      <w:r w:rsidR="00730146" w:rsidRPr="00FC31F8">
        <w:rPr>
          <w:rFonts w:ascii="Times New Roman" w:hAnsi="Times New Roman" w:cs="Times New Roman"/>
          <w:color w:val="000000"/>
        </w:rPr>
        <w:t>/</w:t>
      </w:r>
      <w:r w:rsidR="000266CC" w:rsidRPr="00FC31F8">
        <w:rPr>
          <w:rFonts w:ascii="Times New Roman" w:hAnsi="Times New Roman" w:cs="Times New Roman"/>
          <w:color w:val="000000"/>
        </w:rPr>
        <w:t>2016/GOT/PDSEAI</w:t>
      </w:r>
      <w:r w:rsidR="00730146" w:rsidRPr="00FC31F8">
        <w:rPr>
          <w:rFonts w:ascii="Times New Roman" w:hAnsi="Times New Roman" w:cs="Times New Roman"/>
          <w:color w:val="000000"/>
        </w:rPr>
        <w:t xml:space="preserve">, </w:t>
      </w:r>
      <w:r w:rsidR="000266CC" w:rsidRPr="00FC31F8">
        <w:rPr>
          <w:rFonts w:ascii="Times New Roman" w:hAnsi="Times New Roman" w:cs="Times New Roman"/>
          <w:color w:val="000000"/>
        </w:rPr>
        <w:t xml:space="preserve">que encaminhou a Resposta ao Pedido de </w:t>
      </w:r>
      <w:r w:rsidR="00F96F58">
        <w:rPr>
          <w:rFonts w:ascii="Times New Roman" w:hAnsi="Times New Roman" w:cs="Times New Roman"/>
          <w:color w:val="000000"/>
        </w:rPr>
        <w:t>Impugnação</w:t>
      </w:r>
      <w:r w:rsidR="000266CC" w:rsidRPr="00FC31F8">
        <w:rPr>
          <w:rFonts w:ascii="Times New Roman" w:hAnsi="Times New Roman" w:cs="Times New Roman"/>
          <w:color w:val="000000"/>
        </w:rPr>
        <w:t xml:space="preserve">, </w:t>
      </w:r>
      <w:r w:rsidR="00FC31F8">
        <w:rPr>
          <w:rFonts w:ascii="Times New Roman" w:hAnsi="Times New Roman" w:cs="Times New Roman"/>
          <w:color w:val="000000"/>
        </w:rPr>
        <w:t>assinado por</w:t>
      </w:r>
      <w:r w:rsidR="00FC31F8" w:rsidRPr="00FC31F8">
        <w:rPr>
          <w:rFonts w:ascii="Times New Roman" w:hAnsi="Times New Roman" w:cs="Times New Roman"/>
          <w:color w:val="000000"/>
        </w:rPr>
        <w:t xml:space="preserve"> Edgar Menezes Cardoso, Coordenador de Floresta Plantada</w:t>
      </w:r>
      <w:r w:rsidR="00F96F58">
        <w:rPr>
          <w:rFonts w:ascii="Times New Roman" w:hAnsi="Times New Roman" w:cs="Times New Roman"/>
          <w:color w:val="000000"/>
        </w:rPr>
        <w:t xml:space="preserve"> e Remo Gregório Honório</w:t>
      </w:r>
      <w:r w:rsidR="00FC31F8" w:rsidRPr="00FC31F8">
        <w:rPr>
          <w:rFonts w:ascii="Times New Roman" w:hAnsi="Times New Roman" w:cs="Times New Roman"/>
          <w:color w:val="000000"/>
        </w:rPr>
        <w:t>, Subcoordenador Eixo I</w:t>
      </w:r>
      <w:r w:rsidR="00F96F58">
        <w:rPr>
          <w:rFonts w:ascii="Times New Roman" w:hAnsi="Times New Roman" w:cs="Times New Roman"/>
          <w:color w:val="000000"/>
        </w:rPr>
        <w:t xml:space="preserve"> -</w:t>
      </w:r>
      <w:r w:rsidR="00FC31F8" w:rsidRPr="00FC31F8">
        <w:rPr>
          <w:rFonts w:ascii="Times New Roman" w:hAnsi="Times New Roman" w:cs="Times New Roman"/>
          <w:color w:val="000000"/>
        </w:rPr>
        <w:t xml:space="preserve"> GOT/PDSEAI</w:t>
      </w:r>
      <w:r w:rsidR="00CD6ADE">
        <w:rPr>
          <w:rFonts w:ascii="Times New Roman" w:hAnsi="Times New Roman" w:cs="Times New Roman"/>
          <w:color w:val="000000"/>
        </w:rPr>
        <w:t>, assim se pronunciaram</w:t>
      </w:r>
      <w:r w:rsidRPr="006353E4">
        <w:rPr>
          <w:rFonts w:ascii="Times New Roman" w:hAnsi="Times New Roman" w:cs="Times New Roman"/>
          <w:color w:val="000000"/>
        </w:rPr>
        <w:t xml:space="preserve">, </w:t>
      </w:r>
      <w:r w:rsidRPr="006353E4">
        <w:rPr>
          <w:rFonts w:ascii="Times New Roman" w:hAnsi="Times New Roman" w:cs="Times New Roman"/>
          <w:i/>
          <w:iCs/>
          <w:color w:val="000000"/>
        </w:rPr>
        <w:t>litteris</w:t>
      </w:r>
      <w:r w:rsidRPr="006353E4">
        <w:rPr>
          <w:rFonts w:ascii="Times New Roman" w:hAnsi="Times New Roman" w:cs="Times New Roman"/>
          <w:color w:val="000000"/>
        </w:rPr>
        <w:t>:</w:t>
      </w:r>
    </w:p>
    <w:p w:rsidR="00A563A0" w:rsidRPr="00DF4214" w:rsidRDefault="00A563A0" w:rsidP="00A563A0">
      <w:pPr>
        <w:spacing w:line="240" w:lineRule="auto"/>
        <w:jc w:val="both"/>
        <w:rPr>
          <w:rFonts w:ascii="Times New Roman" w:hAnsi="Times New Roman" w:cs="Times New Roman"/>
          <w:bCs/>
          <w:i/>
          <w:sz w:val="10"/>
          <w:szCs w:val="10"/>
        </w:rPr>
      </w:pPr>
    </w:p>
    <w:p w:rsidR="00773A6D" w:rsidRPr="00773A6D" w:rsidRDefault="00116507" w:rsidP="00F96F58">
      <w:pPr>
        <w:spacing w:line="240" w:lineRule="auto"/>
        <w:jc w:val="both"/>
        <w:rPr>
          <w:rFonts w:ascii="Times New Roman" w:hAnsi="Times New Roman" w:cs="Times New Roman"/>
          <w:bCs/>
          <w:i/>
        </w:rPr>
      </w:pPr>
      <w:r>
        <w:rPr>
          <w:rFonts w:ascii="Times New Roman" w:hAnsi="Times New Roman" w:cs="Times New Roman"/>
          <w:bCs/>
          <w:i/>
        </w:rPr>
        <w:t>“</w:t>
      </w:r>
      <w:r w:rsidR="00F96F58" w:rsidRPr="00F96F58">
        <w:rPr>
          <w:rFonts w:ascii="Times New Roman" w:hAnsi="Times New Roman" w:cs="Times New Roman"/>
          <w:bCs/>
          <w:i/>
        </w:rPr>
        <w:t xml:space="preserve">Questionamento </w:t>
      </w:r>
      <w:proofErr w:type="gramStart"/>
      <w:r w:rsidR="00F96F58" w:rsidRPr="00F96F58">
        <w:rPr>
          <w:rFonts w:ascii="Times New Roman" w:hAnsi="Times New Roman" w:cs="Times New Roman"/>
          <w:bCs/>
          <w:i/>
        </w:rPr>
        <w:t>1</w:t>
      </w:r>
      <w:proofErr w:type="gramEnd"/>
      <w:r w:rsidR="00F96F58" w:rsidRPr="00F96F58">
        <w:rPr>
          <w:rFonts w:ascii="Times New Roman" w:hAnsi="Times New Roman" w:cs="Times New Roman"/>
          <w:bCs/>
          <w:i/>
        </w:rPr>
        <w:t>. A impugnante alega que as experiências comprovadas pela referida empresa através de documentos hábeis não se coaduna perfeitamente nos critérios de descrição mínima listados na alínea “e” do item 13.1.1 do edital.</w:t>
      </w:r>
      <w:r w:rsidR="00F96F58">
        <w:rPr>
          <w:rFonts w:ascii="Times New Roman" w:hAnsi="Times New Roman" w:cs="Times New Roman"/>
          <w:bCs/>
          <w:i/>
        </w:rPr>
        <w:t xml:space="preserve"> </w:t>
      </w:r>
      <w:r w:rsidR="00F96F58" w:rsidRPr="00F96F58">
        <w:rPr>
          <w:rFonts w:ascii="Times New Roman" w:hAnsi="Times New Roman" w:cs="Times New Roman"/>
          <w:bCs/>
          <w:i/>
        </w:rPr>
        <w:t>Por se tratar de licitação na modalidade Tomada de Preços, tipo técnica e preço, a contratação de serviços especializados de consultoria para elaboração do Diagnóstico de Florestas Plantadas existentes no Estado de Rondônia pressupõe trabalhos de maior relevância, de valor significativo e de alta complexidade técnica que envolvem especialização técnica como fator de extrema importância. A melhor valoração da proposta técnica visa atrair prestadores de serviços especializados, com qualificação técnica comprovada e disponibilidade de equipe com experiência técnica demonstrada, o que certamente favorecerá a maior garantia de fornecimento de serviços qualificados e eficientes.</w:t>
      </w:r>
      <w:r w:rsidR="00F96F58">
        <w:rPr>
          <w:rFonts w:ascii="Times New Roman" w:hAnsi="Times New Roman" w:cs="Times New Roman"/>
          <w:bCs/>
          <w:i/>
        </w:rPr>
        <w:t xml:space="preserve"> </w:t>
      </w:r>
      <w:r w:rsidR="00F96F58" w:rsidRPr="00F96F58">
        <w:rPr>
          <w:rFonts w:ascii="Times New Roman" w:hAnsi="Times New Roman" w:cs="Times New Roman"/>
          <w:bCs/>
          <w:i/>
        </w:rPr>
        <w:t>Diferentemente, a contratação de interessadas não especializadas e com pouca experiência na elaboração do Diagnóstico de Florestas Plantadas no estado, pode resultar no fornecimento de um produto inservível para promover a valorização do ativo ambiental e florestal do Estado e inapropriado para entregar à sociedade.</w:t>
      </w:r>
      <w:r w:rsidR="00F96F58">
        <w:rPr>
          <w:rFonts w:ascii="Times New Roman" w:hAnsi="Times New Roman" w:cs="Times New Roman"/>
          <w:bCs/>
          <w:i/>
        </w:rPr>
        <w:t xml:space="preserve"> </w:t>
      </w:r>
      <w:r w:rsidR="00F96F58" w:rsidRPr="00F96F58">
        <w:rPr>
          <w:rFonts w:ascii="Times New Roman" w:hAnsi="Times New Roman" w:cs="Times New Roman"/>
          <w:bCs/>
          <w:i/>
        </w:rPr>
        <w:t xml:space="preserve">Como </w:t>
      </w:r>
      <w:proofErr w:type="spellStart"/>
      <w:r w:rsidR="00F96F58" w:rsidRPr="00F96F58">
        <w:rPr>
          <w:rFonts w:ascii="Times New Roman" w:hAnsi="Times New Roman" w:cs="Times New Roman"/>
          <w:bCs/>
          <w:i/>
        </w:rPr>
        <w:t>consabido</w:t>
      </w:r>
      <w:proofErr w:type="spellEnd"/>
      <w:r w:rsidR="00F96F58" w:rsidRPr="00F96F58">
        <w:rPr>
          <w:rFonts w:ascii="Times New Roman" w:hAnsi="Times New Roman" w:cs="Times New Roman"/>
          <w:bCs/>
          <w:i/>
        </w:rPr>
        <w:t>, o artigo 3º, da Lei 8.666/93, prescreve que a licitação deve garantir a observância do princípio constitucional da isonomia, a seleção da proposta mais vantajosa para a administração e a promoção do desenvolvimento sustentável, sendo, por isso, comum a opção por modalidades e tipos de licitações que privilegiem o menor preço. Entretanto, também é certo que há objetos que se forem licitados levando-se em consideração apenas o critério menor preço, não alcançarão a maior vantagem à Administração, eis que dependem de outros fatores, que não exclusivamente econômicos e financeiros para alcançar-se a economicidade e eficiência pretendidas, análise essa que encontra-se no campo de discricionariedade e oportunidade da Administração.</w:t>
      </w:r>
      <w:r w:rsidR="00F96F58">
        <w:rPr>
          <w:rFonts w:ascii="Times New Roman" w:hAnsi="Times New Roman" w:cs="Times New Roman"/>
          <w:bCs/>
          <w:i/>
        </w:rPr>
        <w:t xml:space="preserve"> </w:t>
      </w:r>
      <w:r w:rsidR="00F96F58" w:rsidRPr="00F96F58">
        <w:rPr>
          <w:rFonts w:ascii="Times New Roman" w:hAnsi="Times New Roman" w:cs="Times New Roman"/>
          <w:bCs/>
          <w:i/>
        </w:rPr>
        <w:t xml:space="preserve">Destarte, por </w:t>
      </w:r>
      <w:proofErr w:type="gramStart"/>
      <w:r w:rsidR="00F96F58" w:rsidRPr="00F96F58">
        <w:rPr>
          <w:rFonts w:ascii="Times New Roman" w:hAnsi="Times New Roman" w:cs="Times New Roman"/>
          <w:bCs/>
          <w:i/>
        </w:rPr>
        <w:t>ser</w:t>
      </w:r>
      <w:proofErr w:type="gramEnd"/>
      <w:r w:rsidR="00F96F58" w:rsidRPr="00F96F58">
        <w:rPr>
          <w:rFonts w:ascii="Times New Roman" w:hAnsi="Times New Roman" w:cs="Times New Roman"/>
          <w:bCs/>
          <w:i/>
        </w:rPr>
        <w:t xml:space="preserve"> a licitação uma espécie de procedimento administrativo pelo qual a Administração Pública procura identificar a proposta que melhor lhe atenda e devido ao objeto da contratação sob análise ser extremamente técnico e apresentar características e elementos específicos que o diferencia dos demais, a licitação do tipo “técnica e preço” é a que melhor se</w:t>
      </w:r>
      <w:r w:rsidR="00F96F58">
        <w:rPr>
          <w:rFonts w:ascii="Times New Roman" w:hAnsi="Times New Roman" w:cs="Times New Roman"/>
          <w:bCs/>
          <w:i/>
        </w:rPr>
        <w:t xml:space="preserve"> </w:t>
      </w:r>
      <w:r w:rsidR="00F96F58" w:rsidRPr="00F96F58">
        <w:rPr>
          <w:rFonts w:ascii="Times New Roman" w:hAnsi="Times New Roman" w:cs="Times New Roman"/>
          <w:bCs/>
          <w:i/>
        </w:rPr>
        <w:t>adéqua ao caso e finda estabelecendo equilíbrio entre dois objetivos – a eficiência e o preço na contratação.</w:t>
      </w:r>
      <w:r w:rsidR="00F96F58">
        <w:rPr>
          <w:rFonts w:ascii="Times New Roman" w:hAnsi="Times New Roman" w:cs="Times New Roman"/>
          <w:bCs/>
          <w:i/>
        </w:rPr>
        <w:t xml:space="preserve"> </w:t>
      </w:r>
      <w:r w:rsidR="00F96F58" w:rsidRPr="00F96F58">
        <w:rPr>
          <w:rFonts w:ascii="Times New Roman" w:hAnsi="Times New Roman" w:cs="Times New Roman"/>
          <w:bCs/>
          <w:i/>
        </w:rPr>
        <w:t>Com isso o Estado será beneficiado com melhores propostas técnicas e de preços no certame, e com a garantia de execução eficiente e entrega do objeto com máxima excelência e qualidade.</w:t>
      </w:r>
      <w:r w:rsidR="00F96F58">
        <w:rPr>
          <w:rFonts w:ascii="Times New Roman" w:hAnsi="Times New Roman" w:cs="Times New Roman"/>
          <w:bCs/>
          <w:i/>
        </w:rPr>
        <w:t xml:space="preserve"> </w:t>
      </w:r>
      <w:r w:rsidR="00F96F58" w:rsidRPr="00F96F58">
        <w:rPr>
          <w:rFonts w:ascii="Times New Roman" w:hAnsi="Times New Roman" w:cs="Times New Roman"/>
          <w:bCs/>
          <w:i/>
        </w:rPr>
        <w:t xml:space="preserve">Questionamento </w:t>
      </w:r>
      <w:proofErr w:type="gramStart"/>
      <w:r w:rsidR="00F96F58" w:rsidRPr="00F96F58">
        <w:rPr>
          <w:rFonts w:ascii="Times New Roman" w:hAnsi="Times New Roman" w:cs="Times New Roman"/>
          <w:bCs/>
          <w:i/>
        </w:rPr>
        <w:t>2</w:t>
      </w:r>
      <w:proofErr w:type="gramEnd"/>
      <w:r w:rsidR="00F96F58" w:rsidRPr="00F96F58">
        <w:rPr>
          <w:rFonts w:ascii="Times New Roman" w:hAnsi="Times New Roman" w:cs="Times New Roman"/>
          <w:bCs/>
          <w:i/>
        </w:rPr>
        <w:t>. Segundo a impugnante, a experiência a ser comprovada para fins de participação de acordo com o item 13.2.1, a exemplo da alínea “a” – Avaliação do Plano Técnico da Empresa – PTE, mais especificamente na alínea “A3” e também no subitem 13.2.2 – Da Pontuação do Plano Técnico do Coordenador – PTC, argumenta causar o engessamento e a delimitação das empresas participarem do referido certame.</w:t>
      </w:r>
      <w:r w:rsidR="00F96F58">
        <w:rPr>
          <w:rFonts w:ascii="Times New Roman" w:hAnsi="Times New Roman" w:cs="Times New Roman"/>
          <w:bCs/>
          <w:i/>
        </w:rPr>
        <w:t xml:space="preserve"> </w:t>
      </w:r>
      <w:r w:rsidR="00F96F58" w:rsidRPr="00F96F58">
        <w:rPr>
          <w:rFonts w:ascii="Times New Roman" w:hAnsi="Times New Roman" w:cs="Times New Roman"/>
          <w:bCs/>
          <w:i/>
        </w:rPr>
        <w:t>A Experiência ou expertise exigida no edital</w:t>
      </w:r>
      <w:proofErr w:type="gramStart"/>
      <w:r w:rsidR="00F96F58" w:rsidRPr="00F96F58">
        <w:rPr>
          <w:rFonts w:ascii="Times New Roman" w:hAnsi="Times New Roman" w:cs="Times New Roman"/>
          <w:bCs/>
          <w:i/>
        </w:rPr>
        <w:t>, se dá</w:t>
      </w:r>
      <w:proofErr w:type="gramEnd"/>
      <w:r w:rsidR="00F96F58" w:rsidRPr="00F96F58">
        <w:rPr>
          <w:rFonts w:ascii="Times New Roman" w:hAnsi="Times New Roman" w:cs="Times New Roman"/>
          <w:bCs/>
          <w:i/>
        </w:rPr>
        <w:t xml:space="preserve"> em relação à elaboração de um documento hábil a sanar a insuficiência das informações técnicas de que dispõe o Órgão Ambiental Estadual, o qual será </w:t>
      </w:r>
      <w:r w:rsidR="00F96F58" w:rsidRPr="00F96F58">
        <w:rPr>
          <w:rFonts w:ascii="Times New Roman" w:hAnsi="Times New Roman" w:cs="Times New Roman"/>
          <w:bCs/>
          <w:i/>
        </w:rPr>
        <w:lastRenderedPageBreak/>
        <w:t>destinado à subsidiar a constituição e implementação de uma política pública com o objetivo de estabelecer ações de iniciativa, pública e privada, para a sustentabilidade das florestas plantadas no Estado.</w:t>
      </w:r>
      <w:r w:rsidR="00F96F58">
        <w:rPr>
          <w:rFonts w:ascii="Times New Roman" w:hAnsi="Times New Roman" w:cs="Times New Roman"/>
          <w:bCs/>
          <w:i/>
        </w:rPr>
        <w:t xml:space="preserve"> </w:t>
      </w:r>
      <w:r w:rsidR="00F96F58" w:rsidRPr="00F96F58">
        <w:rPr>
          <w:rFonts w:ascii="Times New Roman" w:hAnsi="Times New Roman" w:cs="Times New Roman"/>
          <w:bCs/>
          <w:i/>
        </w:rPr>
        <w:t>Na hipótese, não há afronta a CF/88 ou restrição à competição quando a Administração Pública exige que a interessada na contratação comprove possuir equipe técnica qualificada para a execução dos serviços, pois tal requisito é essencial para o sucesso dos trabalhos a serem contratados. Ademais, o mercado brasileiro dispõe de inúmeras empresas e instituições detentoras de vasta experiência adquirida na execução de projetos de Diagnósticos de Florestas Plantadas, fator que permite concluir que estará plenamente assegurada a ampla participação e competitividade entre interessadas no certame.</w:t>
      </w:r>
      <w:r w:rsidR="00F96F58">
        <w:rPr>
          <w:rFonts w:ascii="Times New Roman" w:hAnsi="Times New Roman" w:cs="Times New Roman"/>
          <w:bCs/>
          <w:i/>
        </w:rPr>
        <w:t xml:space="preserve"> </w:t>
      </w:r>
      <w:r w:rsidR="00F96F58" w:rsidRPr="00F96F58">
        <w:rPr>
          <w:rFonts w:ascii="Times New Roman" w:hAnsi="Times New Roman" w:cs="Times New Roman"/>
          <w:bCs/>
          <w:i/>
        </w:rPr>
        <w:t>Diante do exposto, a experiência exigida é uma forma de garantir o produto final sem grandes equívocos em sua execução, ensejando segurança jurídica ao certame licitatório.</w:t>
      </w:r>
      <w:r w:rsidR="00F96F58">
        <w:rPr>
          <w:rFonts w:ascii="Times New Roman" w:hAnsi="Times New Roman" w:cs="Times New Roman"/>
          <w:bCs/>
          <w:i/>
        </w:rPr>
        <w:t xml:space="preserve"> </w:t>
      </w:r>
      <w:r w:rsidR="00F96F58" w:rsidRPr="00F96F58">
        <w:rPr>
          <w:rFonts w:ascii="Times New Roman" w:hAnsi="Times New Roman" w:cs="Times New Roman"/>
          <w:bCs/>
          <w:i/>
        </w:rPr>
        <w:t xml:space="preserve">Questionamento </w:t>
      </w:r>
      <w:proofErr w:type="gramStart"/>
      <w:r w:rsidR="00F96F58" w:rsidRPr="00F96F58">
        <w:rPr>
          <w:rFonts w:ascii="Times New Roman" w:hAnsi="Times New Roman" w:cs="Times New Roman"/>
          <w:bCs/>
          <w:i/>
        </w:rPr>
        <w:t>3</w:t>
      </w:r>
      <w:proofErr w:type="gramEnd"/>
      <w:r w:rsidR="00F96F58" w:rsidRPr="00F96F58">
        <w:rPr>
          <w:rFonts w:ascii="Times New Roman" w:hAnsi="Times New Roman" w:cs="Times New Roman"/>
          <w:bCs/>
          <w:i/>
        </w:rPr>
        <w:t>. A impugnante alega a necessidade de que o edital seja revisado quanto os termos das especificações e dos critérios de enquadramento e pontuação dos Planos Técnicos da Empresa (PTE), do Coordenador (PTC), dos Especialistas E1, E2, E3 (PTE1, PTE2, PTE3), uma vez que o resultado que se pretende prevenir com essa impugnação é evitar</w:t>
      </w:r>
      <w:r w:rsidR="00F96F58">
        <w:rPr>
          <w:rFonts w:ascii="Times New Roman" w:hAnsi="Times New Roman" w:cs="Times New Roman"/>
          <w:bCs/>
          <w:i/>
        </w:rPr>
        <w:t xml:space="preserve"> </w:t>
      </w:r>
      <w:r w:rsidR="00F96F58" w:rsidRPr="00F96F58">
        <w:rPr>
          <w:rFonts w:ascii="Times New Roman" w:hAnsi="Times New Roman" w:cs="Times New Roman"/>
          <w:bCs/>
          <w:i/>
        </w:rPr>
        <w:t>uma desclassificação de Propostas Técnicas viáveis, como reza a redação do item 13.3 e subitem 13.3.1, com base nas alíneas “a1 e a2”. Pois bem.</w:t>
      </w:r>
      <w:r w:rsidR="00F96F58">
        <w:rPr>
          <w:rFonts w:ascii="Times New Roman" w:hAnsi="Times New Roman" w:cs="Times New Roman"/>
          <w:bCs/>
          <w:i/>
        </w:rPr>
        <w:t xml:space="preserve"> </w:t>
      </w:r>
      <w:r w:rsidR="00F96F58" w:rsidRPr="00F96F58">
        <w:rPr>
          <w:rFonts w:ascii="Times New Roman" w:hAnsi="Times New Roman" w:cs="Times New Roman"/>
          <w:bCs/>
          <w:i/>
        </w:rPr>
        <w:t xml:space="preserve">Como regra, toda e qualquer licitação exige que a Administração estabeleça, de modo preciso e satisfatório, as condições da disputa. Mais precisamente, a Administração tem de licitar aquilo que contratará – o que significa dominar, com tranquilidade, todas as condições pertinentes ao objeto licitado e estabelecer de modo preciso </w:t>
      </w:r>
      <w:proofErr w:type="gramStart"/>
      <w:r w:rsidR="00F96F58" w:rsidRPr="00F96F58">
        <w:rPr>
          <w:rFonts w:ascii="Times New Roman" w:hAnsi="Times New Roman" w:cs="Times New Roman"/>
          <w:bCs/>
          <w:i/>
        </w:rPr>
        <w:t>as</w:t>
      </w:r>
      <w:proofErr w:type="gramEnd"/>
      <w:r w:rsidR="00F96F58" w:rsidRPr="00F96F58">
        <w:rPr>
          <w:rFonts w:ascii="Times New Roman" w:hAnsi="Times New Roman" w:cs="Times New Roman"/>
          <w:bCs/>
          <w:i/>
        </w:rPr>
        <w:t xml:space="preserve"> cláusulas da futura contratação. Por isso, o procedimento interno se inicia com a identificação da necessidade a ser atendida, a apuração das soluções técnicas e economicamente viáveis, a configuração do futuro contrato e, por fim, a conformação do procedimento destinado à contratação.</w:t>
      </w:r>
      <w:r w:rsidR="00F96F58">
        <w:rPr>
          <w:rFonts w:ascii="Times New Roman" w:hAnsi="Times New Roman" w:cs="Times New Roman"/>
          <w:bCs/>
          <w:i/>
        </w:rPr>
        <w:t xml:space="preserve"> </w:t>
      </w:r>
      <w:r w:rsidR="00F96F58" w:rsidRPr="00F96F58">
        <w:rPr>
          <w:rFonts w:ascii="Times New Roman" w:hAnsi="Times New Roman" w:cs="Times New Roman"/>
          <w:bCs/>
          <w:i/>
        </w:rPr>
        <w:t>Com isso, não assiste razão à impugnante, pois a exigência encontrada na equipe técnica</w:t>
      </w:r>
      <w:proofErr w:type="gramStart"/>
      <w:r w:rsidR="00F96F58" w:rsidRPr="00F96F58">
        <w:rPr>
          <w:rFonts w:ascii="Times New Roman" w:hAnsi="Times New Roman" w:cs="Times New Roman"/>
          <w:bCs/>
          <w:i/>
        </w:rPr>
        <w:t>, possui</w:t>
      </w:r>
      <w:proofErr w:type="gramEnd"/>
      <w:r w:rsidR="00F96F58" w:rsidRPr="00F96F58">
        <w:rPr>
          <w:rFonts w:ascii="Times New Roman" w:hAnsi="Times New Roman" w:cs="Times New Roman"/>
          <w:bCs/>
          <w:i/>
        </w:rPr>
        <w:t xml:space="preserve"> respaldo no fato dos serviços inerentes a elaboração dos serviços objeto em questão serem predominantemente intelectuais e desenvolvidos por vários tipos de profissionais (engenheiros, juristas e outros exigidos em edital) com valoração profissional diferenciada e suficiente entre si, o que leva a Administração Pública a assim optar dentro de suas necessidades técnicas devidamente justificadas.</w:t>
      </w:r>
      <w:r w:rsidR="00773A6D">
        <w:rPr>
          <w:rFonts w:ascii="Times New Roman" w:hAnsi="Times New Roman" w:cs="Times New Roman"/>
          <w:bCs/>
          <w:i/>
        </w:rPr>
        <w:t>”.</w:t>
      </w:r>
    </w:p>
    <w:p w:rsidR="00A563A0" w:rsidRPr="00A563A0" w:rsidRDefault="00A563A0" w:rsidP="00A563A0">
      <w:pPr>
        <w:spacing w:line="240" w:lineRule="auto"/>
        <w:jc w:val="both"/>
        <w:rPr>
          <w:rFonts w:ascii="Times New Roman" w:hAnsi="Times New Roman" w:cs="Times New Roman"/>
          <w:bCs/>
          <w:i/>
        </w:rPr>
      </w:pPr>
      <w:r w:rsidRPr="003A55E4">
        <w:rPr>
          <w:rFonts w:ascii="Times New Roman" w:hAnsi="Times New Roman" w:cs="Times New Roman"/>
          <w:b/>
          <w:bCs/>
        </w:rPr>
        <w:t>4. DA DECISÃO</w:t>
      </w:r>
    </w:p>
    <w:p w:rsidR="00A563A0" w:rsidRDefault="00A563A0" w:rsidP="00A563A0">
      <w:pPr>
        <w:spacing w:line="240" w:lineRule="auto"/>
        <w:jc w:val="both"/>
        <w:rPr>
          <w:rFonts w:ascii="Times New Roman" w:hAnsi="Times New Roman" w:cs="Times New Roman"/>
          <w:bCs/>
        </w:rPr>
      </w:pPr>
      <w:r w:rsidRPr="003A55E4">
        <w:rPr>
          <w:rFonts w:ascii="Times New Roman" w:hAnsi="Times New Roman" w:cs="Times New Roman"/>
          <w:bCs/>
        </w:rPr>
        <w:t>Diante do exposto,</w:t>
      </w:r>
      <w:r>
        <w:rPr>
          <w:rFonts w:ascii="Times New Roman" w:hAnsi="Times New Roman" w:cs="Times New Roman"/>
          <w:bCs/>
        </w:rPr>
        <w:t xml:space="preserve"> e em atenção à resposta da </w:t>
      </w:r>
      <w:r w:rsidRPr="004E3A32">
        <w:rPr>
          <w:rFonts w:ascii="Times New Roman" w:hAnsi="Times New Roman" w:cs="Times New Roman"/>
          <w:bCs/>
          <w:i/>
        </w:rPr>
        <w:t>Equipe Técnica – GOT/PDSEAI</w:t>
      </w:r>
      <w:r w:rsidR="003D6E0C">
        <w:rPr>
          <w:rFonts w:ascii="Times New Roman" w:hAnsi="Times New Roman" w:cs="Times New Roman"/>
          <w:bCs/>
          <w:i/>
        </w:rPr>
        <w:t>/SEDAM/RO</w:t>
      </w:r>
      <w:r>
        <w:rPr>
          <w:rFonts w:ascii="Times New Roman" w:hAnsi="Times New Roman" w:cs="Times New Roman"/>
          <w:bCs/>
        </w:rPr>
        <w:t>, entendemos pelo Prosseguimento do Certame.</w:t>
      </w:r>
    </w:p>
    <w:p w:rsidR="00A563A0" w:rsidRPr="0026003E" w:rsidRDefault="00773A6D" w:rsidP="00A563A0">
      <w:pPr>
        <w:spacing w:line="240" w:lineRule="auto"/>
        <w:jc w:val="both"/>
        <w:rPr>
          <w:rFonts w:ascii="Times New Roman" w:hAnsi="Times New Roman" w:cs="Times New Roman"/>
          <w:bCs/>
        </w:rPr>
      </w:pPr>
      <w:r>
        <w:rPr>
          <w:rFonts w:ascii="Times New Roman" w:hAnsi="Times New Roman" w:cs="Times New Roman"/>
          <w:bCs/>
        </w:rPr>
        <w:t>Dê ciência à Licitante</w:t>
      </w:r>
      <w:r w:rsidR="00A563A0" w:rsidRPr="0026003E">
        <w:rPr>
          <w:rFonts w:ascii="Times New Roman" w:hAnsi="Times New Roman" w:cs="Times New Roman"/>
          <w:bCs/>
        </w:rPr>
        <w:t xml:space="preserve">, após divulgue-se esta decisão junto ao site </w:t>
      </w:r>
      <w:hyperlink r:id="rId6" w:history="1">
        <w:r w:rsidR="00A563A0" w:rsidRPr="00E47AB4">
          <w:rPr>
            <w:rStyle w:val="Hyperlink"/>
            <w:rFonts w:ascii="Times New Roman" w:hAnsi="Times New Roman" w:cs="Times New Roman"/>
            <w:b/>
            <w:bCs/>
          </w:rPr>
          <w:t>www.supel.ro.gov.br</w:t>
        </w:r>
      </w:hyperlink>
      <w:r w:rsidR="00A563A0" w:rsidRPr="0026003E">
        <w:rPr>
          <w:rFonts w:ascii="Times New Roman" w:hAnsi="Times New Roman" w:cs="Times New Roman"/>
          <w:bCs/>
        </w:rPr>
        <w:t>, bem como se procedam às demais formalidades de publicidade determinadas em lei.</w:t>
      </w:r>
    </w:p>
    <w:p w:rsidR="006B59F3" w:rsidRDefault="00594F17" w:rsidP="0026003E">
      <w:pPr>
        <w:spacing w:line="240" w:lineRule="auto"/>
        <w:jc w:val="center"/>
        <w:rPr>
          <w:rFonts w:ascii="Times New Roman" w:hAnsi="Times New Roman" w:cs="Times New Roman"/>
        </w:rPr>
      </w:pPr>
      <w:r>
        <w:rPr>
          <w:rFonts w:ascii="Times New Roman" w:hAnsi="Times New Roman" w:cs="Times New Roman"/>
        </w:rPr>
        <w:t xml:space="preserve">Porto Velho, </w:t>
      </w:r>
      <w:r w:rsidR="0012494C">
        <w:rPr>
          <w:rFonts w:ascii="Times New Roman" w:hAnsi="Times New Roman" w:cs="Times New Roman"/>
        </w:rPr>
        <w:t>11</w:t>
      </w:r>
      <w:r w:rsidR="008A195B">
        <w:rPr>
          <w:rFonts w:ascii="Times New Roman" w:hAnsi="Times New Roman" w:cs="Times New Roman"/>
        </w:rPr>
        <w:t xml:space="preserve"> </w:t>
      </w:r>
      <w:r w:rsidR="006B59F3" w:rsidRPr="003A55E4">
        <w:rPr>
          <w:rFonts w:ascii="Times New Roman" w:hAnsi="Times New Roman" w:cs="Times New Roman"/>
        </w:rPr>
        <w:t xml:space="preserve">de </w:t>
      </w:r>
      <w:r w:rsidR="0012494C">
        <w:rPr>
          <w:rFonts w:ascii="Times New Roman" w:hAnsi="Times New Roman" w:cs="Times New Roman"/>
        </w:rPr>
        <w:t>Outubro</w:t>
      </w:r>
      <w:r w:rsidR="00B04587" w:rsidRPr="003A55E4">
        <w:rPr>
          <w:rFonts w:ascii="Times New Roman" w:hAnsi="Times New Roman" w:cs="Times New Roman"/>
        </w:rPr>
        <w:t xml:space="preserve"> de 201</w:t>
      </w:r>
      <w:r w:rsidR="0067279F">
        <w:rPr>
          <w:rFonts w:ascii="Times New Roman" w:hAnsi="Times New Roman" w:cs="Times New Roman"/>
        </w:rPr>
        <w:t>6</w:t>
      </w:r>
      <w:r w:rsidR="006B59F3" w:rsidRPr="003A55E4">
        <w:rPr>
          <w:rFonts w:ascii="Times New Roman" w:hAnsi="Times New Roman" w:cs="Times New Roman"/>
        </w:rPr>
        <w:t>.</w:t>
      </w:r>
    </w:p>
    <w:p w:rsidR="00FB7A07" w:rsidRDefault="007B478A" w:rsidP="00FB7A07">
      <w:pPr>
        <w:spacing w:after="0" w:line="240" w:lineRule="auto"/>
        <w:jc w:val="center"/>
        <w:rPr>
          <w:rFonts w:ascii="Times New Roman" w:hAnsi="Times New Roman" w:cs="Times New Roman"/>
          <w:b/>
          <w:bCs/>
        </w:rPr>
      </w:pPr>
      <w:r>
        <w:rPr>
          <w:rFonts w:ascii="Times New Roman" w:hAnsi="Times New Roman" w:cs="Times New Roman"/>
          <w:b/>
          <w:bCs/>
        </w:rPr>
        <w:t>VIVALDO BRITO MENDES</w:t>
      </w:r>
    </w:p>
    <w:p w:rsidR="00885E36" w:rsidRPr="006353E4" w:rsidRDefault="0057054D" w:rsidP="00FB7A07">
      <w:pPr>
        <w:spacing w:after="0" w:line="240" w:lineRule="auto"/>
        <w:jc w:val="center"/>
        <w:rPr>
          <w:rFonts w:ascii="Times New Roman" w:hAnsi="Times New Roman" w:cs="Times New Roman"/>
        </w:rPr>
      </w:pPr>
      <w:r>
        <w:rPr>
          <w:rFonts w:ascii="Times New Roman" w:hAnsi="Times New Roman" w:cs="Times New Roman"/>
          <w:bCs/>
        </w:rPr>
        <w:t>Presidente</w:t>
      </w:r>
      <w:r w:rsidR="008A195B">
        <w:rPr>
          <w:rFonts w:ascii="Times New Roman" w:hAnsi="Times New Roman" w:cs="Times New Roman"/>
          <w:bCs/>
        </w:rPr>
        <w:t xml:space="preserve"> </w:t>
      </w:r>
      <w:r w:rsidR="0067279F" w:rsidRPr="00FB7A07">
        <w:rPr>
          <w:rFonts w:ascii="Times New Roman" w:hAnsi="Times New Roman" w:cs="Times New Roman"/>
          <w:bCs/>
        </w:rPr>
        <w:t xml:space="preserve">da </w:t>
      </w:r>
      <w:r>
        <w:rPr>
          <w:rFonts w:ascii="Times New Roman" w:hAnsi="Times New Roman" w:cs="Times New Roman"/>
          <w:bCs/>
        </w:rPr>
        <w:t>Comissão</w:t>
      </w:r>
      <w:r w:rsidR="00773A6D">
        <w:rPr>
          <w:rFonts w:ascii="Times New Roman" w:hAnsi="Times New Roman" w:cs="Times New Roman"/>
          <w:bCs/>
        </w:rPr>
        <w:t xml:space="preserve"> </w:t>
      </w:r>
      <w:r>
        <w:rPr>
          <w:rFonts w:ascii="Times New Roman" w:hAnsi="Times New Roman" w:cs="Times New Roman"/>
          <w:bCs/>
        </w:rPr>
        <w:t>CEL/PDSEAI</w:t>
      </w:r>
      <w:r w:rsidR="0067279F" w:rsidRPr="00FB7A07">
        <w:rPr>
          <w:rFonts w:ascii="Times New Roman" w:hAnsi="Times New Roman" w:cs="Times New Roman"/>
          <w:bCs/>
        </w:rPr>
        <w:t>/SUPEL/RO</w:t>
      </w:r>
    </w:p>
    <w:sectPr w:rsidR="00885E36" w:rsidRPr="006353E4" w:rsidSect="003A55E4">
      <w:headerReference w:type="default" r:id="rId7"/>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F58" w:rsidRDefault="00F96F58" w:rsidP="006353E4">
      <w:pPr>
        <w:spacing w:after="0" w:line="240" w:lineRule="auto"/>
      </w:pPr>
      <w:r>
        <w:separator/>
      </w:r>
    </w:p>
  </w:endnote>
  <w:endnote w:type="continuationSeparator" w:id="0">
    <w:p w:rsidR="00F96F58" w:rsidRDefault="00F96F58" w:rsidP="00635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F58" w:rsidRDefault="00F96F58" w:rsidP="006353E4">
      <w:pPr>
        <w:spacing w:after="0" w:line="240" w:lineRule="auto"/>
      </w:pPr>
      <w:r>
        <w:separator/>
      </w:r>
    </w:p>
  </w:footnote>
  <w:footnote w:type="continuationSeparator" w:id="0">
    <w:p w:rsidR="00F96F58" w:rsidRDefault="00F96F58" w:rsidP="006353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F58" w:rsidRPr="00033BAF" w:rsidRDefault="001F5CBD" w:rsidP="006353E4">
    <w:pPr>
      <w:pStyle w:val="Cabealho"/>
      <w:jc w:val="center"/>
    </w:pPr>
    <w:r>
      <w:rPr>
        <w:noProof/>
      </w:rPr>
      <w:pict>
        <v:oval id="_x0000_s1025" style="position:absolute;left:0;text-align:left;margin-left:423.5pt;margin-top:-19.1pt;width:75.9pt;height:68.15pt;z-index:251660288" strokecolor="#1f497d" strokeweight="1pt">
          <v:stroke dashstyle="dash"/>
          <v:shadow color="#868686"/>
          <v:textbox style="mso-next-textbox:#_x0000_s1025">
            <w:txbxContent>
              <w:p w:rsidR="00F96F58" w:rsidRPr="00A15C28" w:rsidRDefault="00F96F58" w:rsidP="006353E4">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F96F58" w:rsidRPr="00A15C28" w:rsidRDefault="00F96F58" w:rsidP="006353E4">
                <w:pPr>
                  <w:jc w:val="center"/>
                  <w:rPr>
                    <w:sz w:val="16"/>
                    <w:szCs w:val="16"/>
                  </w:rPr>
                </w:pPr>
              </w:p>
              <w:p w:rsidR="00F96F58" w:rsidRPr="00A15C28" w:rsidRDefault="00F96F58" w:rsidP="006353E4">
                <w:pPr>
                  <w:jc w:val="center"/>
                  <w:rPr>
                    <w:sz w:val="16"/>
                    <w:szCs w:val="16"/>
                  </w:rPr>
                </w:pPr>
                <w:r w:rsidRPr="00A15C28">
                  <w:rPr>
                    <w:sz w:val="16"/>
                    <w:szCs w:val="16"/>
                  </w:rPr>
                  <w:t>_</w:t>
                </w:r>
                <w:r>
                  <w:rPr>
                    <w:sz w:val="16"/>
                    <w:szCs w:val="16"/>
                  </w:rPr>
                  <w:t>__</w:t>
                </w:r>
                <w:r w:rsidRPr="00A15C28">
                  <w:rPr>
                    <w:sz w:val="16"/>
                    <w:szCs w:val="16"/>
                  </w:rPr>
                  <w:t>_______</w:t>
                </w:r>
              </w:p>
              <w:p w:rsidR="00F96F58" w:rsidRPr="00A15C28" w:rsidRDefault="00F96F58" w:rsidP="006353E4">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F96F58">
      <w:rPr>
        <w:noProof/>
        <w:lang w:eastAsia="pt-BR"/>
      </w:rPr>
      <w:drawing>
        <wp:inline distT="0" distB="0" distL="0" distR="0">
          <wp:extent cx="1997075" cy="848360"/>
          <wp:effectExtent l="19050" t="0" r="317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7075" cy="848360"/>
                  </a:xfrm>
                  <a:prstGeom prst="rect">
                    <a:avLst/>
                  </a:prstGeom>
                  <a:noFill/>
                  <a:ln w="9525">
                    <a:noFill/>
                    <a:miter lim="800000"/>
                    <a:headEnd/>
                    <a:tailEnd/>
                  </a:ln>
                </pic:spPr>
              </pic:pic>
            </a:graphicData>
          </a:graphic>
        </wp:inline>
      </w:drawing>
    </w:r>
  </w:p>
  <w:p w:rsidR="00F96F58" w:rsidRPr="006353E4" w:rsidRDefault="00F96F58" w:rsidP="006353E4">
    <w:pPr>
      <w:pStyle w:val="Cabealho"/>
      <w:spacing w:before="100" w:after="100"/>
      <w:contextualSpacing/>
      <w:jc w:val="center"/>
      <w:rPr>
        <w:sz w:val="16"/>
        <w:szCs w:val="16"/>
      </w:rPr>
    </w:pPr>
    <w:r w:rsidRPr="006353E4">
      <w:rPr>
        <w:sz w:val="16"/>
        <w:szCs w:val="16"/>
      </w:rPr>
      <w:t>SUPERINTENDÊNCIA ESTADUAL DE LICITAÇÕES - SUPEL</w:t>
    </w:r>
  </w:p>
  <w:p w:rsidR="00F96F58" w:rsidRPr="006353E4" w:rsidRDefault="00F96F58" w:rsidP="006353E4">
    <w:pPr>
      <w:pStyle w:val="Cabealho"/>
      <w:spacing w:before="100" w:after="100"/>
      <w:contextualSpacing/>
      <w:jc w:val="center"/>
      <w:rPr>
        <w:sz w:val="16"/>
        <w:szCs w:val="16"/>
      </w:rPr>
    </w:pPr>
    <w:r w:rsidRPr="006353E4">
      <w:rPr>
        <w:sz w:val="16"/>
        <w:szCs w:val="16"/>
      </w:rPr>
      <w:t xml:space="preserve">Complexo Rio Madeira - Ed. </w:t>
    </w:r>
    <w:r>
      <w:rPr>
        <w:sz w:val="16"/>
        <w:szCs w:val="16"/>
      </w:rPr>
      <w:t>Pacaás Novos</w:t>
    </w:r>
    <w:r w:rsidRPr="006353E4">
      <w:rPr>
        <w:sz w:val="16"/>
        <w:szCs w:val="16"/>
      </w:rPr>
      <w:t xml:space="preserve"> </w:t>
    </w:r>
    <w:r>
      <w:rPr>
        <w:sz w:val="16"/>
        <w:szCs w:val="16"/>
      </w:rPr>
      <w:t>2</w:t>
    </w:r>
    <w:r w:rsidRPr="006353E4">
      <w:rPr>
        <w:sz w:val="16"/>
        <w:szCs w:val="16"/>
      </w:rPr>
      <w:t>º Andar</w:t>
    </w:r>
  </w:p>
  <w:p w:rsidR="00F96F58" w:rsidRPr="006353E4" w:rsidRDefault="00F96F58" w:rsidP="006353E4">
    <w:pPr>
      <w:pStyle w:val="Cabealho"/>
      <w:spacing w:before="100" w:after="100"/>
      <w:contextualSpacing/>
      <w:jc w:val="center"/>
      <w:rPr>
        <w:sz w:val="16"/>
        <w:szCs w:val="16"/>
      </w:rPr>
    </w:pPr>
    <w:r w:rsidRPr="006353E4">
      <w:rPr>
        <w:sz w:val="16"/>
        <w:szCs w:val="16"/>
      </w:rPr>
      <w:t xml:space="preserve">Porto Velho, Rondônia. </w:t>
    </w:r>
  </w:p>
  <w:p w:rsidR="00F96F58" w:rsidRPr="006353E4" w:rsidRDefault="00F96F58" w:rsidP="006353E4">
    <w:pPr>
      <w:pStyle w:val="Cabealho"/>
      <w:spacing w:before="100" w:after="100"/>
      <w:contextualSpacing/>
      <w:jc w:val="center"/>
      <w:rPr>
        <w:sz w:val="16"/>
        <w:szCs w:val="16"/>
      </w:rPr>
    </w:pPr>
    <w:r>
      <w:rPr>
        <w:sz w:val="16"/>
        <w:szCs w:val="16"/>
      </w:rPr>
      <w:t>CEL/PDSEAI/SUPEL/RO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353E4"/>
    <w:rsid w:val="000266CC"/>
    <w:rsid w:val="00034D84"/>
    <w:rsid w:val="00046C69"/>
    <w:rsid w:val="000A5AB1"/>
    <w:rsid w:val="00116507"/>
    <w:rsid w:val="00122AC1"/>
    <w:rsid w:val="0012494C"/>
    <w:rsid w:val="001344D7"/>
    <w:rsid w:val="00176A03"/>
    <w:rsid w:val="00183D29"/>
    <w:rsid w:val="00186F3D"/>
    <w:rsid w:val="001B07E4"/>
    <w:rsid w:val="001B72B0"/>
    <w:rsid w:val="001F5CBD"/>
    <w:rsid w:val="00237011"/>
    <w:rsid w:val="0024163F"/>
    <w:rsid w:val="0026003E"/>
    <w:rsid w:val="002C4B25"/>
    <w:rsid w:val="003818C5"/>
    <w:rsid w:val="003A55E4"/>
    <w:rsid w:val="003C2E45"/>
    <w:rsid w:val="003D6E0C"/>
    <w:rsid w:val="003E0C72"/>
    <w:rsid w:val="003E3D5F"/>
    <w:rsid w:val="0041067A"/>
    <w:rsid w:val="004417A5"/>
    <w:rsid w:val="004449D2"/>
    <w:rsid w:val="00451A91"/>
    <w:rsid w:val="005101D3"/>
    <w:rsid w:val="00531811"/>
    <w:rsid w:val="00533173"/>
    <w:rsid w:val="00544B0E"/>
    <w:rsid w:val="00555971"/>
    <w:rsid w:val="0057054D"/>
    <w:rsid w:val="005850D8"/>
    <w:rsid w:val="00594F17"/>
    <w:rsid w:val="005C6965"/>
    <w:rsid w:val="005E58C1"/>
    <w:rsid w:val="006353E4"/>
    <w:rsid w:val="006519A5"/>
    <w:rsid w:val="00662B73"/>
    <w:rsid w:val="0067279F"/>
    <w:rsid w:val="006B508E"/>
    <w:rsid w:val="006B59F3"/>
    <w:rsid w:val="006B5E71"/>
    <w:rsid w:val="006C0284"/>
    <w:rsid w:val="006C0480"/>
    <w:rsid w:val="00721FE3"/>
    <w:rsid w:val="00730146"/>
    <w:rsid w:val="00744B42"/>
    <w:rsid w:val="00773A6D"/>
    <w:rsid w:val="007744E5"/>
    <w:rsid w:val="007B478A"/>
    <w:rsid w:val="007F4B88"/>
    <w:rsid w:val="00862CE4"/>
    <w:rsid w:val="00885E36"/>
    <w:rsid w:val="008904AB"/>
    <w:rsid w:val="00894B07"/>
    <w:rsid w:val="008A195B"/>
    <w:rsid w:val="008A4E47"/>
    <w:rsid w:val="008B2194"/>
    <w:rsid w:val="009877CB"/>
    <w:rsid w:val="009D4401"/>
    <w:rsid w:val="00A145C6"/>
    <w:rsid w:val="00A563A0"/>
    <w:rsid w:val="00A90FC5"/>
    <w:rsid w:val="00B013EA"/>
    <w:rsid w:val="00B04587"/>
    <w:rsid w:val="00B242CA"/>
    <w:rsid w:val="00B313E4"/>
    <w:rsid w:val="00BA4AFF"/>
    <w:rsid w:val="00BD3AB4"/>
    <w:rsid w:val="00C05204"/>
    <w:rsid w:val="00C31850"/>
    <w:rsid w:val="00C64F60"/>
    <w:rsid w:val="00C66017"/>
    <w:rsid w:val="00C831CB"/>
    <w:rsid w:val="00CD6ADE"/>
    <w:rsid w:val="00D022B4"/>
    <w:rsid w:val="00D26F50"/>
    <w:rsid w:val="00DA6417"/>
    <w:rsid w:val="00DF4214"/>
    <w:rsid w:val="00EA239A"/>
    <w:rsid w:val="00ED7487"/>
    <w:rsid w:val="00F14DDC"/>
    <w:rsid w:val="00F5281A"/>
    <w:rsid w:val="00F6412B"/>
    <w:rsid w:val="00F96F58"/>
    <w:rsid w:val="00FB7A07"/>
    <w:rsid w:val="00FC31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E3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Header Char,Cabeçalho superior,Heading 1a,encabezado,foote,Char Char Char Char Char Char Char,Char1,Char1 Char Char,Char1 Char Char Char,Cabeçalho1,Char1 Char Char2,Char1 Char Char3,Char1 Char Char Char Char Char"/>
    <w:basedOn w:val="Normal"/>
    <w:link w:val="CabealhoChar"/>
    <w:uiPriority w:val="99"/>
    <w:unhideWhenUsed/>
    <w:rsid w:val="006353E4"/>
    <w:pPr>
      <w:tabs>
        <w:tab w:val="center" w:pos="4252"/>
        <w:tab w:val="right" w:pos="8504"/>
      </w:tabs>
      <w:spacing w:after="0" w:line="240" w:lineRule="auto"/>
    </w:pPr>
  </w:style>
  <w:style w:type="character" w:customStyle="1" w:styleId="CabealhoChar">
    <w:name w:val="Cabeçalho Char"/>
    <w:aliases w:val="hd Char,he Char,Header Char Char,Cabeçalho superior Char,Heading 1a Char,encabezado Char,foote Char,Char Char Char Char Char Char Char Char,Char1 Char,Char1 Char Char Char1,Char1 Char Char Char Char,Cabeçalho1 Char,Char1 Char Char2 Char"/>
    <w:basedOn w:val="Fontepargpadro"/>
    <w:link w:val="Cabealho"/>
    <w:uiPriority w:val="99"/>
    <w:rsid w:val="006353E4"/>
  </w:style>
  <w:style w:type="paragraph" w:styleId="Rodap">
    <w:name w:val="footer"/>
    <w:aliases w:val="Char Char Char Char Char,Char Char Char Char Char Char Char Char Char Char Char,Char Char Char Char Char Char Char1,Char Char Cha,Char Char Char Ch, Char Char Char Char"/>
    <w:basedOn w:val="Normal"/>
    <w:link w:val="RodapChar"/>
    <w:unhideWhenUsed/>
    <w:rsid w:val="006353E4"/>
    <w:pPr>
      <w:tabs>
        <w:tab w:val="center" w:pos="4252"/>
        <w:tab w:val="right" w:pos="8504"/>
      </w:tabs>
      <w:spacing w:after="0" w:line="240" w:lineRule="auto"/>
    </w:pPr>
  </w:style>
  <w:style w:type="character" w:customStyle="1" w:styleId="RodapChar">
    <w:name w:val="Rodapé Char"/>
    <w:aliases w:val="Char Char Char Char Char Char,Char Char Char Char Char Char Char Char Char Char Char Char1,Char Char Char Char Char Char Char1 Char1,Char Char Cha Char1,Char Char Char Ch Char1, Char Char Char Char Char"/>
    <w:basedOn w:val="Fontepargpadro"/>
    <w:link w:val="Rodap"/>
    <w:uiPriority w:val="99"/>
    <w:semiHidden/>
    <w:rsid w:val="006353E4"/>
  </w:style>
  <w:style w:type="paragraph" w:styleId="Textodebalo">
    <w:name w:val="Balloon Text"/>
    <w:basedOn w:val="Normal"/>
    <w:link w:val="TextodebaloChar"/>
    <w:uiPriority w:val="99"/>
    <w:semiHidden/>
    <w:unhideWhenUsed/>
    <w:rsid w:val="006353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53E4"/>
    <w:rPr>
      <w:rFonts w:ascii="Tahoma" w:hAnsi="Tahoma" w:cs="Tahoma"/>
      <w:sz w:val="16"/>
      <w:szCs w:val="16"/>
    </w:rPr>
  </w:style>
  <w:style w:type="character" w:styleId="Hyperlink">
    <w:name w:val="Hyperlink"/>
    <w:basedOn w:val="Fontepargpadro"/>
    <w:uiPriority w:val="99"/>
    <w:unhideWhenUsed/>
    <w:rsid w:val="003A55E4"/>
    <w:rPr>
      <w:color w:val="0000FF" w:themeColor="hyperlink"/>
      <w:u w:val="single"/>
    </w:rPr>
  </w:style>
  <w:style w:type="character" w:customStyle="1" w:styleId="WW8Num14z0">
    <w:name w:val="WW8Num14z0"/>
    <w:rsid w:val="00046C69"/>
    <w:rPr>
      <w:b/>
      <w:bCs/>
      <w:sz w:val="24"/>
      <w:szCs w:val="24"/>
      <w:lang w:val="pt-BR"/>
    </w:rPr>
  </w:style>
  <w:style w:type="character" w:styleId="Forte">
    <w:name w:val="Strong"/>
    <w:uiPriority w:val="22"/>
    <w:qFormat/>
    <w:rsid w:val="00046C69"/>
    <w:rPr>
      <w:b/>
      <w:bCs/>
    </w:rPr>
  </w:style>
  <w:style w:type="paragraph" w:customStyle="1" w:styleId="Default">
    <w:name w:val="Default"/>
    <w:rsid w:val="0067279F"/>
    <w:pPr>
      <w:autoSpaceDE w:val="0"/>
      <w:autoSpaceDN w:val="0"/>
      <w:adjustRightInd w:val="0"/>
      <w:spacing w:after="0" w:line="240" w:lineRule="auto"/>
    </w:pPr>
    <w:rPr>
      <w:rFonts w:ascii="Aparajita" w:hAnsi="Aparajita" w:cs="Aparajita"/>
      <w:color w:val="000000"/>
      <w:sz w:val="24"/>
      <w:szCs w:val="24"/>
    </w:rPr>
  </w:style>
  <w:style w:type="character" w:customStyle="1" w:styleId="RodapChar1">
    <w:name w:val="Rodapé Char1"/>
    <w:aliases w:val="Char Char Char Char Char Char1,Char Char Char Char Char Char Char Char Char Char Char Char,Char Char Char Char Char Char Char1 Char,Char Char Cha Char,Char Char Char Ch Char, Char Char Char Char Char1"/>
    <w:basedOn w:val="Fontepargpadro"/>
    <w:uiPriority w:val="99"/>
    <w:rsid w:val="0067279F"/>
    <w:rPr>
      <w:lang w:eastAsia="zh-CN"/>
    </w:rPr>
  </w:style>
  <w:style w:type="character" w:customStyle="1" w:styleId="il">
    <w:name w:val="il"/>
    <w:basedOn w:val="Fontepargpadro"/>
    <w:rsid w:val="00A563A0"/>
  </w:style>
  <w:style w:type="paragraph" w:styleId="Corpodetexto">
    <w:name w:val="Body Text"/>
    <w:basedOn w:val="Normal"/>
    <w:link w:val="CorpodetextoChar"/>
    <w:uiPriority w:val="99"/>
    <w:semiHidden/>
    <w:unhideWhenUsed/>
    <w:rsid w:val="000266CC"/>
    <w:pPr>
      <w:spacing w:after="120"/>
    </w:pPr>
  </w:style>
  <w:style w:type="character" w:customStyle="1" w:styleId="CorpodetextoChar">
    <w:name w:val="Corpo de texto Char"/>
    <w:basedOn w:val="Fontepargpadro"/>
    <w:link w:val="Corpodetexto"/>
    <w:uiPriority w:val="99"/>
    <w:semiHidden/>
    <w:rsid w:val="000266CC"/>
  </w:style>
</w:styles>
</file>

<file path=word/webSettings.xml><?xml version="1.0" encoding="utf-8"?>
<w:webSettings xmlns:r="http://schemas.openxmlformats.org/officeDocument/2006/relationships" xmlns:w="http://schemas.openxmlformats.org/wordprocessingml/2006/main">
  <w:divs>
    <w:div w:id="90855808">
      <w:bodyDiv w:val="1"/>
      <w:marLeft w:val="0"/>
      <w:marRight w:val="0"/>
      <w:marTop w:val="0"/>
      <w:marBottom w:val="0"/>
      <w:divBdr>
        <w:top w:val="none" w:sz="0" w:space="0" w:color="auto"/>
        <w:left w:val="none" w:sz="0" w:space="0" w:color="auto"/>
        <w:bottom w:val="none" w:sz="0" w:space="0" w:color="auto"/>
        <w:right w:val="none" w:sz="0" w:space="0" w:color="auto"/>
      </w:divBdr>
    </w:div>
    <w:div w:id="193735513">
      <w:bodyDiv w:val="1"/>
      <w:marLeft w:val="0"/>
      <w:marRight w:val="0"/>
      <w:marTop w:val="0"/>
      <w:marBottom w:val="0"/>
      <w:divBdr>
        <w:top w:val="none" w:sz="0" w:space="0" w:color="auto"/>
        <w:left w:val="none" w:sz="0" w:space="0" w:color="auto"/>
        <w:bottom w:val="none" w:sz="0" w:space="0" w:color="auto"/>
        <w:right w:val="none" w:sz="0" w:space="0" w:color="auto"/>
      </w:divBdr>
      <w:divsChild>
        <w:div w:id="1090196615">
          <w:marLeft w:val="0"/>
          <w:marRight w:val="0"/>
          <w:marTop w:val="0"/>
          <w:marBottom w:val="0"/>
          <w:divBdr>
            <w:top w:val="none" w:sz="0" w:space="0" w:color="auto"/>
            <w:left w:val="none" w:sz="0" w:space="0" w:color="auto"/>
            <w:bottom w:val="none" w:sz="0" w:space="0" w:color="auto"/>
            <w:right w:val="none" w:sz="0" w:space="0" w:color="auto"/>
          </w:divBdr>
        </w:div>
        <w:div w:id="2102027213">
          <w:marLeft w:val="0"/>
          <w:marRight w:val="0"/>
          <w:marTop w:val="0"/>
          <w:marBottom w:val="0"/>
          <w:divBdr>
            <w:top w:val="none" w:sz="0" w:space="0" w:color="auto"/>
            <w:left w:val="none" w:sz="0" w:space="0" w:color="auto"/>
            <w:bottom w:val="none" w:sz="0" w:space="0" w:color="auto"/>
            <w:right w:val="none" w:sz="0" w:space="0" w:color="auto"/>
          </w:divBdr>
        </w:div>
        <w:div w:id="1458722068">
          <w:marLeft w:val="0"/>
          <w:marRight w:val="0"/>
          <w:marTop w:val="0"/>
          <w:marBottom w:val="0"/>
          <w:divBdr>
            <w:top w:val="none" w:sz="0" w:space="0" w:color="auto"/>
            <w:left w:val="none" w:sz="0" w:space="0" w:color="auto"/>
            <w:bottom w:val="none" w:sz="0" w:space="0" w:color="auto"/>
            <w:right w:val="none" w:sz="0" w:space="0" w:color="auto"/>
          </w:divBdr>
        </w:div>
      </w:divsChild>
    </w:div>
    <w:div w:id="354814838">
      <w:bodyDiv w:val="1"/>
      <w:marLeft w:val="0"/>
      <w:marRight w:val="0"/>
      <w:marTop w:val="0"/>
      <w:marBottom w:val="0"/>
      <w:divBdr>
        <w:top w:val="none" w:sz="0" w:space="0" w:color="auto"/>
        <w:left w:val="none" w:sz="0" w:space="0" w:color="auto"/>
        <w:bottom w:val="none" w:sz="0" w:space="0" w:color="auto"/>
        <w:right w:val="none" w:sz="0" w:space="0" w:color="auto"/>
      </w:divBdr>
    </w:div>
    <w:div w:id="472253979">
      <w:bodyDiv w:val="1"/>
      <w:marLeft w:val="0"/>
      <w:marRight w:val="0"/>
      <w:marTop w:val="0"/>
      <w:marBottom w:val="0"/>
      <w:divBdr>
        <w:top w:val="none" w:sz="0" w:space="0" w:color="auto"/>
        <w:left w:val="none" w:sz="0" w:space="0" w:color="auto"/>
        <w:bottom w:val="none" w:sz="0" w:space="0" w:color="auto"/>
        <w:right w:val="none" w:sz="0" w:space="0" w:color="auto"/>
      </w:divBdr>
      <w:divsChild>
        <w:div w:id="1050886653">
          <w:marLeft w:val="0"/>
          <w:marRight w:val="0"/>
          <w:marTop w:val="0"/>
          <w:marBottom w:val="0"/>
          <w:divBdr>
            <w:top w:val="none" w:sz="0" w:space="0" w:color="auto"/>
            <w:left w:val="none" w:sz="0" w:space="0" w:color="auto"/>
            <w:bottom w:val="none" w:sz="0" w:space="0" w:color="auto"/>
            <w:right w:val="none" w:sz="0" w:space="0" w:color="auto"/>
          </w:divBdr>
        </w:div>
      </w:divsChild>
    </w:div>
    <w:div w:id="512720668">
      <w:bodyDiv w:val="1"/>
      <w:marLeft w:val="0"/>
      <w:marRight w:val="0"/>
      <w:marTop w:val="0"/>
      <w:marBottom w:val="0"/>
      <w:divBdr>
        <w:top w:val="none" w:sz="0" w:space="0" w:color="auto"/>
        <w:left w:val="none" w:sz="0" w:space="0" w:color="auto"/>
        <w:bottom w:val="none" w:sz="0" w:space="0" w:color="auto"/>
        <w:right w:val="none" w:sz="0" w:space="0" w:color="auto"/>
      </w:divBdr>
    </w:div>
    <w:div w:id="185869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pel.ro.gov.b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1515</Words>
  <Characters>8186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34094741291</dc:creator>
  <cp:lastModifiedBy>Harrisson Lucas Oliveira Rodrigues</cp:lastModifiedBy>
  <cp:revision>2</cp:revision>
  <cp:lastPrinted>2016-10-11T13:47:00Z</cp:lastPrinted>
  <dcterms:created xsi:type="dcterms:W3CDTF">2016-10-11T14:23:00Z</dcterms:created>
  <dcterms:modified xsi:type="dcterms:W3CDTF">2016-10-11T14:23:00Z</dcterms:modified>
</cp:coreProperties>
</file>