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DF" w:rsidRDefault="008623DF" w:rsidP="0031597A">
      <w:pPr>
        <w:pStyle w:val="Ttulo1"/>
        <w:ind w:right="567"/>
        <w:rPr>
          <w:rFonts w:ascii="Arial" w:hAnsi="Arial" w:cs="Arial"/>
          <w:sz w:val="16"/>
          <w:szCs w:val="16"/>
        </w:rPr>
      </w:pPr>
      <w:bookmarkStart w:id="0" w:name="_GoBack"/>
      <w:bookmarkEnd w:id="0"/>
    </w:p>
    <w:p w:rsidR="008623DF" w:rsidRDefault="008623DF" w:rsidP="0031597A">
      <w:pPr>
        <w:pStyle w:val="Ttulo1"/>
        <w:ind w:right="567"/>
        <w:rPr>
          <w:rFonts w:ascii="Arial" w:hAnsi="Arial" w:cs="Arial"/>
          <w:sz w:val="16"/>
          <w:szCs w:val="16"/>
        </w:rPr>
      </w:pPr>
    </w:p>
    <w:p w:rsidR="007D2438" w:rsidRPr="007D550D" w:rsidRDefault="007D2438" w:rsidP="008623DF">
      <w:pPr>
        <w:pStyle w:val="Ttulo1"/>
        <w:ind w:right="567"/>
        <w:jc w:val="center"/>
        <w:rPr>
          <w:sz w:val="24"/>
          <w:szCs w:val="24"/>
        </w:rPr>
      </w:pPr>
      <w:r w:rsidRPr="007D550D">
        <w:rPr>
          <w:sz w:val="24"/>
          <w:szCs w:val="24"/>
        </w:rPr>
        <w:t>AVISO DE SUSPENSÃO DE LICITAÇÃO</w:t>
      </w:r>
    </w:p>
    <w:p w:rsidR="001071C1" w:rsidRPr="007D550D" w:rsidRDefault="001071C1" w:rsidP="00BB7790">
      <w:pPr>
        <w:pStyle w:val="Ttulo1"/>
        <w:spacing w:line="276" w:lineRule="auto"/>
        <w:ind w:right="567"/>
        <w:jc w:val="both"/>
        <w:rPr>
          <w:sz w:val="24"/>
          <w:szCs w:val="24"/>
        </w:rPr>
      </w:pPr>
    </w:p>
    <w:p w:rsidR="008623DF" w:rsidRPr="007D550D" w:rsidRDefault="008623DF" w:rsidP="008623DF"/>
    <w:p w:rsidR="00CC0DB5" w:rsidRPr="00CC0DB5" w:rsidRDefault="00CC0DB5" w:rsidP="00CC0DB5">
      <w:pPr>
        <w:pStyle w:val="Ttulo2"/>
        <w:jc w:val="both"/>
        <w:rPr>
          <w:rFonts w:ascii="Times New Roman" w:hAnsi="Times New Roman"/>
          <w:i w:val="0"/>
          <w:iCs w:val="0"/>
          <w:sz w:val="22"/>
          <w:szCs w:val="22"/>
        </w:rPr>
      </w:pPr>
      <w:r w:rsidRPr="00CC0DB5">
        <w:rPr>
          <w:rFonts w:ascii="Times New Roman" w:hAnsi="Times New Roman"/>
          <w:i w:val="0"/>
          <w:iCs w:val="0"/>
          <w:sz w:val="22"/>
          <w:szCs w:val="22"/>
        </w:rPr>
        <w:t xml:space="preserve">PREGÃO ELETRÔNICO Nº </w:t>
      </w:r>
      <w:r w:rsidR="00FE3601">
        <w:rPr>
          <w:rFonts w:ascii="Times New Roman" w:hAnsi="Times New Roman"/>
          <w:i w:val="0"/>
          <w:iCs w:val="0"/>
          <w:sz w:val="22"/>
          <w:szCs w:val="22"/>
        </w:rPr>
        <w:t>536</w:t>
      </w:r>
      <w:r w:rsidRPr="00CC0DB5">
        <w:rPr>
          <w:rFonts w:ascii="Times New Roman" w:hAnsi="Times New Roman"/>
          <w:i w:val="0"/>
          <w:iCs w:val="0"/>
          <w:sz w:val="22"/>
          <w:szCs w:val="22"/>
        </w:rPr>
        <w:t>/201</w:t>
      </w:r>
      <w:r w:rsidR="00F8539B">
        <w:rPr>
          <w:rFonts w:ascii="Times New Roman" w:hAnsi="Times New Roman"/>
          <w:i w:val="0"/>
          <w:iCs w:val="0"/>
          <w:sz w:val="22"/>
          <w:szCs w:val="22"/>
        </w:rPr>
        <w:t>6</w:t>
      </w:r>
      <w:r w:rsidRPr="00CC0DB5">
        <w:rPr>
          <w:rFonts w:ascii="Times New Roman" w:hAnsi="Times New Roman"/>
          <w:i w:val="0"/>
          <w:iCs w:val="0"/>
          <w:sz w:val="22"/>
          <w:szCs w:val="22"/>
        </w:rPr>
        <w:t>/SUPEL/RO</w:t>
      </w:r>
    </w:p>
    <w:p w:rsidR="00E231BB" w:rsidRPr="00CC0DB5" w:rsidRDefault="00E231BB" w:rsidP="00E231BB">
      <w:pPr>
        <w:rPr>
          <w:b/>
          <w:bCs/>
          <w:sz w:val="22"/>
          <w:szCs w:val="22"/>
        </w:rPr>
      </w:pPr>
    </w:p>
    <w:p w:rsidR="00CC0DB5" w:rsidRPr="00836A8B" w:rsidRDefault="00CC0DB5" w:rsidP="00CC0DB5">
      <w:pPr>
        <w:rPr>
          <w:b/>
          <w:sz w:val="22"/>
          <w:szCs w:val="22"/>
        </w:rPr>
      </w:pPr>
      <w:r w:rsidRPr="00836A8B">
        <w:rPr>
          <w:b/>
          <w:bCs/>
          <w:sz w:val="22"/>
          <w:szCs w:val="22"/>
        </w:rPr>
        <w:t xml:space="preserve">PROCESSO ADMINISTRATIVO Nº </w:t>
      </w:r>
      <w:r w:rsidR="00FE3601" w:rsidRPr="008366D0">
        <w:rPr>
          <w:b/>
          <w:sz w:val="22"/>
          <w:szCs w:val="22"/>
        </w:rPr>
        <w:t>01.1712.06283-00/2016/SESAU</w:t>
      </w:r>
    </w:p>
    <w:p w:rsidR="00FE3601" w:rsidRPr="008366D0" w:rsidRDefault="00E231BB" w:rsidP="00FE3601">
      <w:pPr>
        <w:jc w:val="both"/>
        <w:rPr>
          <w:color w:val="FF0000"/>
          <w:sz w:val="22"/>
          <w:szCs w:val="22"/>
        </w:rPr>
      </w:pPr>
      <w:r w:rsidRPr="00E231BB">
        <w:rPr>
          <w:b/>
          <w:sz w:val="22"/>
          <w:szCs w:val="22"/>
        </w:rPr>
        <w:t xml:space="preserve">OBJETO: </w:t>
      </w:r>
      <w:r w:rsidR="00FE3601" w:rsidRPr="008366D0">
        <w:rPr>
          <w:sz w:val="22"/>
          <w:szCs w:val="22"/>
        </w:rPr>
        <w:t>Registro de Preços para eventual e futura confecção de Capas de Processos em diversas cores, visando atender o Protocolo Geral da SESAU, durante o período de 12 meses,</w:t>
      </w:r>
      <w:r w:rsidR="00FE3601" w:rsidRPr="008366D0">
        <w:rPr>
          <w:b/>
          <w:sz w:val="22"/>
          <w:szCs w:val="22"/>
        </w:rPr>
        <w:t xml:space="preserve"> </w:t>
      </w:r>
      <w:r w:rsidR="00FE3601" w:rsidRPr="008366D0">
        <w:rPr>
          <w:color w:val="000000"/>
          <w:sz w:val="22"/>
          <w:szCs w:val="22"/>
        </w:rPr>
        <w:t xml:space="preserve">conforme especificação completa no Termo de Referência – Anexo I deste Edital. </w:t>
      </w:r>
      <w:r w:rsidR="00FE3601" w:rsidRPr="008366D0">
        <w:rPr>
          <w:color w:val="FF0000"/>
          <w:sz w:val="22"/>
          <w:szCs w:val="22"/>
        </w:rPr>
        <w:t>Com todos os itens exclusivos para ME/EPP e Equiparados pela LC 123/06.</w:t>
      </w:r>
    </w:p>
    <w:p w:rsidR="007B361D" w:rsidRDefault="007B361D" w:rsidP="00FE3601">
      <w:pPr>
        <w:spacing w:after="120"/>
        <w:jc w:val="both"/>
      </w:pPr>
    </w:p>
    <w:p w:rsidR="00CC0DB5" w:rsidRPr="00CC0DB5" w:rsidRDefault="00CC0DB5" w:rsidP="00CC0DB5">
      <w:pPr>
        <w:tabs>
          <w:tab w:val="left" w:pos="1134"/>
          <w:tab w:val="left" w:pos="1701"/>
        </w:tabs>
        <w:ind w:right="-1"/>
        <w:jc w:val="both"/>
        <w:rPr>
          <w:sz w:val="22"/>
          <w:szCs w:val="22"/>
        </w:rPr>
      </w:pPr>
      <w:r>
        <w:rPr>
          <w:sz w:val="22"/>
          <w:szCs w:val="22"/>
        </w:rPr>
        <w:t xml:space="preserve">                            </w:t>
      </w:r>
      <w:r w:rsidRPr="00CC0DB5">
        <w:rPr>
          <w:sz w:val="22"/>
          <w:szCs w:val="22"/>
        </w:rPr>
        <w:t xml:space="preserve">A Superintendência Estadual de Licitações - SUPEL, através do Pregoeiro Substituto nomeado por força da Portaria nº 017/GAB/SUPEL, de 15.06.2015, publicada no DOE nº 111, de 20.06.2016, torna público aos interessados e, em especial, às empresas que retiraram o Edital da licitação em epígrafe que a mesma está SUSPENSA </w:t>
      </w:r>
      <w:r w:rsidRPr="00CC0DB5">
        <w:rPr>
          <w:i/>
          <w:sz w:val="22"/>
          <w:szCs w:val="22"/>
        </w:rPr>
        <w:t>SINE DIE</w:t>
      </w:r>
      <w:r w:rsidRPr="00CC0DB5">
        <w:rPr>
          <w:sz w:val="22"/>
          <w:szCs w:val="22"/>
        </w:rPr>
        <w:t xml:space="preserve"> </w:t>
      </w:r>
      <w:r w:rsidR="00FE3601" w:rsidRPr="00FE3601">
        <w:rPr>
          <w:sz w:val="22"/>
          <w:szCs w:val="22"/>
        </w:rPr>
        <w:t>no aguardo de resposta da SECRETARIA DE ESTADO DE SAÚDE – SESAU, referente a pedido de esclarecimento impetrado por licitante.</w:t>
      </w:r>
      <w:r w:rsidRPr="00CC0DB5">
        <w:rPr>
          <w:sz w:val="22"/>
          <w:szCs w:val="22"/>
        </w:rPr>
        <w:t xml:space="preserve"> </w:t>
      </w:r>
    </w:p>
    <w:p w:rsidR="001B3D45" w:rsidRPr="00FE3601" w:rsidRDefault="001B3D45" w:rsidP="001B3D45">
      <w:pPr>
        <w:ind w:firstLine="1701"/>
        <w:jc w:val="both"/>
        <w:rPr>
          <w:sz w:val="22"/>
          <w:szCs w:val="22"/>
        </w:rPr>
      </w:pPr>
    </w:p>
    <w:p w:rsidR="001B3D45" w:rsidRDefault="008A6749" w:rsidP="001B3D45">
      <w:pPr>
        <w:ind w:firstLine="1701"/>
        <w:jc w:val="both"/>
      </w:pPr>
      <w:r w:rsidRPr="007D550D">
        <w:t>Publique-se no sistema Comprasnet e nos meios legais.</w:t>
      </w:r>
    </w:p>
    <w:p w:rsidR="001B3D45" w:rsidRDefault="001B3D45" w:rsidP="001B3D45">
      <w:pPr>
        <w:ind w:firstLine="1701"/>
        <w:jc w:val="both"/>
      </w:pPr>
    </w:p>
    <w:p w:rsidR="007D2438" w:rsidRPr="007D550D" w:rsidRDefault="007D2438" w:rsidP="001B3D45">
      <w:pPr>
        <w:ind w:firstLine="1701"/>
        <w:jc w:val="both"/>
      </w:pPr>
      <w:r w:rsidRPr="007D550D">
        <w:t>Porto Velho</w:t>
      </w:r>
      <w:r w:rsidR="00501BAE" w:rsidRPr="007D550D">
        <w:t xml:space="preserve"> </w:t>
      </w:r>
      <w:r w:rsidRPr="007D550D">
        <w:t>-</w:t>
      </w:r>
      <w:r w:rsidR="00501BAE" w:rsidRPr="007D550D">
        <w:t xml:space="preserve"> </w:t>
      </w:r>
      <w:r w:rsidRPr="007D550D">
        <w:t xml:space="preserve">RO, </w:t>
      </w:r>
      <w:r w:rsidR="00FE3601">
        <w:t>10</w:t>
      </w:r>
      <w:r w:rsidR="004447AB" w:rsidRPr="007D550D">
        <w:t xml:space="preserve"> </w:t>
      </w:r>
      <w:r w:rsidRPr="007D550D">
        <w:t xml:space="preserve">de </w:t>
      </w:r>
      <w:r w:rsidR="00CC0DB5">
        <w:t>Outubro</w:t>
      </w:r>
      <w:r w:rsidRPr="007D550D">
        <w:t xml:space="preserve"> de 201</w:t>
      </w:r>
      <w:r w:rsidR="00CC0DB5">
        <w:t>6</w:t>
      </w:r>
      <w:r w:rsidRPr="007D550D">
        <w:t>.</w:t>
      </w:r>
    </w:p>
    <w:p w:rsidR="007D2438" w:rsidRPr="007D550D" w:rsidRDefault="007D2438" w:rsidP="001071C1">
      <w:pPr>
        <w:ind w:left="851"/>
        <w:jc w:val="both"/>
        <w:rPr>
          <w:bCs/>
        </w:rPr>
      </w:pPr>
    </w:p>
    <w:p w:rsidR="006C42B4" w:rsidRPr="007D550D" w:rsidRDefault="006C42B4" w:rsidP="001071C1"/>
    <w:p w:rsidR="008623DF" w:rsidRPr="007D550D" w:rsidRDefault="008623DF" w:rsidP="001071C1"/>
    <w:p w:rsidR="008623DF" w:rsidRPr="00CC0DB5" w:rsidRDefault="008623DF" w:rsidP="00CC0DB5">
      <w:pPr>
        <w:jc w:val="center"/>
        <w:rPr>
          <w:sz w:val="22"/>
          <w:szCs w:val="22"/>
        </w:rPr>
      </w:pPr>
    </w:p>
    <w:p w:rsidR="00CC0DB5" w:rsidRPr="00CC0DB5" w:rsidRDefault="00CC0DB5" w:rsidP="00CC0DB5">
      <w:pPr>
        <w:pStyle w:val="Rodap"/>
        <w:ind w:right="-1"/>
        <w:jc w:val="center"/>
        <w:rPr>
          <w:b/>
          <w:sz w:val="22"/>
          <w:szCs w:val="22"/>
        </w:rPr>
      </w:pPr>
      <w:r w:rsidRPr="00CC0DB5">
        <w:rPr>
          <w:b/>
          <w:sz w:val="22"/>
          <w:szCs w:val="22"/>
        </w:rPr>
        <w:t>JADER CHAPLIN BERNARDO DE OLIVEIRA</w:t>
      </w:r>
    </w:p>
    <w:p w:rsidR="00CC0DB5" w:rsidRPr="00CC0DB5" w:rsidRDefault="00CC0DB5" w:rsidP="00CC0DB5">
      <w:pPr>
        <w:pStyle w:val="Rodap"/>
        <w:ind w:right="-1"/>
        <w:jc w:val="center"/>
        <w:rPr>
          <w:sz w:val="22"/>
          <w:szCs w:val="22"/>
        </w:rPr>
      </w:pPr>
      <w:r w:rsidRPr="00CC0DB5">
        <w:rPr>
          <w:sz w:val="22"/>
          <w:szCs w:val="22"/>
        </w:rPr>
        <w:t>Pregoeiro Substituto - ÔMEGA/SUPEL/RO</w:t>
      </w:r>
    </w:p>
    <w:p w:rsidR="00CC0DB5" w:rsidRPr="00CC0DB5" w:rsidRDefault="00CC0DB5" w:rsidP="00CC0DB5">
      <w:pPr>
        <w:pStyle w:val="Rodap"/>
        <w:ind w:right="-1"/>
        <w:jc w:val="center"/>
        <w:rPr>
          <w:sz w:val="22"/>
          <w:szCs w:val="22"/>
        </w:rPr>
      </w:pPr>
      <w:r w:rsidRPr="00CC0DB5">
        <w:rPr>
          <w:sz w:val="22"/>
          <w:szCs w:val="22"/>
        </w:rPr>
        <w:t xml:space="preserve">Mat. </w:t>
      </w:r>
      <w:r w:rsidRPr="00CC0DB5">
        <w:rPr>
          <w:bCs/>
          <w:sz w:val="22"/>
          <w:szCs w:val="22"/>
        </w:rPr>
        <w:t>300130075</w:t>
      </w:r>
    </w:p>
    <w:p w:rsidR="008623DF" w:rsidRPr="00CC0DB5" w:rsidRDefault="008623DF" w:rsidP="00CC0DB5">
      <w:pPr>
        <w:jc w:val="center"/>
        <w:rPr>
          <w:sz w:val="22"/>
          <w:szCs w:val="22"/>
        </w:rPr>
      </w:pPr>
    </w:p>
    <w:sectPr w:rsidR="008623DF" w:rsidRPr="00CC0DB5" w:rsidSect="00CC0DB5">
      <w:headerReference w:type="default" r:id="rId7"/>
      <w:footerReference w:type="default" r:id="rId8"/>
      <w:pgSz w:w="11906" w:h="16838"/>
      <w:pgMar w:top="510" w:right="1304" w:bottom="56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8B" w:rsidRDefault="001A538B">
      <w:r>
        <w:separator/>
      </w:r>
    </w:p>
  </w:endnote>
  <w:endnote w:type="continuationSeparator" w:id="0">
    <w:p w:rsidR="001A538B" w:rsidRDefault="001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B5" w:rsidRDefault="00CC0DB5" w:rsidP="00CC0DB5">
    <w:pPr>
      <w:ind w:firstLine="7088"/>
      <w:rPr>
        <w:bCs/>
      </w:rPr>
    </w:pPr>
  </w:p>
  <w:p w:rsidR="00CC0DB5" w:rsidRDefault="00CC0DB5" w:rsidP="00CC0DB5">
    <w:pPr>
      <w:tabs>
        <w:tab w:val="left" w:pos="5103"/>
      </w:tabs>
      <w:rPr>
        <w:bCs/>
        <w:sz w:val="14"/>
        <w:szCs w:val="14"/>
      </w:rPr>
    </w:pPr>
    <w:r>
      <w:rPr>
        <w:i/>
        <w:sz w:val="14"/>
        <w:szCs w:val="14"/>
      </w:rPr>
      <w:t>Bms/ÔMEGA</w:t>
    </w:r>
    <w:r>
      <w:rPr>
        <w:bCs/>
        <w:sz w:val="14"/>
        <w:szCs w:val="14"/>
      </w:rPr>
      <w:t xml:space="preserve"> </w:t>
    </w:r>
    <w:r>
      <w:rPr>
        <w:bCs/>
        <w:sz w:val="14"/>
        <w:szCs w:val="14"/>
      </w:rPr>
      <w:tab/>
      <w:t>Jader Chaplin Bernardo de Oliveira – Pregoeiro Substituto</w:t>
    </w:r>
  </w:p>
  <w:p w:rsidR="00CC0DB5" w:rsidRDefault="00CC0D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8B" w:rsidRDefault="001A538B">
      <w:r>
        <w:separator/>
      </w:r>
    </w:p>
  </w:footnote>
  <w:footnote w:type="continuationSeparator" w:id="0">
    <w:p w:rsidR="001A538B" w:rsidRDefault="001A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BB" w:rsidRPr="00504C26" w:rsidRDefault="003D56B4"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Avenida Farquar nº.2986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3216-5318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38"/>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51760"/>
    <w:rsid w:val="00160E5D"/>
    <w:rsid w:val="001A15A2"/>
    <w:rsid w:val="001A538B"/>
    <w:rsid w:val="001A6BEF"/>
    <w:rsid w:val="001B3D45"/>
    <w:rsid w:val="001B5BF9"/>
    <w:rsid w:val="001C43C3"/>
    <w:rsid w:val="001F13B6"/>
    <w:rsid w:val="0020083A"/>
    <w:rsid w:val="00203167"/>
    <w:rsid w:val="002161C5"/>
    <w:rsid w:val="00223BC2"/>
    <w:rsid w:val="002368CF"/>
    <w:rsid w:val="00246531"/>
    <w:rsid w:val="0024764A"/>
    <w:rsid w:val="0025316C"/>
    <w:rsid w:val="002562BF"/>
    <w:rsid w:val="002604E0"/>
    <w:rsid w:val="002611CE"/>
    <w:rsid w:val="002627C2"/>
    <w:rsid w:val="00273E56"/>
    <w:rsid w:val="0027621E"/>
    <w:rsid w:val="002A26AA"/>
    <w:rsid w:val="002A4963"/>
    <w:rsid w:val="002A7069"/>
    <w:rsid w:val="002B13B4"/>
    <w:rsid w:val="002B2BD1"/>
    <w:rsid w:val="002B79B4"/>
    <w:rsid w:val="002D21AA"/>
    <w:rsid w:val="002E640C"/>
    <w:rsid w:val="002F36F2"/>
    <w:rsid w:val="00306F26"/>
    <w:rsid w:val="0031597A"/>
    <w:rsid w:val="00337D7A"/>
    <w:rsid w:val="00340FD3"/>
    <w:rsid w:val="00375313"/>
    <w:rsid w:val="003819D2"/>
    <w:rsid w:val="00386F68"/>
    <w:rsid w:val="003A21B6"/>
    <w:rsid w:val="003A4CC4"/>
    <w:rsid w:val="003B56C0"/>
    <w:rsid w:val="003C31C0"/>
    <w:rsid w:val="003D56B4"/>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5AFE"/>
    <w:rsid w:val="00570643"/>
    <w:rsid w:val="0057379F"/>
    <w:rsid w:val="00573C6C"/>
    <w:rsid w:val="00593295"/>
    <w:rsid w:val="005A5E26"/>
    <w:rsid w:val="005D4717"/>
    <w:rsid w:val="005E67B3"/>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20AE7"/>
    <w:rsid w:val="00740411"/>
    <w:rsid w:val="00740D2A"/>
    <w:rsid w:val="00752518"/>
    <w:rsid w:val="0076649D"/>
    <w:rsid w:val="00767CD4"/>
    <w:rsid w:val="007711D7"/>
    <w:rsid w:val="007823EB"/>
    <w:rsid w:val="007854D8"/>
    <w:rsid w:val="007975F6"/>
    <w:rsid w:val="007976D7"/>
    <w:rsid w:val="007A1F16"/>
    <w:rsid w:val="007A61B7"/>
    <w:rsid w:val="007A6AA7"/>
    <w:rsid w:val="007B0F3E"/>
    <w:rsid w:val="007B3615"/>
    <w:rsid w:val="007B361D"/>
    <w:rsid w:val="007B76C1"/>
    <w:rsid w:val="007C007E"/>
    <w:rsid w:val="007C4C20"/>
    <w:rsid w:val="007D2438"/>
    <w:rsid w:val="007D550D"/>
    <w:rsid w:val="007D5636"/>
    <w:rsid w:val="007F543B"/>
    <w:rsid w:val="007F5AE3"/>
    <w:rsid w:val="00802A29"/>
    <w:rsid w:val="0080702B"/>
    <w:rsid w:val="0081233A"/>
    <w:rsid w:val="00816728"/>
    <w:rsid w:val="00816BA7"/>
    <w:rsid w:val="00822B78"/>
    <w:rsid w:val="00825F56"/>
    <w:rsid w:val="008346DC"/>
    <w:rsid w:val="008355EC"/>
    <w:rsid w:val="008366D0"/>
    <w:rsid w:val="00836A8B"/>
    <w:rsid w:val="008623DF"/>
    <w:rsid w:val="008712F7"/>
    <w:rsid w:val="00871976"/>
    <w:rsid w:val="00881B44"/>
    <w:rsid w:val="008A1B45"/>
    <w:rsid w:val="008A6749"/>
    <w:rsid w:val="008B1DF6"/>
    <w:rsid w:val="008C6ACB"/>
    <w:rsid w:val="008D4C42"/>
    <w:rsid w:val="008E2DB2"/>
    <w:rsid w:val="00904847"/>
    <w:rsid w:val="00942A36"/>
    <w:rsid w:val="009454B0"/>
    <w:rsid w:val="00960371"/>
    <w:rsid w:val="009611BF"/>
    <w:rsid w:val="0096561B"/>
    <w:rsid w:val="00965AA1"/>
    <w:rsid w:val="0096706F"/>
    <w:rsid w:val="00970C6B"/>
    <w:rsid w:val="009806DF"/>
    <w:rsid w:val="0098174F"/>
    <w:rsid w:val="009820F5"/>
    <w:rsid w:val="009837E7"/>
    <w:rsid w:val="00996DB8"/>
    <w:rsid w:val="009B2195"/>
    <w:rsid w:val="009F2C44"/>
    <w:rsid w:val="00A16D07"/>
    <w:rsid w:val="00A177AD"/>
    <w:rsid w:val="00A23A60"/>
    <w:rsid w:val="00A26B00"/>
    <w:rsid w:val="00A330EE"/>
    <w:rsid w:val="00A375D1"/>
    <w:rsid w:val="00A419B8"/>
    <w:rsid w:val="00A43B60"/>
    <w:rsid w:val="00A66504"/>
    <w:rsid w:val="00A81D50"/>
    <w:rsid w:val="00A84D75"/>
    <w:rsid w:val="00A94C5A"/>
    <w:rsid w:val="00AB7360"/>
    <w:rsid w:val="00AC5114"/>
    <w:rsid w:val="00AC5886"/>
    <w:rsid w:val="00AE67CC"/>
    <w:rsid w:val="00AF75A4"/>
    <w:rsid w:val="00B13D12"/>
    <w:rsid w:val="00B42399"/>
    <w:rsid w:val="00B45E9A"/>
    <w:rsid w:val="00B61C3D"/>
    <w:rsid w:val="00B620BF"/>
    <w:rsid w:val="00B7136F"/>
    <w:rsid w:val="00B763A3"/>
    <w:rsid w:val="00B86CB0"/>
    <w:rsid w:val="00BB7790"/>
    <w:rsid w:val="00BC230C"/>
    <w:rsid w:val="00BC7D68"/>
    <w:rsid w:val="00BD17F6"/>
    <w:rsid w:val="00BE19CA"/>
    <w:rsid w:val="00BE32FC"/>
    <w:rsid w:val="00BE7D05"/>
    <w:rsid w:val="00BF7696"/>
    <w:rsid w:val="00C3088F"/>
    <w:rsid w:val="00C4462C"/>
    <w:rsid w:val="00C55898"/>
    <w:rsid w:val="00C65229"/>
    <w:rsid w:val="00CA7B62"/>
    <w:rsid w:val="00CB1D4D"/>
    <w:rsid w:val="00CC0DB5"/>
    <w:rsid w:val="00CD18BA"/>
    <w:rsid w:val="00CE2644"/>
    <w:rsid w:val="00CE5DB9"/>
    <w:rsid w:val="00CF0837"/>
    <w:rsid w:val="00D0234F"/>
    <w:rsid w:val="00D07721"/>
    <w:rsid w:val="00D07E8B"/>
    <w:rsid w:val="00D141F5"/>
    <w:rsid w:val="00D2285C"/>
    <w:rsid w:val="00D229D2"/>
    <w:rsid w:val="00D23CDE"/>
    <w:rsid w:val="00D3683D"/>
    <w:rsid w:val="00D41E31"/>
    <w:rsid w:val="00D509FF"/>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231BB"/>
    <w:rsid w:val="00E35956"/>
    <w:rsid w:val="00E374C8"/>
    <w:rsid w:val="00E4057F"/>
    <w:rsid w:val="00E41918"/>
    <w:rsid w:val="00E75906"/>
    <w:rsid w:val="00E84E50"/>
    <w:rsid w:val="00E86DA7"/>
    <w:rsid w:val="00E93497"/>
    <w:rsid w:val="00EA169D"/>
    <w:rsid w:val="00EB29C7"/>
    <w:rsid w:val="00EB3829"/>
    <w:rsid w:val="00EB6CAC"/>
    <w:rsid w:val="00ED4C77"/>
    <w:rsid w:val="00EE175D"/>
    <w:rsid w:val="00EE42AD"/>
    <w:rsid w:val="00EE6E6F"/>
    <w:rsid w:val="00EE7AEC"/>
    <w:rsid w:val="00EF3F9F"/>
    <w:rsid w:val="00F00F92"/>
    <w:rsid w:val="00F57FEB"/>
    <w:rsid w:val="00F607E3"/>
    <w:rsid w:val="00F71B8E"/>
    <w:rsid w:val="00F76C91"/>
    <w:rsid w:val="00F77BED"/>
    <w:rsid w:val="00F8539B"/>
    <w:rsid w:val="00F91294"/>
    <w:rsid w:val="00F945B9"/>
    <w:rsid w:val="00FA6992"/>
    <w:rsid w:val="00FA69C5"/>
    <w:rsid w:val="00FA73E4"/>
    <w:rsid w:val="00FB5D7B"/>
    <w:rsid w:val="00FC670B"/>
    <w:rsid w:val="00FD5072"/>
    <w:rsid w:val="00FE296E"/>
    <w:rsid w:val="00FE3601"/>
    <w:rsid w:val="00FF3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9065">
      <w:marLeft w:val="0"/>
      <w:marRight w:val="0"/>
      <w:marTop w:val="0"/>
      <w:marBottom w:val="0"/>
      <w:divBdr>
        <w:top w:val="none" w:sz="0" w:space="0" w:color="auto"/>
        <w:left w:val="none" w:sz="0" w:space="0" w:color="auto"/>
        <w:bottom w:val="none" w:sz="0" w:space="0" w:color="auto"/>
        <w:right w:val="none" w:sz="0" w:space="0" w:color="auto"/>
      </w:divBdr>
    </w:div>
    <w:div w:id="62137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Bianca Matias de Souza</cp:lastModifiedBy>
  <cp:revision>2</cp:revision>
  <cp:lastPrinted>2016-10-10T15:23:00Z</cp:lastPrinted>
  <dcterms:created xsi:type="dcterms:W3CDTF">2016-10-13T12:16:00Z</dcterms:created>
  <dcterms:modified xsi:type="dcterms:W3CDTF">2016-10-13T12:16:00Z</dcterms:modified>
</cp:coreProperties>
</file>