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Estabelece normas para a realização das cotações de preços de mercado no âmbito da GERÊNCIA DE PESQUISAS 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COTAÇÕES DE PREÇOS – GEPEAP, da Superintendência Estadual de Compras e Licitações –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SUPEL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O SUPERINTENDENTE DE COMPRAS E LICITAÇÕES DO ESTADO DE RONDÔNIA, no uso de suas atribuições legais e regimentais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previstas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art. 17, VII do Decreto Estadual nº 8.978, de 31 de Janeiro de 2000, e considerando o Decreto Estadual de 01 de Junho de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2011 publicado do </w:t>
      </w:r>
      <w:proofErr w:type="spell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D.O.E.</w:t>
      </w:r>
      <w:proofErr w:type="spell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nº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.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1752, R E 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O L V E: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1° As cotações de preços de mercado, balizadoras dos valores das propostas mais vantajosas as serem auferidas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nas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licitações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, deverão ser realizadas no prazo máximo de 20 (vinte) dias, contados a partir da data de entrada do processo na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GEPEAP.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2° Quando não for possível obter pelo menos 03 (três) cotações de preços de mercado no prazo referido no artigo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anterior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, adotar-se-ão os seguintes procedimentos: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 – serão consultados todos os fornecedores cadastrados no CAGEFOR (Cadastro Geral de Fornecedores) a que se refere o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Decreto Estadual n° 16.089/2011, cujo ramo de atividade seja pertinente ao objeto da cotação de preços, os quais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serão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convidados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a ofertar preços.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II – o convite para a cotação deverá ser formalizado por meio de SAMS (solicitação de aquisição de material ou serviço),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ofício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, carta registrada, </w:t>
      </w:r>
      <w:proofErr w:type="spell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facsimile</w:t>
      </w:r>
      <w:proofErr w:type="spell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e/ou e-mail, com comprovação de recebimento, cuja cópia deverá ser juntada autos.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III – o fornecedor cadastrado convidado a cotar preços, deverá responder a cotação no prazo máximo de 10 (dez) dias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sob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condição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de ficar caracterizado o manifesto desinteresse.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§1° quando não houver cotações de preços válidas, ou no caso de haver apenas uma ou duas cotações, e não forem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encontrados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preços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em banco de preços eletrônico na internet, ou atas de registro de preços em vigor de outros entes da administração,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prazo máximo de 40 (quarenta) dias, o processo deverá ser devolvido à unidade interessada na contratação, devidamente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instruído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, para que a unidade que elaborou o termo de referência indique possíveis fornecedores para o objeto que deseja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contratar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3° Quando o fornecedor fizer observações e/ou sugestões quanto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especificação técnica do objeto cotado, a unidade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interessada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que elaborou o termo de referência deverá ser comunicada e manifestar-se quanto a manutenção das condições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requisitadas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na SAMS ou propor a sua modificação.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4° Nas cotações de preços para bens ou serviços, nos termos dos </w:t>
      </w:r>
      <w:proofErr w:type="spell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arts</w:t>
      </w:r>
      <w:proofErr w:type="spell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. 15, inciso V e 43, inciso IV, da Lei Federal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nº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8.666/93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, poderão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ser utilizados como parâmetro os preços praticados no âmbito dos órgãos e entidades da Administração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Pública, constantes em bancos de preços eletrônicos, atas de registro de preços em vigor publicadas em meio eletrônico,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preços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correntes no mercado obtidos em sítios eletrônicos de entidades de pesquisa de mercado, preços fixados por órgão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oficial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competente, preços constantes do sistema de registro de preços.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PARÁGRAFO ÚNICO. Podem ser utilizados ainda como parâmetro os preços obtidos em licitações realizadas pela superintendência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lastRenderedPageBreak/>
        <w:t>no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ano em curso e no ano anterior, atualizados pelo Índice Geral de Preços de Mercado – IGP-M, da Fundação Getúlio Vargas,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ou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quando houver, por índice oficial específico da linha de produto ou serviço que se deseja licitar.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5° Os preços para contratação dos serviços de vigilância e segurança e serviços de limpeza e conservação pesquisados 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publicados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periodicamente pelo Ministério do Orçamento, Planejamento e Gestão do Governo Federal por meio da Secretaria de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Logística e Tecnologia da Informação, serão tomados como referência para as licitações promovidas com esses objetos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no</w:t>
      </w:r>
      <w:proofErr w:type="gramEnd"/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proofErr w:type="spellStart"/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ambito</w:t>
      </w:r>
      <w:proofErr w:type="spellEnd"/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desta Superintendência.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6° Os prazos previstos nos </w:t>
      </w:r>
      <w:proofErr w:type="spell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arts</w:t>
      </w:r>
      <w:proofErr w:type="spell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. 1º e 2° desta portaria serão reduzidos em 50% (cinquenta por cento) quando o procedimento de licitação for de até 30 (trinta) itens, ou para a prestação de serviços.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7° Os prazos previstos nos </w:t>
      </w:r>
      <w:proofErr w:type="spell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arts</w:t>
      </w:r>
      <w:proofErr w:type="spell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. 1º e 2° desta portaria serão reduzidos em 75% (setenta e cinco por cento) quanto o procedimento de licitação for para apenas um item.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Art. 8° As comissões de licitação e os pregoeiros, ao receberem o processo para iniciar a licitação deverão conferir a higidez da cotação de preços de mercado, fazendo devolver os autos a GEPEAP para reinstruir ou complementar </w:t>
      </w:r>
      <w:proofErr w:type="gramStart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</w:t>
      </w:r>
      <w:proofErr w:type="gramEnd"/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instrução, quando, motivadamente, considerarem haver fragilidade na estimativa de preços.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9° Esta portaria entra em vigor na data da sua publicação, e os processos atualmente na GEPEAP deverão ser adaptados, tanto quanto possível, as normas previstas neste regulamento.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Art. 10° Publique-se e cumpra-se.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Marcio Rogério Gabriel</w:t>
      </w:r>
    </w:p>
    <w:p w:rsidR="00600AD8" w:rsidRPr="00600AD8" w:rsidRDefault="00600AD8" w:rsidP="00600AD8">
      <w:pPr>
        <w:shd w:val="clear" w:color="auto" w:fill="FCFC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600AD8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Superintendente Estadual de Compras e Licitações</w:t>
      </w:r>
    </w:p>
    <w:p w:rsidR="008B4240" w:rsidRPr="00600AD8" w:rsidRDefault="00600AD8" w:rsidP="0060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B4240" w:rsidRPr="00600AD8" w:rsidSect="00600AD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AD8"/>
    <w:rsid w:val="004367C1"/>
    <w:rsid w:val="00600AD8"/>
    <w:rsid w:val="00925996"/>
    <w:rsid w:val="00B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Saldanha da Silveira</dc:creator>
  <cp:lastModifiedBy>Caio Saldanha da Silveira</cp:lastModifiedBy>
  <cp:revision>1</cp:revision>
  <dcterms:created xsi:type="dcterms:W3CDTF">2015-06-17T16:19:00Z</dcterms:created>
  <dcterms:modified xsi:type="dcterms:W3CDTF">2015-06-17T16:20:00Z</dcterms:modified>
</cp:coreProperties>
</file>